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20" w:lineRule="exact"/>
        <w:jc w:val="left"/>
        <w:rPr>
          <w:rFonts w:ascii="宋体" w:hAnsi="宋体" w:cs="宋体"/>
          <w:color w:val="000000"/>
          <w:kern w:val="0"/>
          <w:sz w:val="20"/>
          <w:szCs w:val="20"/>
        </w:rPr>
      </w:pPr>
    </w:p>
    <w:p>
      <w:pPr>
        <w:widowControl/>
        <w:spacing w:line="220" w:lineRule="exact"/>
        <w:jc w:val="left"/>
        <w:rPr>
          <w:rFonts w:ascii="宋体" w:hAnsi="宋体" w:cs="宋体"/>
          <w:color w:val="000000"/>
          <w:kern w:val="0"/>
          <w:sz w:val="20"/>
          <w:szCs w:val="20"/>
        </w:rPr>
      </w:pPr>
    </w:p>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2024年度龙华区水务局政府采购意向公开表</w:t>
      </w:r>
    </w:p>
    <w:p>
      <w:pPr>
        <w:widowControl/>
        <w:spacing w:line="220" w:lineRule="exact"/>
        <w:jc w:val="center"/>
        <w:rPr>
          <w:rFonts w:ascii="宋体" w:hAnsi="宋体" w:cs="宋体"/>
          <w:b/>
          <w:bCs/>
          <w:color w:val="000000"/>
          <w:kern w:val="0"/>
          <w:sz w:val="30"/>
          <w:szCs w:val="3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单位名称：深圳市龙华区</w:t>
      </w:r>
      <w:r>
        <w:rPr>
          <w:rFonts w:hint="eastAsia" w:ascii="宋体" w:hAnsi="宋体" w:cs="宋体"/>
          <w:color w:val="000000"/>
          <w:kern w:val="0"/>
          <w:sz w:val="20"/>
          <w:szCs w:val="20"/>
          <w:lang w:eastAsia="zh-CN"/>
        </w:rPr>
        <w:t>水务局</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单位：元</w:t>
      </w:r>
    </w:p>
    <w:p/>
    <w:tbl>
      <w:tblPr>
        <w:tblStyle w:val="10"/>
        <w:tblW w:w="15060" w:type="dxa"/>
        <w:tblInd w:w="-680" w:type="dxa"/>
        <w:tblLayout w:type="fixed"/>
        <w:tblCellMar>
          <w:top w:w="0" w:type="dxa"/>
          <w:left w:w="108" w:type="dxa"/>
          <w:bottom w:w="0" w:type="dxa"/>
          <w:right w:w="108" w:type="dxa"/>
        </w:tblCellMar>
      </w:tblPr>
      <w:tblGrid>
        <w:gridCol w:w="2460"/>
        <w:gridCol w:w="840"/>
        <w:gridCol w:w="1680"/>
        <w:gridCol w:w="4505"/>
        <w:gridCol w:w="2445"/>
        <w:gridCol w:w="3130"/>
      </w:tblGrid>
      <w:tr>
        <w:tblPrEx>
          <w:tblCellMar>
            <w:top w:w="0" w:type="dxa"/>
            <w:left w:w="108" w:type="dxa"/>
            <w:bottom w:w="0" w:type="dxa"/>
            <w:right w:w="108" w:type="dxa"/>
          </w:tblCellMar>
        </w:tblPrEx>
        <w:trPr>
          <w:trHeight w:val="407"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rPr>
                <w:rFonts w:hint="eastAsia" w:ascii="宋体" w:hAnsi="宋体" w:cs="宋体"/>
                <w:color w:val="auto"/>
                <w:kern w:val="0"/>
                <w:sz w:val="20"/>
                <w:szCs w:val="20"/>
                <w:highlight w:val="none"/>
              </w:rPr>
            </w:pPr>
            <w:r>
              <w:rPr>
                <w:rFonts w:hint="eastAsia"/>
                <w:lang w:val="en-US" w:eastAsia="zh-CN"/>
              </w:rPr>
              <w:t xml:space="preserve"> </w:t>
            </w:r>
            <w:r>
              <w:rPr>
                <w:rFonts w:hint="eastAsia" w:ascii="黑体" w:hAnsi="黑体" w:eastAsia="黑体" w:cs="黑体"/>
                <w:b w:val="0"/>
                <w:bCs w:val="0"/>
                <w:color w:val="000000"/>
                <w:kern w:val="0"/>
                <w:sz w:val="21"/>
                <w:szCs w:val="21"/>
              </w:rPr>
              <w:t>部门名称</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rPr>
            </w:pPr>
            <w:r>
              <w:rPr>
                <w:rFonts w:hint="eastAsia" w:ascii="黑体" w:hAnsi="黑体" w:eastAsia="黑体" w:cs="黑体"/>
                <w:b w:val="0"/>
                <w:bCs w:val="0"/>
                <w:color w:val="000000"/>
                <w:kern w:val="0"/>
                <w:sz w:val="21"/>
                <w:szCs w:val="21"/>
              </w:rPr>
              <w:t>序号</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lang w:val="en-US" w:eastAsia="zh-CN"/>
              </w:rPr>
            </w:pPr>
            <w:r>
              <w:rPr>
                <w:rFonts w:hint="eastAsia" w:ascii="黑体" w:hAnsi="黑体" w:eastAsia="黑体" w:cs="黑体"/>
                <w:b w:val="0"/>
                <w:bCs w:val="0"/>
                <w:color w:val="000000"/>
                <w:kern w:val="0"/>
                <w:sz w:val="21"/>
                <w:szCs w:val="21"/>
              </w:rPr>
              <w:t>预计采购时间</w:t>
            </w:r>
          </w:p>
        </w:tc>
        <w:tc>
          <w:tcPr>
            <w:tcW w:w="4505"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sz w:val="20"/>
                <w:szCs w:val="20"/>
                <w:lang w:val="en-US" w:eastAsia="zh-CN"/>
              </w:rPr>
            </w:pPr>
            <w:r>
              <w:rPr>
                <w:rFonts w:hint="eastAsia" w:ascii="黑体" w:hAnsi="黑体" w:eastAsia="黑体" w:cs="黑体"/>
                <w:b w:val="0"/>
                <w:bCs w:val="0"/>
                <w:color w:val="000000"/>
                <w:kern w:val="0"/>
                <w:sz w:val="21"/>
                <w:szCs w:val="21"/>
              </w:rPr>
              <w:t>采购需求概况</w:t>
            </w:r>
          </w:p>
        </w:tc>
        <w:tc>
          <w:tcPr>
            <w:tcW w:w="2445"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黑体" w:cs="宋体"/>
                <w:color w:val="000000"/>
                <w:kern w:val="0"/>
                <w:sz w:val="20"/>
                <w:szCs w:val="20"/>
                <w:lang w:val="en-US" w:eastAsia="zh-CN"/>
              </w:rPr>
            </w:pPr>
            <w:r>
              <w:rPr>
                <w:rFonts w:hint="eastAsia" w:ascii="黑体" w:hAnsi="黑体" w:eastAsia="黑体" w:cs="黑体"/>
                <w:b w:val="0"/>
                <w:bCs w:val="0"/>
                <w:color w:val="000000"/>
                <w:kern w:val="0"/>
                <w:sz w:val="21"/>
                <w:szCs w:val="21"/>
              </w:rPr>
              <w:t>采购项目预算金额</w:t>
            </w:r>
            <w:r>
              <w:rPr>
                <w:rFonts w:hint="eastAsia" w:ascii="黑体" w:hAnsi="黑体" w:eastAsia="黑体" w:cs="黑体"/>
                <w:b w:val="0"/>
                <w:bCs w:val="0"/>
                <w:color w:val="000000"/>
                <w:kern w:val="0"/>
                <w:sz w:val="21"/>
                <w:szCs w:val="21"/>
                <w:lang w:eastAsia="zh-CN"/>
              </w:rPr>
              <w:t>（元）</w:t>
            </w:r>
          </w:p>
        </w:tc>
        <w:tc>
          <w:tcPr>
            <w:tcW w:w="3130"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000000"/>
                <w:kern w:val="0"/>
                <w:sz w:val="20"/>
                <w:szCs w:val="20"/>
                <w:lang w:val="en-US" w:eastAsia="zh-CN" w:bidi="ar-SA"/>
              </w:rPr>
            </w:pPr>
            <w:r>
              <w:rPr>
                <w:rFonts w:hint="eastAsia" w:ascii="黑体" w:hAnsi="黑体" w:eastAsia="黑体" w:cs="黑体"/>
                <w:b w:val="0"/>
                <w:bCs w:val="0"/>
                <w:color w:val="000000"/>
                <w:kern w:val="0"/>
                <w:sz w:val="21"/>
                <w:szCs w:val="21"/>
              </w:rPr>
              <w:t>备注</w:t>
            </w:r>
          </w:p>
        </w:tc>
      </w:tr>
      <w:tr>
        <w:tblPrEx>
          <w:tblCellMar>
            <w:top w:w="0" w:type="dxa"/>
            <w:left w:w="108" w:type="dxa"/>
            <w:bottom w:w="0" w:type="dxa"/>
            <w:right w:w="108" w:type="dxa"/>
          </w:tblCellMar>
        </w:tblPrEx>
        <w:trPr>
          <w:trHeight w:val="4582" w:hRule="atLeast"/>
        </w:trPr>
        <w:tc>
          <w:tcPr>
            <w:tcW w:w="2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深圳市龙华区水污染治理中心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168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10</w:t>
            </w:r>
            <w:r>
              <w:rPr>
                <w:rFonts w:hint="eastAsia" w:ascii="宋体" w:hAnsi="宋体" w:cs="宋体"/>
                <w:color w:val="auto"/>
                <w:kern w:val="0"/>
                <w:sz w:val="20"/>
                <w:szCs w:val="20"/>
                <w:highlight w:val="none"/>
              </w:rPr>
              <w:t>月</w:t>
            </w:r>
          </w:p>
        </w:tc>
        <w:tc>
          <w:tcPr>
            <w:tcW w:w="4505" w:type="dxa"/>
            <w:tcBorders>
              <w:top w:val="single" w:color="auto" w:sz="4" w:space="0"/>
              <w:left w:val="single" w:color="auto" w:sz="4" w:space="0"/>
              <w:bottom w:val="single" w:color="auto" w:sz="4" w:space="0"/>
              <w:right w:val="single" w:color="auto" w:sz="4" w:space="0"/>
            </w:tcBorders>
            <w:shd w:val="clear" w:color="FFFFFF"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 w:eastAsia="zh-CN"/>
              </w:rPr>
            </w:pPr>
            <w:r>
              <w:rPr>
                <w:rFonts w:hint="eastAsia" w:ascii="宋体" w:hAnsi="宋体" w:eastAsia="宋体" w:cs="宋体"/>
                <w:b/>
                <w:bCs/>
                <w:sz w:val="20"/>
                <w:szCs w:val="20"/>
                <w:lang w:val="en" w:eastAsia="zh-CN"/>
              </w:rPr>
              <w:t>项目名称：</w:t>
            </w:r>
            <w:r>
              <w:rPr>
                <w:rFonts w:hint="eastAsia" w:ascii="宋体" w:hAnsi="宋体" w:eastAsia="宋体" w:cs="宋体"/>
                <w:b w:val="0"/>
                <w:bCs w:val="0"/>
                <w:sz w:val="20"/>
                <w:szCs w:val="20"/>
                <w:lang w:val="en" w:eastAsia="zh-CN"/>
              </w:rPr>
              <w:t>龙华区水务设施光伏和储能系统建设管理服务项目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eastAsia" w:ascii="宋体" w:hAnsi="宋体" w:eastAsia="宋体" w:cs="宋体"/>
                <w:b w:val="0"/>
                <w:bCs w:val="0"/>
                <w:sz w:val="20"/>
                <w:szCs w:val="20"/>
                <w:lang w:val="en-US" w:eastAsia="zh-CN"/>
              </w:rPr>
            </w:pPr>
            <w:r>
              <w:rPr>
                <w:rFonts w:hint="eastAsia" w:ascii="宋体" w:hAnsi="宋体" w:eastAsia="宋体" w:cs="宋体"/>
                <w:b/>
                <w:bCs/>
                <w:sz w:val="20"/>
                <w:szCs w:val="20"/>
                <w:lang w:val="en" w:eastAsia="zh-CN"/>
              </w:rPr>
              <w:t>期限：</w:t>
            </w:r>
            <w:r>
              <w:rPr>
                <w:rFonts w:hint="eastAsia" w:ascii="宋体" w:hAnsi="宋体" w:cs="宋体"/>
                <w:b w:val="0"/>
                <w:bCs w:val="0"/>
                <w:sz w:val="20"/>
                <w:szCs w:val="20"/>
                <w:highlight w:val="none"/>
                <w:lang w:val="en-US" w:eastAsia="zh-CN"/>
              </w:rPr>
              <w:t>本项目合作期限暂设置为10年（含建设期），建设期原则上不超过0.25年（3个月）。</w:t>
            </w:r>
            <w:r>
              <w:rPr>
                <w:rFonts w:hint="eastAsia" w:ascii="宋体" w:hAnsi="宋体" w:eastAsia="宋体" w:cs="宋体"/>
                <w:b w:val="0"/>
                <w:bCs w:val="0"/>
                <w:sz w:val="20"/>
                <w:szCs w:val="20"/>
                <w:highlight w:val="none"/>
                <w:lang w:val="en-US" w:eastAsia="zh-CN"/>
              </w:rPr>
              <w:t xml:space="preserve"> </w:t>
            </w:r>
            <w:r>
              <w:rPr>
                <w:rFonts w:hint="eastAsia" w:ascii="宋体" w:hAnsi="宋体" w:eastAsia="宋体" w:cs="宋体"/>
                <w:b w:val="0"/>
                <w:bCs w:val="0"/>
                <w:sz w:val="20"/>
                <w:szCs w:val="20"/>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Fonts w:hint="default" w:ascii="宋体" w:hAnsi="宋体" w:eastAsia="宋体" w:cs="宋体"/>
                <w:b/>
                <w:bCs/>
                <w:sz w:val="20"/>
                <w:szCs w:val="20"/>
                <w:lang w:val="en-US" w:eastAsia="zh-CN"/>
              </w:rPr>
            </w:pPr>
            <w:r>
              <w:rPr>
                <w:rFonts w:hint="eastAsia" w:ascii="宋体" w:hAnsi="宋体" w:eastAsia="宋体" w:cs="宋体"/>
                <w:b/>
                <w:bCs/>
                <w:sz w:val="20"/>
                <w:szCs w:val="20"/>
                <w:lang w:val="en" w:eastAsia="zh-CN"/>
              </w:rPr>
              <w:t>主要服务内容：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sz w:val="20"/>
                <w:szCs w:val="20"/>
                <w:lang w:val="en-GB"/>
              </w:rPr>
            </w:pPr>
            <w:r>
              <w:rPr>
                <w:rFonts w:hint="eastAsia" w:ascii="宋体" w:hAnsi="宋体" w:eastAsia="宋体" w:cs="宋体"/>
                <w:b w:val="0"/>
                <w:bCs w:val="0"/>
                <w:sz w:val="20"/>
                <w:szCs w:val="20"/>
                <w:lang w:val="en-US" w:eastAsia="zh-CN"/>
              </w:rPr>
              <w:t>开展</w:t>
            </w:r>
            <w:r>
              <w:rPr>
                <w:rFonts w:hint="eastAsia" w:ascii="宋体" w:hAnsi="宋体" w:eastAsia="宋体" w:cs="宋体"/>
                <w:b w:val="0"/>
                <w:bCs w:val="0"/>
                <w:sz w:val="20"/>
                <w:szCs w:val="20"/>
                <w:lang w:val="en" w:eastAsia="zh-CN"/>
              </w:rPr>
              <w:t>龙华区水务设施光伏和储能系统建设</w:t>
            </w:r>
            <w:r>
              <w:rPr>
                <w:rFonts w:hint="eastAsia" w:ascii="宋体" w:hAnsi="宋体" w:cs="宋体"/>
                <w:b w:val="0"/>
                <w:bCs w:val="0"/>
                <w:sz w:val="20"/>
                <w:szCs w:val="20"/>
                <w:lang w:val="en" w:eastAsia="zh-CN"/>
              </w:rPr>
              <w:t>工作及提供高质量的运营管理等</w:t>
            </w:r>
            <w:r>
              <w:rPr>
                <w:rFonts w:hint="eastAsia" w:ascii="宋体" w:hAnsi="宋体" w:eastAsia="宋体" w:cs="宋体"/>
                <w:b w:val="0"/>
                <w:bCs w:val="0"/>
                <w:sz w:val="20"/>
                <w:szCs w:val="20"/>
                <w:lang w:val="en-US" w:eastAsia="zh-CN"/>
              </w:rPr>
              <w:t>工作。</w:t>
            </w:r>
          </w:p>
        </w:tc>
        <w:tc>
          <w:tcPr>
            <w:tcW w:w="2445"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3130"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both"/>
              <w:rPr>
                <w:rFonts w:ascii="宋体" w:hAnsi="宋体" w:cs="宋体"/>
                <w:color w:val="000000"/>
                <w:kern w:val="0"/>
                <w:sz w:val="20"/>
                <w:szCs w:val="20"/>
              </w:rPr>
            </w:pPr>
            <w:r>
              <w:rPr>
                <w:rFonts w:hint="eastAsia"/>
                <w:lang w:val="en-US" w:eastAsia="zh-CN"/>
              </w:rPr>
              <w:t xml:space="preserve">本次招标不涉及具体投标金额（无须投标人在投标文件中填报具体投标金额），投标人只需在投标一览表“投标总价”一栏里报填报唯一的“折扣率”，投标人应根据自身成本自行填报“折扣率”。 </w:t>
            </w: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rPr>
              <w:t>采购单位咨询电话：</w:t>
            </w:r>
            <w:r>
              <w:rPr>
                <w:rFonts w:hint="eastAsia" w:ascii="宋体" w:hAnsi="宋体" w:cs="宋体"/>
                <w:color w:val="000000"/>
                <w:kern w:val="0"/>
                <w:sz w:val="20"/>
                <w:szCs w:val="20"/>
                <w:highlight w:val="none"/>
              </w:rPr>
              <w:t>0755-28013603，联系人：</w:t>
            </w:r>
            <w:r>
              <w:rPr>
                <w:rFonts w:hint="eastAsia" w:ascii="宋体" w:hAnsi="宋体" w:cs="宋体"/>
                <w:color w:val="000000"/>
                <w:kern w:val="0"/>
                <w:sz w:val="20"/>
                <w:szCs w:val="20"/>
                <w:highlight w:val="none"/>
                <w:lang w:eastAsia="zh-CN"/>
              </w:rPr>
              <w:t>廖工</w:t>
            </w:r>
          </w:p>
        </w:tc>
      </w:tr>
      <w:tr>
        <w:tblPrEx>
          <w:tblCellMar>
            <w:top w:w="0" w:type="dxa"/>
            <w:left w:w="108" w:type="dxa"/>
            <w:bottom w:w="0" w:type="dxa"/>
            <w:right w:w="108" w:type="dxa"/>
          </w:tblCellMar>
        </w:tblPrEx>
        <w:trPr>
          <w:trHeight w:val="567" w:hRule="atLeast"/>
        </w:trPr>
        <w:tc>
          <w:tcPr>
            <w:tcW w:w="150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600" w:leftChars="0" w:right="0" w:rightChars="0" w:hanging="600" w:hangingChars="30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注</w:t>
            </w:r>
            <w:r>
              <w:rPr>
                <w:rFonts w:hint="eastAsia" w:ascii="宋体" w:hAnsi="宋体" w:cs="宋体"/>
                <w:b w:val="0"/>
                <w:bCs w:val="0"/>
                <w:sz w:val="20"/>
                <w:szCs w:val="20"/>
                <w:lang w:val="en-US" w:eastAsia="zh-CN"/>
              </w:rPr>
              <w:t>：</w:t>
            </w:r>
            <w:r>
              <w:rPr>
                <w:rFonts w:hint="eastAsia" w:ascii="宋体" w:hAnsi="宋体" w:eastAsia="宋体" w:cs="宋体"/>
                <w:b w:val="0"/>
                <w:bCs w:val="0"/>
                <w:sz w:val="20"/>
                <w:szCs w:val="20"/>
                <w:lang w:val="en-US" w:eastAsia="zh-CN"/>
              </w:rPr>
              <w:t>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keepNext w:val="0"/>
              <w:keepLines w:val="0"/>
              <w:widowControl/>
              <w:suppressLineNumbers w:val="0"/>
              <w:spacing w:before="0" w:beforeAutospacing="0" w:after="0" w:afterAutospacing="0"/>
              <w:ind w:left="599" w:leftChars="190" w:right="0" w:rightChars="0" w:hanging="200" w:hangingChars="100"/>
              <w:jc w:val="left"/>
              <w:rPr>
                <w:rFonts w:hint="eastAsia"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2.本次公开的采购意向是本部门政府采购工作的初步安排，具体采购项目情况以相关采购公告和采购文件为准。</w:t>
            </w:r>
          </w:p>
          <w:p>
            <w:pPr>
              <w:keepNext w:val="0"/>
              <w:keepLines w:val="0"/>
              <w:widowControl/>
              <w:suppressLineNumbers w:val="0"/>
              <w:spacing w:before="0" w:beforeAutospacing="0" w:after="0" w:afterAutospacing="0"/>
              <w:ind w:left="599" w:leftChars="190" w:right="0" w:rightChars="0" w:hanging="200" w:hangingChars="100"/>
              <w:jc w:val="left"/>
              <w:rPr>
                <w:rFonts w:hint="eastAsia" w:ascii="宋体" w:hAnsi="宋体" w:cs="宋体"/>
                <w:color w:val="000000"/>
                <w:kern w:val="0"/>
                <w:sz w:val="20"/>
                <w:szCs w:val="20"/>
              </w:rPr>
            </w:pPr>
            <w:bookmarkStart w:id="0" w:name="_GoBack"/>
            <w:bookmarkEnd w:id="0"/>
            <w:r>
              <w:rPr>
                <w:rFonts w:hint="eastAsia" w:ascii="宋体" w:hAnsi="宋体" w:eastAsia="宋体" w:cs="宋体"/>
                <w:b w:val="0"/>
                <w:bCs w:val="0"/>
                <w:sz w:val="20"/>
                <w:szCs w:val="20"/>
                <w:highlight w:val="none"/>
                <w:lang w:val="en-US" w:eastAsia="zh-CN"/>
              </w:rPr>
              <w:t>3.长期货物、服务类项目可能延续上年合同的，应在备注栏注明。</w:t>
            </w:r>
          </w:p>
        </w:tc>
      </w:tr>
    </w:tbl>
    <w:p/>
    <w:sectPr>
      <w:footerReference r:id="rId3" w:type="default"/>
      <w:pgSz w:w="16838" w:h="11906" w:orient="landscape"/>
      <w:pgMar w:top="1240" w:right="1800" w:bottom="1206"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3F54F6"/>
    <w:rsid w:val="00566CDA"/>
    <w:rsid w:val="006C41AD"/>
    <w:rsid w:val="00FF31B6"/>
    <w:rsid w:val="17B53AA7"/>
    <w:rsid w:val="1B979416"/>
    <w:rsid w:val="1EB67471"/>
    <w:rsid w:val="1EFB9741"/>
    <w:rsid w:val="1FF7B635"/>
    <w:rsid w:val="2BF8B8E7"/>
    <w:rsid w:val="2CFCCEC6"/>
    <w:rsid w:val="2EF77EE3"/>
    <w:rsid w:val="31DDE780"/>
    <w:rsid w:val="337F7D76"/>
    <w:rsid w:val="37F86BAD"/>
    <w:rsid w:val="37FC1A1C"/>
    <w:rsid w:val="38F9736B"/>
    <w:rsid w:val="3DEB6C47"/>
    <w:rsid w:val="3F0E1979"/>
    <w:rsid w:val="3F1E229D"/>
    <w:rsid w:val="3F7786EF"/>
    <w:rsid w:val="4A1947CF"/>
    <w:rsid w:val="4E5B0246"/>
    <w:rsid w:val="4F77DE50"/>
    <w:rsid w:val="4FA36BC1"/>
    <w:rsid w:val="4FE7293A"/>
    <w:rsid w:val="52FEED22"/>
    <w:rsid w:val="57F7DD1D"/>
    <w:rsid w:val="5BDE31BA"/>
    <w:rsid w:val="5DF7BC53"/>
    <w:rsid w:val="5DFF346B"/>
    <w:rsid w:val="5F7F1D4A"/>
    <w:rsid w:val="5FBDC105"/>
    <w:rsid w:val="5FCB8476"/>
    <w:rsid w:val="5FFD644D"/>
    <w:rsid w:val="63FFDE0A"/>
    <w:rsid w:val="65F336FD"/>
    <w:rsid w:val="67DB448E"/>
    <w:rsid w:val="68BF052B"/>
    <w:rsid w:val="6BC754A2"/>
    <w:rsid w:val="6BFA095F"/>
    <w:rsid w:val="6DE59C15"/>
    <w:rsid w:val="6FE6154C"/>
    <w:rsid w:val="6FF58C21"/>
    <w:rsid w:val="6FFB5652"/>
    <w:rsid w:val="72FF68A1"/>
    <w:rsid w:val="735D11C2"/>
    <w:rsid w:val="73DBA8D9"/>
    <w:rsid w:val="749E933D"/>
    <w:rsid w:val="74BFCCD6"/>
    <w:rsid w:val="75EF766E"/>
    <w:rsid w:val="777F9B2E"/>
    <w:rsid w:val="7BBD0859"/>
    <w:rsid w:val="7BBF51A0"/>
    <w:rsid w:val="7BFABD92"/>
    <w:rsid w:val="7CFBA24E"/>
    <w:rsid w:val="7D2FB734"/>
    <w:rsid w:val="7D3F0D6B"/>
    <w:rsid w:val="7DBD0FF9"/>
    <w:rsid w:val="7DCF5A45"/>
    <w:rsid w:val="7DFA2BE5"/>
    <w:rsid w:val="7DFF7333"/>
    <w:rsid w:val="7DFFACE2"/>
    <w:rsid w:val="7EDE6763"/>
    <w:rsid w:val="7EFEB5AA"/>
    <w:rsid w:val="7F1FACF2"/>
    <w:rsid w:val="7F7BD5B6"/>
    <w:rsid w:val="7F7F9B8C"/>
    <w:rsid w:val="7FDE8B60"/>
    <w:rsid w:val="7FF6C86A"/>
    <w:rsid w:val="87F9E554"/>
    <w:rsid w:val="8B68ED34"/>
    <w:rsid w:val="8BBFDA7A"/>
    <w:rsid w:val="8F7DBEBB"/>
    <w:rsid w:val="937D0987"/>
    <w:rsid w:val="990C42A1"/>
    <w:rsid w:val="9C1F443D"/>
    <w:rsid w:val="9DBEC221"/>
    <w:rsid w:val="9DFFDC9C"/>
    <w:rsid w:val="AADFB88C"/>
    <w:rsid w:val="ADFFBA35"/>
    <w:rsid w:val="AF7B7072"/>
    <w:rsid w:val="B67B6E71"/>
    <w:rsid w:val="B6A24737"/>
    <w:rsid w:val="B6FED174"/>
    <w:rsid w:val="B7DDB8F9"/>
    <w:rsid w:val="B997EE72"/>
    <w:rsid w:val="BA7B8EB0"/>
    <w:rsid w:val="BC5EFF73"/>
    <w:rsid w:val="BD9C1B50"/>
    <w:rsid w:val="BEFF99DD"/>
    <w:rsid w:val="CBF64278"/>
    <w:rsid w:val="D5CFB1B8"/>
    <w:rsid w:val="D7F77A53"/>
    <w:rsid w:val="DB7327B8"/>
    <w:rsid w:val="DDDD4309"/>
    <w:rsid w:val="DE7E9EBF"/>
    <w:rsid w:val="DEBEC697"/>
    <w:rsid w:val="DEF7A1CC"/>
    <w:rsid w:val="DFF5C32F"/>
    <w:rsid w:val="DFF96025"/>
    <w:rsid w:val="DFFBE3E3"/>
    <w:rsid w:val="DFFE6928"/>
    <w:rsid w:val="E3FF14C8"/>
    <w:rsid w:val="E6E78499"/>
    <w:rsid w:val="E79FA265"/>
    <w:rsid w:val="E7C647F5"/>
    <w:rsid w:val="E7CB9DB5"/>
    <w:rsid w:val="E7F02C81"/>
    <w:rsid w:val="E7F25F22"/>
    <w:rsid w:val="EBBF253F"/>
    <w:rsid w:val="EBED03CA"/>
    <w:rsid w:val="EDDF6E48"/>
    <w:rsid w:val="EED70828"/>
    <w:rsid w:val="EEE1C3B9"/>
    <w:rsid w:val="EEE512FB"/>
    <w:rsid w:val="EF016772"/>
    <w:rsid w:val="F3BE1C7D"/>
    <w:rsid w:val="F3FFA1D3"/>
    <w:rsid w:val="F5BF8973"/>
    <w:rsid w:val="F6DE441E"/>
    <w:rsid w:val="F78F95BC"/>
    <w:rsid w:val="F7D67CB2"/>
    <w:rsid w:val="F7E99B42"/>
    <w:rsid w:val="F7F6B6D4"/>
    <w:rsid w:val="F8FF7822"/>
    <w:rsid w:val="F99DC51A"/>
    <w:rsid w:val="F9EC877B"/>
    <w:rsid w:val="F9ED1F53"/>
    <w:rsid w:val="F9F92A6A"/>
    <w:rsid w:val="FB7F0656"/>
    <w:rsid w:val="FB9EFBD5"/>
    <w:rsid w:val="FBAFD626"/>
    <w:rsid w:val="FBBE3F2A"/>
    <w:rsid w:val="FD7F440C"/>
    <w:rsid w:val="FDE96A66"/>
    <w:rsid w:val="FDFC5787"/>
    <w:rsid w:val="FDFDB6C2"/>
    <w:rsid w:val="FDFF0F81"/>
    <w:rsid w:val="FEBCE154"/>
    <w:rsid w:val="FEFF1C19"/>
    <w:rsid w:val="FF65FB8B"/>
    <w:rsid w:val="FFAF72BB"/>
    <w:rsid w:val="FFD7B3A9"/>
    <w:rsid w:val="FFEF813E"/>
    <w:rsid w:val="FFFB7BBB"/>
    <w:rsid w:val="FFFFD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8" w:lineRule="auto"/>
      <w:jc w:val="center"/>
      <w:outlineLvl w:val="0"/>
    </w:pPr>
    <w:rPr>
      <w:rFonts w:eastAsia="方正小标宋简体"/>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line="360" w:lineRule="auto"/>
    </w:pPr>
    <w:rPr>
      <w:b/>
      <w:bCs/>
      <w:sz w:val="24"/>
    </w:rPr>
  </w:style>
  <w:style w:type="paragraph" w:styleId="5">
    <w:name w:val="Plain Text"/>
    <w:basedOn w:val="1"/>
    <w:qFormat/>
    <w:uiPriority w:val="99"/>
    <w:rPr>
      <w:rFonts w:ascii="宋体" w:hAnsi="Courier New"/>
      <w:kern w:val="0"/>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Autospacing="1" w:afterAutospacing="1"/>
      <w:jc w:val="left"/>
    </w:pPr>
    <w:rPr>
      <w:kern w:val="0"/>
      <w:sz w:val="24"/>
    </w:rPr>
  </w:style>
  <w:style w:type="paragraph" w:customStyle="1" w:styleId="12">
    <w:name w:val="列出段落1"/>
    <w:basedOn w:val="1"/>
    <w:qFormat/>
    <w:uiPriority w:val="34"/>
    <w:pPr>
      <w:ind w:firstLine="420" w:firstLineChars="200"/>
    </w:pPr>
  </w:style>
  <w:style w:type="character" w:customStyle="1" w:styleId="13">
    <w:name w:val="页眉 字符"/>
    <w:basedOn w:val="11"/>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438</Characters>
  <Lines>3</Lines>
  <Paragraphs>1</Paragraphs>
  <TotalTime>13</TotalTime>
  <ScaleCrop>false</ScaleCrop>
  <LinksUpToDate>false</LinksUpToDate>
  <CharactersWithSpaces>513</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2018-07-28T23:11:00Z</dcterms:created>
  <dc:creator>d</dc:creator>
  <cp:lastModifiedBy>longhua</cp:lastModifiedBy>
  <cp:lastPrinted>2024-10-22T03:51:00Z</cp:lastPrinted>
  <dcterms:modified xsi:type="dcterms:W3CDTF">2024-10-22T10:46:06Z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0C5CC502BDA10D2D394106676D14A34F</vt:lpwstr>
  </property>
</Properties>
</file>