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sz w:val="44"/>
          <w:szCs w:val="44"/>
          <w:lang w:val="en-US" w:eastAsia="zh-CN"/>
        </w:rPr>
        <w:t>关于购买2025年龙华区公益性体育设施公众责任险的</w:t>
      </w:r>
      <w:r>
        <w:rPr>
          <w:rFonts w:hint="eastAsia" w:ascii="方正小标宋简体" w:hAnsi="方正小标宋简体" w:eastAsia="方正小标宋简体" w:cs="方正小标宋简体"/>
          <w:b w:val="0"/>
          <w:bCs w:val="0"/>
          <w:sz w:val="44"/>
          <w:szCs w:val="44"/>
          <w:lang w:val="en-US" w:eastAsia="zh-CN"/>
        </w:rPr>
        <w:t>项目</w:t>
      </w:r>
      <w:r>
        <w:rPr>
          <w:rFonts w:hint="eastAsia" w:ascii="方正小标宋简体" w:hAnsi="方正小标宋简体" w:eastAsia="方正小标宋简体" w:cs="方正小标宋简体"/>
          <w:b w:val="0"/>
          <w:bCs w:val="0"/>
          <w:sz w:val="44"/>
          <w:szCs w:val="44"/>
        </w:rPr>
        <w:t>需求书</w:t>
      </w:r>
    </w:p>
    <w:p>
      <w:pPr>
        <w:keepNext w:val="0"/>
        <w:keepLines w:val="0"/>
        <w:pageBreakBefore w:val="0"/>
        <w:tabs>
          <w:tab w:val="left" w:pos="1820"/>
        </w:tabs>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bCs/>
          <w:color w:val="auto"/>
          <w:sz w:val="32"/>
          <w:szCs w:val="32"/>
        </w:rPr>
      </w:pPr>
    </w:p>
    <w:p>
      <w:pPr>
        <w:keepNext w:val="0"/>
        <w:keepLines w:val="0"/>
        <w:pageBreakBefore w:val="0"/>
        <w:numPr>
          <w:ilvl w:val="0"/>
          <w:numId w:val="1"/>
        </w:numPr>
        <w:tabs>
          <w:tab w:val="left" w:pos="1820"/>
        </w:tabs>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为满足全区群众体育锻炼需求，打造居民身边的体育场地设施，我局每年会采购一批公益性体育设施投放在各街道社区、公园、工业园区等公共健身区域。为保障居民在使用公益性体育设施的</w:t>
      </w:r>
      <w:r>
        <w:rPr>
          <w:rFonts w:hint="eastAsia" w:ascii="仿宋_GB2312" w:hAnsi="仿宋_GB2312" w:eastAsia="仿宋_GB2312" w:cs="仿宋_GB2312"/>
          <w:color w:val="000000" w:themeColor="text1"/>
          <w:sz w:val="32"/>
          <w:szCs w:val="32"/>
          <w:lang w:eastAsia="zh-CN"/>
          <w14:textFill>
            <w14:solidFill>
              <w14:schemeClr w14:val="tx1"/>
            </w14:solidFill>
          </w14:textFill>
        </w:rPr>
        <w:t>人身安全</w:t>
      </w:r>
      <w:r>
        <w:rPr>
          <w:rFonts w:hint="eastAsia" w:ascii="仿宋_GB2312" w:hAnsi="仿宋_GB2312" w:eastAsia="仿宋_GB2312" w:cs="仿宋_GB2312"/>
          <w:color w:val="000000" w:themeColor="text1"/>
          <w:sz w:val="32"/>
          <w:szCs w:val="32"/>
          <w14:textFill>
            <w14:solidFill>
              <w14:schemeClr w14:val="tx1"/>
            </w14:solidFill>
          </w14:textFill>
        </w:rPr>
        <w:t>，避免</w:t>
      </w:r>
      <w:r>
        <w:rPr>
          <w:rFonts w:hint="eastAsia" w:ascii="仿宋_GB2312" w:hAnsi="仿宋_GB2312" w:eastAsia="仿宋_GB2312" w:cs="仿宋_GB2312"/>
          <w:color w:val="000000" w:themeColor="text1"/>
          <w:sz w:val="32"/>
          <w:szCs w:val="32"/>
          <w:lang w:eastAsia="zh-CN"/>
          <w14:textFill>
            <w14:solidFill>
              <w14:schemeClr w14:val="tx1"/>
            </w14:solidFill>
          </w14:textFill>
        </w:rPr>
        <w:t>发生意外所带来的</w:t>
      </w:r>
      <w:r>
        <w:rPr>
          <w:rFonts w:hint="eastAsia" w:ascii="仿宋_GB2312" w:hAnsi="仿宋_GB2312" w:eastAsia="仿宋_GB2312" w:cs="仿宋_GB2312"/>
          <w:color w:val="000000" w:themeColor="text1"/>
          <w:sz w:val="32"/>
          <w:szCs w:val="32"/>
          <w14:textFill>
            <w14:solidFill>
              <w14:schemeClr w14:val="tx1"/>
            </w14:solidFill>
          </w14:textFill>
        </w:rPr>
        <w:t>风险和纠纷，现我局决定为龙华区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687</w:t>
      </w:r>
      <w:r>
        <w:rPr>
          <w:rFonts w:hint="eastAsia" w:ascii="仿宋_GB2312" w:hAnsi="仿宋_GB2312" w:eastAsia="仿宋_GB2312" w:cs="仿宋_GB2312"/>
          <w:color w:val="000000" w:themeColor="text1"/>
          <w:sz w:val="32"/>
          <w:szCs w:val="32"/>
          <w14:textFill>
            <w14:solidFill>
              <w14:schemeClr w14:val="tx1"/>
            </w14:solidFill>
          </w14:textFill>
        </w:rPr>
        <w:t>处公益性体育设施建设点购买公益性体育设施公众责任险（详见附件），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每次事故赔偿限额1000万元、累计赔偿限额1000万元、每次事故每人人身伤亡赔偿限额100万元。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rPr>
        <w:t>经统计，我辖区</w:t>
      </w:r>
      <w:r>
        <w:rPr>
          <w:rFonts w:hint="eastAsia" w:ascii="仿宋_GB2312" w:hAnsi="仿宋" w:eastAsia="仿宋_GB2312" w:cs="仿宋"/>
          <w:sz w:val="32"/>
          <w:szCs w:val="32"/>
          <w:lang w:eastAsia="zh-CN"/>
        </w:rPr>
        <w:t>共有</w:t>
      </w:r>
      <w:r>
        <w:rPr>
          <w:rFonts w:hint="eastAsia" w:ascii="仿宋_GB2312" w:hAnsi="仿宋" w:eastAsia="仿宋_GB2312" w:cs="仿宋"/>
          <w:sz w:val="32"/>
          <w:szCs w:val="32"/>
          <w:lang w:val="en-US" w:eastAsia="zh-CN"/>
        </w:rPr>
        <w:t>687个点需要购买公益性体育设施公众责任险（详见附件），</w:t>
      </w:r>
      <w:r>
        <w:rPr>
          <w:rFonts w:hint="eastAsia" w:ascii="仿宋_GB2312" w:hAnsi="仿宋" w:eastAsia="仿宋_GB2312" w:cs="仿宋"/>
          <w:sz w:val="32"/>
          <w:szCs w:val="32"/>
        </w:rPr>
        <w:t>拟采购202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年公益性体育设施公众责任险</w:t>
      </w:r>
      <w:r>
        <w:rPr>
          <w:rFonts w:hint="eastAsia" w:ascii="仿宋_GB2312" w:hAnsi="仿宋" w:eastAsia="仿宋_GB2312" w:cs="仿宋"/>
          <w:sz w:val="32"/>
          <w:szCs w:val="32"/>
          <w:lang w:eastAsia="zh-CN"/>
        </w:rPr>
        <w:t>。</w:t>
      </w:r>
    </w:p>
    <w:p>
      <w:pPr>
        <w:keepNext w:val="0"/>
        <w:keepLines w:val="0"/>
        <w:pageBreakBefore w:val="0"/>
        <w:widowControl/>
        <w:numPr>
          <w:ilvl w:val="0"/>
          <w:numId w:val="1"/>
        </w:numPr>
        <w:tabs>
          <w:tab w:val="left" w:pos="182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项目时限</w:t>
      </w:r>
    </w:p>
    <w:p>
      <w:pPr>
        <w:pStyle w:val="8"/>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1日</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31日</w:t>
      </w: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项目内容及要求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（一）</w:t>
      </w:r>
      <w:r>
        <w:rPr>
          <w:rFonts w:hint="eastAsia" w:ascii="楷体_GB2312" w:hAnsi="楷体_GB2312" w:eastAsia="楷体_GB2312" w:cs="楷体_GB2312"/>
          <w:sz w:val="32"/>
          <w:szCs w:val="32"/>
          <w:lang w:val="en-US" w:eastAsia="zh-CN"/>
        </w:rPr>
        <w:t>采购范围及清单：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深圳市龙华区六个街道共计</w:t>
      </w:r>
      <w:r>
        <w:rPr>
          <w:rFonts w:hint="eastAsia" w:ascii="仿宋_GB2312" w:hAnsi="仿宋_GB2312" w:eastAsia="仿宋_GB2312" w:cs="仿宋_GB2312"/>
          <w:sz w:val="32"/>
          <w:szCs w:val="32"/>
          <w:highlight w:val="none"/>
          <w:lang w:val="en-US" w:eastAsia="zh-CN"/>
        </w:rPr>
        <w:t>687处</w:t>
      </w:r>
      <w:r>
        <w:rPr>
          <w:rFonts w:hint="eastAsia" w:ascii="仿宋_GB2312" w:hAnsi="仿宋_GB2312" w:eastAsia="仿宋_GB2312" w:cs="仿宋_GB2312"/>
          <w:sz w:val="32"/>
          <w:szCs w:val="32"/>
          <w:lang w:val="en-US" w:eastAsia="zh-CN"/>
        </w:rPr>
        <w:t>公益性体育设施的公众责任险（被保险公益性体育设施地址详见清单）。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（二）采购服务名称/描述：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众责任险，即在本保险有效期限内，被保险人在本保险单明细表中列明的地点范围内依法从事生产、经营等活动以及由于意外事故造成下列损失或费用，依法应由被保险人承担的民事赔偿责任，保险人负责赔偿：1.第三者人身伤亡或财产损失；2.事先经保险人书面同意的诉讼费用；发生保险责任事故后，被保险人为缩小或减少对第三者人身伤亡或财产损失的赔偿责任所支付的必要的、合理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（三）标的物数量：</w:t>
      </w:r>
      <w:r>
        <w:rPr>
          <w:rFonts w:hint="eastAsia" w:ascii="仿宋_GB2312" w:hAnsi="仿宋_GB2312" w:eastAsia="仿宋_GB2312" w:cs="仿宋_GB2312"/>
          <w:b w:val="0"/>
          <w:bCs w:val="0"/>
          <w:sz w:val="32"/>
          <w:szCs w:val="32"/>
          <w:lang w:val="en-US" w:eastAsia="zh-CN"/>
        </w:rPr>
        <w:t>统一打包为一个标。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说明：可依据项目具体情况另附详细清单。</w:t>
      </w:r>
    </w:p>
    <w:p>
      <w:pPr>
        <w:keepNext w:val="0"/>
        <w:keepLines w:val="0"/>
        <w:pageBreakBefore w:val="0"/>
        <w:numPr>
          <w:ilvl w:val="0"/>
          <w:numId w:val="1"/>
        </w:numPr>
        <w:tabs>
          <w:tab w:val="left" w:pos="182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报价限额</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bCs/>
          <w:sz w:val="32"/>
          <w:szCs w:val="32"/>
          <w:lang w:val="en-US" w:eastAsia="zh-CN"/>
        </w:rPr>
        <w:t>五、</w:t>
      </w:r>
      <w:r>
        <w:rPr>
          <w:rFonts w:hint="eastAsia" w:ascii="黑体" w:hAnsi="黑体" w:eastAsia="黑体" w:cs="黑体"/>
          <w:color w:val="auto"/>
          <w:sz w:val="32"/>
          <w:szCs w:val="32"/>
          <w:highlight w:val="none"/>
        </w:rPr>
        <w:t>供应商的资质要求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（1）在中国境内注册的独立法人或其他组织（提供营业执照、事业法人证书、社会团体法人登记证书等扫描件）；</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bookmarkStart w:id="0" w:name="_GoBack"/>
      <w:bookmarkEnd w:id="0"/>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六、选定供应商方法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最低价法。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auto"/>
          <w:sz w:val="32"/>
          <w:szCs w:val="32"/>
          <w:highlight w:val="none"/>
          <w:lang w:eastAsia="zh-CN"/>
        </w:rPr>
        <w:t>七、</w:t>
      </w:r>
      <w:r>
        <w:rPr>
          <w:rFonts w:hint="eastAsia" w:ascii="黑体" w:hAnsi="黑体" w:eastAsia="黑体" w:cs="黑体"/>
          <w:sz w:val="32"/>
          <w:szCs w:val="32"/>
        </w:rPr>
        <w:t>评分要求</w:t>
      </w:r>
    </w:p>
    <w:p>
      <w:pPr>
        <w:pStyle w:val="15"/>
        <w:spacing w:line="56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采取最低价法，报价最低的投标人为本项目中标人。出现相同价格的，则应由</w:t>
      </w:r>
      <w:r>
        <w:rPr>
          <w:rFonts w:hint="eastAsia" w:ascii="仿宋_GB2312" w:eastAsia="仿宋_GB2312"/>
          <w:color w:val="000000"/>
          <w:sz w:val="32"/>
          <w:szCs w:val="32"/>
          <w:highlight w:val="none"/>
          <w:lang w:val="en-US" w:eastAsia="zh-CN"/>
        </w:rPr>
        <w:t>采购监督小组</w:t>
      </w:r>
      <w:r>
        <w:rPr>
          <w:rFonts w:hint="eastAsia" w:ascii="仿宋_GB2312" w:eastAsia="仿宋_GB2312"/>
          <w:color w:val="000000"/>
          <w:sz w:val="32"/>
          <w:szCs w:val="32"/>
        </w:rPr>
        <w:t>告知相应供应商，让其再次报价，直至选出最低价供应商。</w:t>
      </w:r>
    </w:p>
    <w:p>
      <w:pPr>
        <w:spacing w:line="560" w:lineRule="exact"/>
        <w:rPr>
          <w:rFonts w:hint="eastAsia" w:ascii="楷体" w:hAnsi="楷体" w:eastAsia="楷体" w:cs="楷体"/>
          <w:color w:val="000000"/>
          <w:sz w:val="32"/>
          <w:szCs w:val="32"/>
        </w:rPr>
      </w:pPr>
      <w:r>
        <w:rPr>
          <w:rFonts w:hint="eastAsia"/>
        </w:rPr>
        <w:t xml:space="preserve">       </w:t>
      </w:r>
      <w:r>
        <w:rPr>
          <w:rFonts w:hint="eastAsia" w:ascii="楷体_GB2312" w:hAnsi="楷体_GB2312" w:eastAsia="楷体_GB2312" w:cs="楷体_GB2312"/>
          <w:b w:val="0"/>
          <w:bCs/>
          <w:color w:val="000000"/>
          <w:kern w:val="2"/>
          <w:sz w:val="32"/>
          <w:szCs w:val="32"/>
          <w:lang w:val="en-US" w:eastAsia="zh-CN" w:bidi="ar-SA"/>
        </w:rPr>
        <w:t>（二）供应商提供资料清单</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1.营业执照、事业法人证书、社会团体法人登记证书（加盖公章）；</w:t>
      </w:r>
    </w:p>
    <w:p>
      <w:pPr>
        <w:pStyle w:val="8"/>
        <w:spacing w:after="0" w:line="560" w:lineRule="exact"/>
        <w:ind w:left="0" w:leftChars="0" w:right="0" w:rightChars="0"/>
      </w:pPr>
      <w:r>
        <w:rPr>
          <w:rFonts w:hint="eastAsia" w:ascii="仿宋_GB2312" w:hAnsi="仿宋" w:eastAsia="仿宋_GB2312"/>
          <w:sz w:val="32"/>
        </w:rPr>
        <w:t xml:space="preserve">    2.法定代表人身份证复印件（加盖公章）</w:t>
      </w:r>
    </w:p>
    <w:p>
      <w:pPr>
        <w:pStyle w:val="8"/>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3.项目报价清单（加盖公章）</w:t>
      </w:r>
    </w:p>
    <w:p>
      <w:pPr>
        <w:pStyle w:val="8"/>
        <w:spacing w:line="560" w:lineRule="exact"/>
        <w:ind w:left="0" w:leftChars="0" w:right="1470" w:firstLine="640"/>
        <w:rPr>
          <w:rFonts w:hint="eastAsia" w:ascii="仿宋_GB2312" w:hAnsi="仿宋" w:eastAsia="仿宋_GB2312"/>
          <w:color w:val="FF0000"/>
          <w:sz w:val="32"/>
        </w:rPr>
      </w:pPr>
      <w:r>
        <w:rPr>
          <w:rFonts w:hint="eastAsia" w:ascii="仿宋_GB2312" w:hAnsi="仿宋" w:eastAsia="仿宋_GB2312"/>
          <w:sz w:val="32"/>
        </w:rPr>
        <w:t>4.评分规则所需资料（同类业绩证明、方案等）</w:t>
      </w:r>
    </w:p>
    <w:p>
      <w:pPr>
        <w:pStyle w:val="8"/>
        <w:spacing w:after="0" w:line="560" w:lineRule="exact"/>
        <w:ind w:left="0" w:leftChars="0" w:right="0" w:rightChars="0" w:firstLine="640"/>
        <w:rPr>
          <w:rFonts w:hint="eastAsia" w:ascii="仿宋_GB2312" w:hAnsi="仿宋" w:eastAsia="仿宋_GB2312"/>
          <w:color w:val="FF0000"/>
          <w:sz w:val="32"/>
        </w:rPr>
      </w:pPr>
    </w:p>
    <w:p>
      <w:pPr>
        <w:pStyle w:val="8"/>
        <w:spacing w:after="0" w:line="560" w:lineRule="exact"/>
        <w:ind w:left="0" w:leftChars="0" w:right="0" w:rightChars="0" w:firstLine="640"/>
        <w:rPr>
          <w:rFonts w:hint="eastAsia" w:ascii="仿宋_GB2312" w:hAnsi="仿宋" w:eastAsia="仿宋_GB2312"/>
          <w:color w:val="FF0000"/>
          <w:sz w:val="32"/>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注：投标单位需邮寄7份密封纸质版投标文件至本单位。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rPr>
      </w:pPr>
      <w:r>
        <w:rPr>
          <w:rFonts w:hint="eastAsia" w:ascii="仿宋_GB2312" w:hAnsi="Calibri" w:eastAsia="仿宋_GB2312"/>
          <w:color w:val="auto"/>
          <w:sz w:val="32"/>
          <w:szCs w:val="32"/>
        </w:rPr>
        <w:t>地址：深圳市龙华区维雅德大厦富康行政办公区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eastAsia="zh-CN"/>
        </w:rPr>
        <w:t>电话：</w:t>
      </w:r>
      <w:r>
        <w:rPr>
          <w:rFonts w:hint="eastAsia" w:ascii="仿宋_GB2312" w:hAnsi="仿宋" w:eastAsia="仿宋_GB2312" w:cs="仿宋"/>
          <w:sz w:val="32"/>
          <w:szCs w:val="32"/>
          <w:lang w:val="en-US" w:eastAsia="zh-CN"/>
        </w:rPr>
        <w:t>0755-23338140</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pPr>
      <w:r>
        <w:rPr>
          <w:rFonts w:hint="eastAsia" w:ascii="仿宋_GB2312" w:hAnsi="Calibri" w:eastAsia="仿宋_GB2312"/>
          <w:color w:val="auto"/>
          <w:sz w:val="32"/>
          <w:szCs w:val="32"/>
          <w:lang w:eastAsia="zh-CN"/>
        </w:rPr>
        <w:t>　</w:t>
      </w:r>
      <w:r>
        <w:rPr>
          <w:rFonts w:hint="eastAsia" w:ascii="仿宋_GB2312" w:hAnsi="Calibri" w:eastAsia="仿宋_GB2312"/>
          <w:color w:val="auto"/>
          <w:sz w:val="32"/>
          <w:szCs w:val="32"/>
        </w:rPr>
        <w:t>收件人：</w:t>
      </w:r>
      <w:r>
        <w:rPr>
          <w:rFonts w:hint="eastAsia" w:ascii="仿宋_GB2312" w:hAnsi="仿宋" w:eastAsia="仿宋_GB2312" w:cs="仿宋"/>
          <w:sz w:val="32"/>
          <w:szCs w:val="32"/>
          <w:lang w:eastAsia="zh-CN"/>
        </w:rPr>
        <w:t>吴先生</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CA92"/>
    <w:multiLevelType w:val="singleLevel"/>
    <w:tmpl w:val="3E0ECA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mM3NDE1NDdhNzFmZDQ1NTI4NDkwOTVjNzJhNGUifQ=="/>
  </w:docVars>
  <w:rsids>
    <w:rsidRoot w:val="30FB77FE"/>
    <w:rsid w:val="00EB05FB"/>
    <w:rsid w:val="01275692"/>
    <w:rsid w:val="054C183E"/>
    <w:rsid w:val="06D32773"/>
    <w:rsid w:val="0955725B"/>
    <w:rsid w:val="0A2B206D"/>
    <w:rsid w:val="0ED46E49"/>
    <w:rsid w:val="0F5567EB"/>
    <w:rsid w:val="0FFE65E7"/>
    <w:rsid w:val="10E37300"/>
    <w:rsid w:val="139C56E1"/>
    <w:rsid w:val="1A6F2E92"/>
    <w:rsid w:val="1B86461A"/>
    <w:rsid w:val="1CB24482"/>
    <w:rsid w:val="1F4B5853"/>
    <w:rsid w:val="1F8970BD"/>
    <w:rsid w:val="200F0E79"/>
    <w:rsid w:val="20834026"/>
    <w:rsid w:val="21A9569C"/>
    <w:rsid w:val="25731D7F"/>
    <w:rsid w:val="257324AF"/>
    <w:rsid w:val="29B7FBB0"/>
    <w:rsid w:val="2A8B70DC"/>
    <w:rsid w:val="2B7F4E9E"/>
    <w:rsid w:val="2D10156C"/>
    <w:rsid w:val="2D9E5980"/>
    <w:rsid w:val="2F5A26F6"/>
    <w:rsid w:val="30FB77FE"/>
    <w:rsid w:val="340C2524"/>
    <w:rsid w:val="342424FC"/>
    <w:rsid w:val="36EB4327"/>
    <w:rsid w:val="37402991"/>
    <w:rsid w:val="3822356D"/>
    <w:rsid w:val="3B0054F3"/>
    <w:rsid w:val="3CE55790"/>
    <w:rsid w:val="3F9D458A"/>
    <w:rsid w:val="3FFDFE99"/>
    <w:rsid w:val="40A12C51"/>
    <w:rsid w:val="44F53D30"/>
    <w:rsid w:val="45736680"/>
    <w:rsid w:val="4A8561FD"/>
    <w:rsid w:val="4C3561E5"/>
    <w:rsid w:val="4D482EF1"/>
    <w:rsid w:val="4F4F6E06"/>
    <w:rsid w:val="50E32E65"/>
    <w:rsid w:val="52352120"/>
    <w:rsid w:val="53FF2DB5"/>
    <w:rsid w:val="54314021"/>
    <w:rsid w:val="54F9364D"/>
    <w:rsid w:val="571DF76E"/>
    <w:rsid w:val="57FD1164"/>
    <w:rsid w:val="5B9A39D7"/>
    <w:rsid w:val="65A50952"/>
    <w:rsid w:val="65F58E0A"/>
    <w:rsid w:val="67504159"/>
    <w:rsid w:val="67675BAC"/>
    <w:rsid w:val="679EA461"/>
    <w:rsid w:val="68505119"/>
    <w:rsid w:val="6A4610AD"/>
    <w:rsid w:val="6B142F59"/>
    <w:rsid w:val="6BB60C30"/>
    <w:rsid w:val="6BC71DE1"/>
    <w:rsid w:val="6C9C5314"/>
    <w:rsid w:val="6FFFFDD1"/>
    <w:rsid w:val="7023261B"/>
    <w:rsid w:val="781854F4"/>
    <w:rsid w:val="785B474A"/>
    <w:rsid w:val="7947560F"/>
    <w:rsid w:val="79DD26A1"/>
    <w:rsid w:val="79DF27B5"/>
    <w:rsid w:val="79F89E69"/>
    <w:rsid w:val="7ACCCDBE"/>
    <w:rsid w:val="7AE82B73"/>
    <w:rsid w:val="7B278011"/>
    <w:rsid w:val="7FB59849"/>
    <w:rsid w:val="A6DFF30D"/>
    <w:rsid w:val="BEFB46F0"/>
    <w:rsid w:val="BFBCDC0C"/>
    <w:rsid w:val="DF786A1A"/>
    <w:rsid w:val="F4FDE4C3"/>
    <w:rsid w:val="F9FE2C3C"/>
    <w:rsid w:val="FADFBC4B"/>
    <w:rsid w:val="FBF726AF"/>
    <w:rsid w:val="FCDF4D90"/>
    <w:rsid w:val="FCEE381B"/>
    <w:rsid w:val="FEFF6218"/>
    <w:rsid w:val="FFBF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b/>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next w:val="7"/>
    <w:unhideWhenUsed/>
    <w:qFormat/>
    <w:uiPriority w:val="99"/>
    <w:pPr>
      <w:spacing w:after="120" w:afterLines="0" w:afterAutospacing="0"/>
    </w:pPr>
  </w:style>
  <w:style w:type="paragraph" w:styleId="7">
    <w:name w:val="Title"/>
    <w:basedOn w:val="1"/>
    <w:next w:val="2"/>
    <w:qFormat/>
    <w:uiPriority w:val="10"/>
    <w:pPr>
      <w:widowControl w:val="0"/>
      <w:spacing w:before="240" w:after="60"/>
      <w:jc w:val="center"/>
      <w:outlineLvl w:val="0"/>
    </w:pPr>
    <w:rPr>
      <w:rFonts w:ascii="等线 Light" w:hAnsi="等线 Light" w:eastAsia="宋体" w:cs="Times New Roman"/>
      <w:b/>
      <w:bCs/>
      <w:kern w:val="2"/>
      <w:sz w:val="32"/>
      <w:szCs w:val="32"/>
      <w:lang w:val="en-US" w:eastAsia="zh-CN" w:bidi="ar-SA"/>
    </w:rPr>
  </w:style>
  <w:style w:type="paragraph" w:styleId="8">
    <w:name w:val="Block Text"/>
    <w:basedOn w:val="1"/>
    <w:qFormat/>
    <w:uiPriority w:val="0"/>
    <w:pPr>
      <w:tabs>
        <w:tab w:val="left" w:pos="426"/>
      </w:tabs>
      <w:spacing w:after="120"/>
      <w:ind w:left="1440" w:leftChars="700" w:right="1440" w:rightChars="700"/>
    </w:pPr>
  </w:style>
  <w:style w:type="paragraph" w:styleId="9">
    <w:name w:val="footer"/>
    <w:basedOn w:val="1"/>
    <w:qFormat/>
    <w:uiPriority w:val="0"/>
    <w:pPr>
      <w:tabs>
        <w:tab w:val="center" w:pos="4153"/>
        <w:tab w:val="right" w:pos="8306"/>
      </w:tabs>
      <w:snapToGrid w:val="0"/>
      <w:jc w:val="left"/>
    </w:pPr>
    <w:rPr>
      <w:rFonts w:eastAsia="宋体" w:asciiTheme="minorAscii" w:hAnsiTheme="minorAscii"/>
      <w:sz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USE 1"/>
    <w:basedOn w:val="1"/>
    <w:qFormat/>
    <w:uiPriority w:val="0"/>
    <w:pPr>
      <w:spacing w:line="200" w:lineRule="atLeast"/>
      <w:jc w:val="left"/>
    </w:pPr>
    <w:rPr>
      <w:rFonts w:ascii="宋体" w:hAnsi="宋体"/>
      <w:b/>
      <w:sz w:val="24"/>
      <w:szCs w:val="28"/>
    </w:rPr>
  </w:style>
  <w:style w:type="paragraph" w:styleId="16">
    <w:name w:val="List Paragraph"/>
    <w:basedOn w:val="1"/>
    <w:qFormat/>
    <w:uiPriority w:val="34"/>
    <w:pPr>
      <w:ind w:firstLine="420" w:firstLineChars="200"/>
    </w:pPr>
  </w:style>
  <w:style w:type="character" w:customStyle="1" w:styleId="17">
    <w:name w:val="font51"/>
    <w:basedOn w:val="14"/>
    <w:qFormat/>
    <w:uiPriority w:val="0"/>
    <w:rPr>
      <w:rFonts w:hint="eastAsia" w:ascii="仿宋_GB2312" w:eastAsia="仿宋_GB2312" w:cs="仿宋_GB2312"/>
      <w:color w:val="000000"/>
      <w:sz w:val="28"/>
      <w:szCs w:val="28"/>
      <w:u w:val="none"/>
    </w:rPr>
  </w:style>
  <w:style w:type="character" w:customStyle="1" w:styleId="18">
    <w:name w:val="font71"/>
    <w:basedOn w:val="14"/>
    <w:qFormat/>
    <w:uiPriority w:val="0"/>
    <w:rPr>
      <w:rFonts w:ascii="方正书宋_GBK" w:hAnsi="方正书宋_GBK" w:eastAsia="方正书宋_GBK" w:cs="方正书宋_GBK"/>
      <w:color w:val="000000"/>
      <w:sz w:val="28"/>
      <w:szCs w:val="28"/>
      <w:u w:val="none"/>
    </w:rPr>
  </w:style>
  <w:style w:type="character" w:customStyle="1" w:styleId="19">
    <w:name w:val="font01"/>
    <w:basedOn w:val="14"/>
    <w:qFormat/>
    <w:uiPriority w:val="0"/>
    <w:rPr>
      <w:rFonts w:ascii="方正书宋_GBK" w:hAnsi="方正书宋_GBK" w:eastAsia="方正书宋_GBK" w:cs="方正书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1021</Words>
  <Characters>1068</Characters>
  <Lines>0</Lines>
  <Paragraphs>0</Paragraphs>
  <TotalTime>5</TotalTime>
  <ScaleCrop>false</ScaleCrop>
  <LinksUpToDate>false</LinksUpToDate>
  <CharactersWithSpaces>1080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2022-06-02T16:24:00Z</dcterms:created>
  <dc:creator>壬寅年</dc:creator>
  <cp:lastModifiedBy>lxy</cp:lastModifiedBy>
  <cp:lastPrinted>2022-08-04T01:31:00Z</cp:lastPrinted>
  <dcterms:modified xsi:type="dcterms:W3CDTF">2024-10-30T18:19:57Z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502532EE08894ECA9940906A14248543</vt:lpwstr>
  </property>
</Properties>
</file>