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ind w:firstLine="0" w:firstLineChars="0"/>
        <w:jc w:val="left"/>
        <w:rPr>
          <w:rFonts w:hint="eastAsia" w:ascii="楷体" w:hAnsi="楷体" w:eastAsia="楷体" w:cs="楷体"/>
          <w:color w:val="auto"/>
          <w:kern w:val="0"/>
          <w:lang w:val="en-US" w:eastAsia="zh-CN"/>
        </w:rPr>
      </w:pPr>
      <w:r>
        <w:rPr>
          <w:rFonts w:hint="eastAsia" w:ascii="楷体" w:hAnsi="楷体" w:eastAsia="楷体" w:cs="楷体"/>
          <w:color w:val="auto"/>
          <w:kern w:val="0"/>
        </w:rPr>
        <w:t>附件</w:t>
      </w:r>
      <w:r>
        <w:rPr>
          <w:rFonts w:hint="eastAsia" w:ascii="楷体" w:hAnsi="楷体" w:eastAsia="楷体" w:cs="楷体"/>
          <w:color w:val="auto"/>
          <w:kern w:val="0"/>
          <w:lang w:val="en-US" w:eastAsia="zh-CN"/>
        </w:rPr>
        <w:t>2</w:t>
      </w:r>
    </w:p>
    <w:p>
      <w:pPr>
        <w:widowControl/>
        <w:ind w:firstLine="0" w:firstLineChars="0"/>
        <w:jc w:val="left"/>
        <w:rPr>
          <w:rFonts w:hint="eastAsia" w:ascii="楷体" w:hAnsi="楷体" w:eastAsia="楷体" w:cs="楷体"/>
          <w:color w:val="auto"/>
          <w:kern w:val="0"/>
          <w:lang w:val="en-US" w:eastAsia="zh-CN"/>
        </w:rPr>
      </w:pPr>
    </w:p>
    <w:p>
      <w:pPr>
        <w:widowControl/>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深圳市</w:t>
      </w: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2021</w:t>
      </w:r>
      <w:r>
        <w:rPr>
          <w:rFonts w:hint="eastAsia" w:ascii="方正小标宋简体" w:hAnsi="青鸟华光简小标宋" w:eastAsia="方正小标宋简体" w:cs="Arial"/>
          <w:color w:val="auto"/>
          <w:kern w:val="0"/>
          <w:sz w:val="44"/>
          <w:szCs w:val="44"/>
        </w:rPr>
        <w:t>年秋季义务教育阶段</w:t>
      </w:r>
    </w:p>
    <w:p>
      <w:pPr>
        <w:widowControl/>
        <w:ind w:firstLine="0" w:firstLineChars="0"/>
        <w:jc w:val="center"/>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rPr>
        <w:t>大学区</w:t>
      </w:r>
      <w:r>
        <w:rPr>
          <w:rFonts w:hint="eastAsia" w:ascii="方正小标宋简体" w:hAnsi="青鸟华光简小标宋" w:eastAsia="方正小标宋简体" w:cs="Arial"/>
          <w:color w:val="auto"/>
          <w:kern w:val="0"/>
          <w:sz w:val="44"/>
          <w:szCs w:val="44"/>
          <w:lang w:eastAsia="zh-CN"/>
        </w:rPr>
        <w:t>学校</w:t>
      </w:r>
      <w:r>
        <w:rPr>
          <w:rFonts w:hint="eastAsia" w:ascii="方正小标宋简体" w:hAnsi="青鸟华光简小标宋" w:eastAsia="方正小标宋简体" w:cs="Arial"/>
          <w:color w:val="auto"/>
          <w:kern w:val="0"/>
          <w:sz w:val="44"/>
          <w:szCs w:val="44"/>
        </w:rPr>
        <w:t>招生方案</w:t>
      </w:r>
    </w:p>
    <w:p>
      <w:pPr>
        <w:widowControl/>
        <w:ind w:firstLine="641" w:firstLineChars="0"/>
        <w:jc w:val="left"/>
        <w:rPr>
          <w:rFonts w:hAnsi="Arial" w:cs="Arial"/>
          <w:color w:val="auto"/>
          <w:kern w:val="0"/>
        </w:rPr>
      </w:pPr>
    </w:p>
    <w:p>
      <w:pPr>
        <w:widowControl/>
        <w:snapToGrid w:val="0"/>
        <w:ind w:firstLine="640" w:firstLineChars="0"/>
        <w:jc w:val="left"/>
        <w:rPr>
          <w:rFonts w:hAnsi="Arial" w:cs="Arial"/>
          <w:color w:val="auto"/>
          <w:kern w:val="0"/>
        </w:rPr>
      </w:pPr>
      <w:r>
        <w:rPr>
          <w:rFonts w:hint="eastAsia" w:hAnsi="宋体"/>
          <w:color w:val="auto"/>
        </w:rPr>
        <w:t>为落实国家、省、市有关法律和法规，切实保障符合在我区就读条件的适龄儿童、少年接受义务教育的合法权益，促进我区义务教育均衡优质发展，根据</w:t>
      </w:r>
      <w:r>
        <w:rPr>
          <w:rFonts w:hint="eastAsia"/>
          <w:color w:val="auto"/>
        </w:rPr>
        <w:t>《中华人民共和国义务教育法》《</w:t>
      </w:r>
      <w:r>
        <w:rPr>
          <w:color w:val="auto"/>
        </w:rPr>
        <w:t>深圳市人民政府</w:t>
      </w:r>
      <w:r>
        <w:rPr>
          <w:rFonts w:hint="eastAsia"/>
          <w:color w:val="auto"/>
        </w:rPr>
        <w:t>关于进一步加强和完善人口服务管理的若干意见</w:t>
      </w:r>
      <w:r>
        <w:rPr>
          <w:color w:val="auto"/>
        </w:rPr>
        <w:t>》</w:t>
      </w:r>
      <w:r>
        <w:rPr>
          <w:rFonts w:hint="eastAsia"/>
          <w:color w:val="auto"/>
        </w:rPr>
        <w:t>和《深圳市非深户籍人员子女接受义务教育管理办法》、《广东省教育厅关于进一步规范普通中小学招生入学工作的指导意见》等文件精神</w:t>
      </w:r>
      <w:r>
        <w:rPr>
          <w:rFonts w:hint="eastAsia" w:hAnsi="宋体"/>
          <w:color w:val="auto"/>
        </w:rPr>
        <w:t>，</w:t>
      </w:r>
      <w:r>
        <w:rPr>
          <w:rFonts w:hint="eastAsia" w:hAnsi="Arial" w:cs="Arial"/>
          <w:color w:val="auto"/>
          <w:kern w:val="0"/>
        </w:rPr>
        <w:t>结合我区实际，在民治</w:t>
      </w:r>
      <w:r>
        <w:rPr>
          <w:rFonts w:hint="eastAsia" w:hAnsi="Arial" w:cs="Arial"/>
          <w:color w:val="auto"/>
          <w:kern w:val="0"/>
          <w:lang w:eastAsia="zh-CN"/>
        </w:rPr>
        <w:t>街道</w:t>
      </w:r>
      <w:r>
        <w:rPr>
          <w:rFonts w:hint="eastAsia" w:hAnsi="Arial" w:cs="Arial"/>
          <w:color w:val="auto"/>
          <w:kern w:val="0"/>
        </w:rPr>
        <w:t>小一</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5所学校</w:t>
      </w:r>
      <w:r>
        <w:rPr>
          <w:rFonts w:hint="eastAsia" w:hAnsi="Arial" w:cs="Arial"/>
          <w:color w:val="auto"/>
          <w:kern w:val="0"/>
        </w:rPr>
        <w:t>、初一选取</w:t>
      </w:r>
      <w:r>
        <w:rPr>
          <w:rFonts w:hint="eastAsia" w:hAnsi="Arial" w:cs="Arial"/>
          <w:color w:val="auto"/>
          <w:kern w:val="0"/>
          <w:lang w:val="en-US" w:eastAsia="zh-CN"/>
        </w:rPr>
        <w:t>5</w:t>
      </w:r>
      <w:r>
        <w:rPr>
          <w:rFonts w:hint="eastAsia" w:hAnsi="Arial" w:cs="Arial"/>
          <w:color w:val="auto"/>
          <w:kern w:val="0"/>
        </w:rPr>
        <w:t>所学校</w:t>
      </w:r>
      <w:r>
        <w:rPr>
          <w:rFonts w:hint="eastAsia" w:hAnsi="Arial" w:cs="Arial"/>
          <w:color w:val="auto"/>
          <w:kern w:val="0"/>
          <w:lang w:eastAsia="zh-CN"/>
        </w:rPr>
        <w:t>采用</w:t>
      </w:r>
      <w:r>
        <w:rPr>
          <w:rFonts w:hint="eastAsia" w:hAnsi="Arial" w:cs="Arial"/>
          <w:color w:val="auto"/>
          <w:kern w:val="0"/>
        </w:rPr>
        <w:t>大学区</w:t>
      </w:r>
      <w:r>
        <w:rPr>
          <w:rFonts w:hint="eastAsia" w:hAnsi="Arial" w:cs="Arial"/>
          <w:color w:val="auto"/>
          <w:kern w:val="0"/>
          <w:lang w:eastAsia="zh-CN"/>
        </w:rPr>
        <w:t>方式</w:t>
      </w:r>
      <w:r>
        <w:rPr>
          <w:rFonts w:hint="eastAsia" w:hAnsi="Arial" w:cs="Arial"/>
          <w:color w:val="auto"/>
          <w:kern w:val="0"/>
        </w:rPr>
        <w:t>招生，现制定方案如下：</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一</w:t>
      </w:r>
      <w:r>
        <w:rPr>
          <w:rFonts w:hint="eastAsia" w:ascii="黑体" w:hAnsi="黑体" w:eastAsia="黑体" w:cs="Arial"/>
          <w:color w:val="auto"/>
          <w:kern w:val="0"/>
        </w:rPr>
        <w:t>、大学区</w:t>
      </w:r>
      <w:r>
        <w:rPr>
          <w:rFonts w:hint="eastAsia" w:ascii="黑体" w:hAnsi="黑体" w:eastAsia="黑体" w:cs="Arial"/>
          <w:color w:val="auto"/>
          <w:kern w:val="0"/>
          <w:lang w:eastAsia="zh-CN"/>
        </w:rPr>
        <w:t>招生</w:t>
      </w:r>
      <w:r>
        <w:rPr>
          <w:rFonts w:hint="eastAsia" w:ascii="黑体" w:hAnsi="黑体" w:eastAsia="黑体" w:cs="Arial"/>
          <w:color w:val="auto"/>
          <w:kern w:val="0"/>
        </w:rPr>
        <w:t>学校及范围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在民治街道小一选取民治中学教育集团民顺小学、民治中学教育集团民新学校、龙华区教科院附属实验学校(世纪春城小区范围)、龙华区实验学校、深圳高级中学(集团)北校区5所学校，初一选取民治中学教育集团民治中学、民治中学教育集团民新学校、龙华区教科院附属实验学校、龙华区实验学校、深圳高级中学(集团)北校区5所学校。大学区学校招生及单校划片范围详见《龙华区202</w:t>
      </w:r>
      <w:r>
        <w:rPr>
          <w:rFonts w:hint="eastAsia" w:hAnsi="Times New Roman" w:cs="Times New Roman"/>
          <w:color w:val="auto"/>
          <w:kern w:val="2"/>
          <w:sz w:val="32"/>
          <w:szCs w:val="32"/>
          <w:lang w:val="en-US" w:eastAsia="zh-CN" w:bidi="ar-SA"/>
        </w:rPr>
        <w:t>1</w:t>
      </w:r>
      <w:r>
        <w:rPr>
          <w:rFonts w:hint="eastAsia" w:ascii="仿宋_GB2312" w:hAnsi="Times New Roman" w:eastAsia="仿宋_GB2312" w:cs="Times New Roman"/>
          <w:color w:val="auto"/>
          <w:kern w:val="2"/>
          <w:sz w:val="32"/>
          <w:szCs w:val="32"/>
          <w:lang w:val="en-US" w:eastAsia="zh-CN" w:bidi="ar-SA"/>
        </w:rPr>
        <w:t>年秋季义务教育阶段大学区学校招生范围一览表》（附件1）。</w:t>
      </w:r>
    </w:p>
    <w:p>
      <w:pPr>
        <w:snapToGrid w:val="0"/>
        <w:ind w:firstLine="707" w:firstLineChars="221"/>
        <w:rPr>
          <w:rFonts w:ascii="黑体" w:hAnsi="黑体" w:eastAsia="黑体"/>
          <w:color w:val="auto"/>
        </w:rPr>
      </w:pPr>
      <w:r>
        <w:rPr>
          <w:rFonts w:hint="eastAsia" w:ascii="黑体" w:hAnsi="黑体" w:eastAsia="黑体"/>
          <w:color w:val="auto"/>
          <w:lang w:eastAsia="zh-CN"/>
        </w:rPr>
        <w:t>二</w:t>
      </w:r>
      <w:r>
        <w:rPr>
          <w:rFonts w:hint="eastAsia" w:ascii="黑体" w:hAnsi="黑体" w:eastAsia="黑体"/>
          <w:color w:val="auto"/>
        </w:rPr>
        <w:t>、大学区</w:t>
      </w:r>
      <w:r>
        <w:rPr>
          <w:rFonts w:hint="eastAsia" w:ascii="黑体" w:hAnsi="黑体" w:eastAsia="黑体"/>
          <w:color w:val="auto"/>
          <w:lang w:eastAsia="zh-CN"/>
        </w:rPr>
        <w:t>学校招生</w:t>
      </w:r>
      <w:r>
        <w:rPr>
          <w:rFonts w:hint="eastAsia" w:ascii="黑体" w:hAnsi="黑体" w:eastAsia="黑体"/>
          <w:color w:val="auto"/>
        </w:rPr>
        <w:t>积分办法</w:t>
      </w:r>
    </w:p>
    <w:p>
      <w:pPr>
        <w:snapToGrid w:val="0"/>
        <w:ind w:firstLine="707" w:firstLineChars="221"/>
        <w:rPr>
          <w:color w:val="auto"/>
        </w:rPr>
      </w:pPr>
      <w:r>
        <w:rPr>
          <w:rFonts w:hint="eastAsia"/>
          <w:color w:val="auto"/>
        </w:rPr>
        <w:t>积分办法采用“基础分+加分”的方式进行，具体积分办法详见《深圳市龙华区义务教育阶段大学区学校积分</w:t>
      </w:r>
      <w:r>
        <w:rPr>
          <w:rFonts w:hint="eastAsia"/>
          <w:color w:val="auto"/>
          <w:lang w:eastAsia="zh-CN"/>
        </w:rPr>
        <w:t>入学</w:t>
      </w:r>
      <w:r>
        <w:rPr>
          <w:rFonts w:hint="eastAsia"/>
          <w:color w:val="auto"/>
        </w:rPr>
        <w:t>一览表(</w:t>
      </w:r>
      <w:r>
        <w:rPr>
          <w:rFonts w:hint="eastAsia"/>
          <w:color w:val="auto"/>
          <w:lang w:eastAsia="zh-CN"/>
        </w:rPr>
        <w:t>修订稿</w:t>
      </w:r>
      <w:r>
        <w:rPr>
          <w:rFonts w:hint="eastAsia"/>
          <w:color w:val="auto"/>
        </w:rPr>
        <w:t>)》（附件2）。</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三</w:t>
      </w:r>
      <w:r>
        <w:rPr>
          <w:rFonts w:hint="eastAsia" w:ascii="黑体" w:hAnsi="黑体" w:eastAsia="黑体" w:cs="Arial"/>
          <w:color w:val="auto"/>
          <w:kern w:val="0"/>
        </w:rPr>
        <w:t>、网上申请及资格审核办法</w:t>
      </w:r>
    </w:p>
    <w:p>
      <w:pPr>
        <w:widowControl/>
        <w:snapToGrid w:val="0"/>
        <w:ind w:firstLine="640" w:firstLineChars="0"/>
        <w:jc w:val="left"/>
        <w:rPr>
          <w:rFonts w:hAnsi="Arial" w:cs="Arial"/>
          <w:color w:val="auto"/>
          <w:kern w:val="0"/>
        </w:rPr>
      </w:pPr>
      <w:r>
        <w:rPr>
          <w:rFonts w:hint="eastAsia" w:hAnsi="Arial" w:cs="Arial"/>
          <w:color w:val="auto"/>
          <w:kern w:val="0"/>
        </w:rPr>
        <w:t>1.网上申请。</w:t>
      </w:r>
      <w:r>
        <w:rPr>
          <w:rFonts w:hint="eastAsia"/>
          <w:color w:val="auto"/>
        </w:rPr>
        <w:t>大学区范围内的学生，由家长自愿填写2所公办学校作为申报学校,选择1所民办学校作为分流学校</w:t>
      </w:r>
      <w:r>
        <w:rPr>
          <w:rFonts w:hint="eastAsia" w:hAnsi="Arial" w:cs="Arial"/>
          <w:color w:val="auto"/>
          <w:kern w:val="0"/>
        </w:rPr>
        <w:t>。</w:t>
      </w:r>
    </w:p>
    <w:p>
      <w:pPr>
        <w:widowControl/>
        <w:snapToGrid w:val="0"/>
        <w:ind w:firstLine="640" w:firstLineChars="0"/>
        <w:jc w:val="left"/>
        <w:rPr>
          <w:rFonts w:hAnsi="Arial" w:cs="Arial"/>
          <w:color w:val="auto"/>
          <w:kern w:val="0"/>
        </w:rPr>
      </w:pPr>
      <w:r>
        <w:rPr>
          <w:rFonts w:hAnsi="Arial" w:cs="Arial"/>
          <w:color w:val="auto"/>
          <w:kern w:val="0"/>
        </w:rPr>
        <w:t>2.学校初审。网上预报名</w:t>
      </w:r>
      <w:r>
        <w:rPr>
          <w:rFonts w:hint="eastAsia" w:hAnsi="Arial" w:cs="Arial"/>
          <w:color w:val="auto"/>
          <w:kern w:val="0"/>
          <w:lang w:eastAsia="zh-CN"/>
        </w:rPr>
        <w:t>时</w:t>
      </w:r>
      <w:r>
        <w:rPr>
          <w:rFonts w:hint="eastAsia" w:hAnsi="Arial" w:cs="Arial"/>
          <w:color w:val="auto"/>
          <w:kern w:val="0"/>
        </w:rPr>
        <w:t>把申请学位所需证件</w:t>
      </w:r>
      <w:r>
        <w:rPr>
          <w:rFonts w:hint="eastAsia" w:hAnsi="Arial" w:cs="Arial"/>
          <w:color w:val="auto"/>
          <w:kern w:val="0"/>
          <w:lang w:val="en-US" w:eastAsia="zh-CN"/>
        </w:rPr>
        <w:t>(原件）</w:t>
      </w:r>
      <w:r>
        <w:rPr>
          <w:rFonts w:hint="eastAsia" w:hAnsi="Arial" w:cs="Arial"/>
          <w:color w:val="auto"/>
          <w:kern w:val="0"/>
        </w:rPr>
        <w:t>材料扫描，按要求上传至报名系统，学校将在网上对材料进行初审。</w:t>
      </w:r>
      <w:r>
        <w:rPr>
          <w:rFonts w:hAnsi="Arial" w:cs="Arial"/>
          <w:color w:val="auto"/>
          <w:kern w:val="0"/>
        </w:rPr>
        <w:t>未按规定时间上传初审材料的学生，视为自动放弃学位申请。</w:t>
      </w:r>
    </w:p>
    <w:p>
      <w:pPr>
        <w:widowControl/>
        <w:snapToGrid w:val="0"/>
        <w:ind w:firstLine="640" w:firstLineChars="0"/>
        <w:jc w:val="left"/>
        <w:rPr>
          <w:rFonts w:hAnsi="Arial" w:cs="Arial"/>
          <w:color w:val="auto"/>
          <w:kern w:val="0"/>
        </w:rPr>
      </w:pPr>
      <w:r>
        <w:rPr>
          <w:rFonts w:hint="eastAsia" w:hAnsi="Arial" w:cs="Arial"/>
          <w:color w:val="auto"/>
          <w:kern w:val="0"/>
        </w:rPr>
        <w:t>3.资格审核。申请就读与两免资格的材料由各职能部门进行电子信息比对审核。</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四</w:t>
      </w:r>
      <w:r>
        <w:rPr>
          <w:rFonts w:hint="eastAsia" w:ascii="黑体" w:hAnsi="黑体" w:eastAsia="黑体" w:cs="Arial"/>
          <w:color w:val="auto"/>
          <w:kern w:val="0"/>
        </w:rPr>
        <w:t>、录取原则及分流办法</w:t>
      </w:r>
    </w:p>
    <w:p>
      <w:pPr>
        <w:snapToGrid w:val="0"/>
        <w:ind w:firstLine="553" w:firstLineChars="173"/>
        <w:rPr>
          <w:rFonts w:hint="eastAsia" w:hAnsi="Arial" w:eastAsia="仿宋_GB2312" w:cs="Arial"/>
          <w:color w:val="auto"/>
          <w:kern w:val="0"/>
          <w:lang w:val="en-US" w:eastAsia="zh-CN"/>
        </w:rPr>
      </w:pPr>
      <w:r>
        <w:rPr>
          <w:rFonts w:hint="eastAsia" w:hAnsi="Arial" w:cs="Arial"/>
          <w:color w:val="auto"/>
          <w:kern w:val="0"/>
        </w:rPr>
        <w:t>教育主管部门根据就读资质合格的适龄儿童、少年按照所填报志愿</w:t>
      </w:r>
      <w:r>
        <w:rPr>
          <w:rFonts w:hint="eastAsia" w:hAnsi="Arial" w:cs="Arial"/>
          <w:color w:val="auto"/>
          <w:kern w:val="0"/>
          <w:lang w:eastAsia="zh-CN"/>
        </w:rPr>
        <w:t>、学位类别、</w:t>
      </w:r>
      <w:r>
        <w:rPr>
          <w:rFonts w:hint="eastAsia" w:hAnsi="Arial" w:cs="Arial"/>
          <w:color w:val="auto"/>
          <w:kern w:val="0"/>
        </w:rPr>
        <w:t>积分由高到低的顺序进行网上录取。</w:t>
      </w:r>
      <w:r>
        <w:rPr>
          <w:rFonts w:hint="eastAsia" w:hAnsi="Arial" w:cs="Arial"/>
          <w:color w:val="auto"/>
          <w:kern w:val="0"/>
          <w:lang w:val="en-US" w:eastAsia="zh-CN"/>
        </w:rPr>
        <w:t xml:space="preserve"> </w:t>
      </w:r>
    </w:p>
    <w:p>
      <w:pPr>
        <w:adjustRightInd w:val="0"/>
        <w:snapToGrid w:val="0"/>
        <w:ind w:firstLine="640"/>
        <w:rPr>
          <w:color w:val="auto"/>
        </w:rPr>
      </w:pPr>
      <w:r>
        <w:rPr>
          <w:rFonts w:hint="eastAsia"/>
          <w:color w:val="auto"/>
          <w:lang w:eastAsia="zh-CN"/>
        </w:rPr>
        <w:t>两个公办学校志愿均未选择本单校划片范围内学校的学生，视为不参与本单校划片范围学校的排序录取，未被志愿学校录取的统筹分流其学位。</w:t>
      </w:r>
    </w:p>
    <w:p>
      <w:pPr>
        <w:adjustRightInd w:val="0"/>
        <w:snapToGrid w:val="0"/>
        <w:ind w:firstLine="640"/>
        <w:rPr>
          <w:color w:val="auto"/>
        </w:rPr>
      </w:pPr>
      <w:r>
        <w:rPr>
          <w:rFonts w:hint="eastAsia"/>
          <w:color w:val="auto"/>
        </w:rPr>
        <w:t>入学材料审核合格未被大学区内各学校录取的学生，由教育主管部门按学位类型统筹分流。</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五</w:t>
      </w:r>
      <w:r>
        <w:rPr>
          <w:rFonts w:hint="eastAsia" w:ascii="黑体" w:hAnsi="黑体" w:eastAsia="黑体" w:cs="Arial"/>
          <w:color w:val="auto"/>
          <w:kern w:val="0"/>
        </w:rPr>
        <w:t>、学区房锁定</w:t>
      </w:r>
    </w:p>
    <w:p>
      <w:pPr>
        <w:adjustRightInd w:val="0"/>
        <w:snapToGrid w:val="0"/>
        <w:ind w:firstLine="640"/>
        <w:rPr>
          <w:color w:val="auto"/>
        </w:rPr>
      </w:pPr>
      <w:r>
        <w:rPr>
          <w:rFonts w:hint="eastAsia"/>
          <w:color w:val="auto"/>
        </w:rPr>
        <w:t>从本方案正式生效之日起，学区内同一套住房（含集体宿舍、公共租赁房）用于申请学位时，在学制期间，小学6年只允许一户住户的孩子申请学位，初中3年只允许一户住户的孩子申请学位，如同一套住房有多个孩子申请学位，必须是同一父母、祖父母、外祖父母或法定监护人，招生报名系统不接受同一套住房重复申请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六</w:t>
      </w:r>
      <w:r>
        <w:rPr>
          <w:rFonts w:hint="eastAsia" w:ascii="黑体" w:hAnsi="黑体" w:eastAsia="黑体" w:cs="Arial"/>
          <w:color w:val="auto"/>
          <w:kern w:val="0"/>
        </w:rPr>
        <w:t>、附则</w:t>
      </w:r>
    </w:p>
    <w:p>
      <w:pPr>
        <w:snapToGrid w:val="0"/>
        <w:ind w:firstLine="553" w:firstLineChars="173"/>
        <w:rPr>
          <w:rFonts w:hAnsi="Arial" w:cs="Arial"/>
          <w:color w:val="auto"/>
          <w:kern w:val="0"/>
        </w:rPr>
      </w:pPr>
      <w:r>
        <w:rPr>
          <w:rFonts w:hint="eastAsia" w:hAnsi="Arial" w:cs="Arial"/>
          <w:color w:val="auto"/>
          <w:kern w:val="0"/>
        </w:rPr>
        <w:t>本方案由龙华区教育局负责具体落实和解释。</w:t>
      </w:r>
    </w:p>
    <w:p>
      <w:pPr>
        <w:snapToGrid w:val="0"/>
        <w:ind w:firstLine="553" w:firstLineChars="173"/>
        <w:rPr>
          <w:rFonts w:hAnsi="Arial" w:cs="Arial"/>
          <w:color w:val="auto"/>
          <w:kern w:val="0"/>
        </w:rPr>
      </w:pPr>
    </w:p>
    <w:p>
      <w:pPr>
        <w:snapToGrid w:val="0"/>
        <w:ind w:left="1903" w:hanging="1903" w:firstLineChars="0"/>
        <w:rPr>
          <w:rFonts w:hAnsi="Arial" w:cs="Arial"/>
          <w:color w:val="auto"/>
          <w:kern w:val="0"/>
        </w:rPr>
      </w:pPr>
      <w:r>
        <w:rPr>
          <w:rFonts w:hint="eastAsia" w:hAnsi="Arial" w:cs="Arial"/>
          <w:color w:val="auto"/>
          <w:kern w:val="0"/>
        </w:rPr>
        <w:t>　　附件：1.龙华区</w:t>
      </w:r>
      <w:r>
        <w:rPr>
          <w:rFonts w:hint="eastAsia" w:hAnsi="Arial" w:cs="Arial"/>
          <w:color w:val="auto"/>
          <w:kern w:val="0"/>
          <w:lang w:val="en-US" w:eastAsia="zh-CN"/>
        </w:rPr>
        <w:t>2021</w:t>
      </w:r>
      <w:r>
        <w:rPr>
          <w:rFonts w:hint="eastAsia" w:hAnsi="Arial" w:cs="Arial"/>
          <w:color w:val="auto"/>
          <w:kern w:val="0"/>
        </w:rPr>
        <w:t>年秋季义务教育阶段大学区学校</w:t>
      </w:r>
      <w:r>
        <w:rPr>
          <w:rFonts w:hint="eastAsia" w:hAnsi="Arial" w:cs="Arial"/>
          <w:color w:val="auto"/>
          <w:kern w:val="0"/>
          <w:lang w:eastAsia="zh-CN"/>
        </w:rPr>
        <w:t>招生</w:t>
      </w:r>
      <w:r>
        <w:rPr>
          <w:rFonts w:hint="eastAsia" w:hAnsi="Arial" w:cs="Arial"/>
          <w:color w:val="auto"/>
          <w:kern w:val="0"/>
        </w:rPr>
        <w:t>范围一览表</w:t>
      </w:r>
    </w:p>
    <w:p>
      <w:pPr>
        <w:snapToGrid w:val="0"/>
        <w:ind w:left="1903" w:hanging="303" w:firstLineChars="0"/>
        <w:rPr>
          <w:rFonts w:hAnsi="Arial" w:cs="Arial"/>
          <w:color w:val="auto"/>
          <w:kern w:val="0"/>
        </w:rPr>
      </w:pPr>
      <w:r>
        <w:rPr>
          <w:rFonts w:hint="eastAsia" w:hAnsi="Arial" w:cs="Arial"/>
          <w:color w:val="auto"/>
          <w:kern w:val="0"/>
        </w:rPr>
        <w:t>2.深圳市龙华区义务教育阶段大学区学校积分</w:t>
      </w:r>
      <w:r>
        <w:rPr>
          <w:rFonts w:hint="eastAsia" w:hAnsi="Arial" w:cs="Arial"/>
          <w:color w:val="auto"/>
          <w:kern w:val="0"/>
          <w:lang w:eastAsia="zh-CN"/>
        </w:rPr>
        <w:t>入学</w:t>
      </w:r>
      <w:r>
        <w:rPr>
          <w:rFonts w:hint="eastAsia" w:hAnsi="Arial" w:cs="Arial"/>
          <w:color w:val="auto"/>
          <w:kern w:val="0"/>
        </w:rPr>
        <w:t>一览表(</w:t>
      </w:r>
      <w:r>
        <w:rPr>
          <w:rFonts w:hint="eastAsia" w:hAnsi="Arial" w:cs="Arial"/>
          <w:color w:val="auto"/>
          <w:kern w:val="0"/>
          <w:lang w:eastAsia="zh-CN"/>
        </w:rPr>
        <w:t>修订稿</w:t>
      </w:r>
      <w:r>
        <w:rPr>
          <w:rFonts w:hint="eastAsia" w:hAnsi="Arial" w:cs="Arial"/>
          <w:color w:val="auto"/>
          <w:kern w:val="0"/>
        </w:rPr>
        <w:t>)</w:t>
      </w:r>
    </w:p>
    <w:p>
      <w:pPr>
        <w:snapToGrid w:val="0"/>
        <w:ind w:left="1903" w:hanging="303" w:firstLineChars="0"/>
        <w:rPr>
          <w:rFonts w:hAnsi="Arial" w:cs="Arial"/>
          <w:color w:val="auto"/>
          <w:kern w:val="0"/>
        </w:rPr>
      </w:pPr>
      <w:r>
        <w:rPr>
          <w:rFonts w:hint="eastAsia" w:hAnsi="Arial" w:cs="Arial"/>
          <w:color w:val="auto"/>
          <w:kern w:val="0"/>
          <w:lang w:val="en-US" w:eastAsia="zh-CN"/>
        </w:rPr>
        <w:t>3</w:t>
      </w:r>
      <w:r>
        <w:rPr>
          <w:rFonts w:hint="eastAsia" w:hAnsi="Arial" w:cs="Arial"/>
          <w:color w:val="auto"/>
          <w:kern w:val="0"/>
        </w:rPr>
        <w:t>.龙华区</w:t>
      </w:r>
      <w:r>
        <w:rPr>
          <w:rFonts w:hint="eastAsia" w:hAnsi="Arial" w:cs="Arial"/>
          <w:color w:val="auto"/>
          <w:kern w:val="0"/>
          <w:lang w:val="en-US" w:eastAsia="zh-CN"/>
        </w:rPr>
        <w:t>2021</w:t>
      </w:r>
      <w:r>
        <w:rPr>
          <w:rFonts w:hint="eastAsia" w:hAnsi="Arial" w:cs="Arial"/>
          <w:color w:val="auto"/>
          <w:kern w:val="0"/>
        </w:rPr>
        <w:t>年秋季义务教育阶段大学区学校新生入学指引</w:t>
      </w:r>
    </w:p>
    <w:p>
      <w:pPr>
        <w:snapToGrid w:val="0"/>
        <w:ind w:left="1903" w:hanging="1903" w:firstLineChars="0"/>
        <w:rPr>
          <w:rFonts w:hAnsi="Arial" w:cs="Arial"/>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Ansi="黑体" w:cs="Times New Roman"/>
          <w:color w:val="auto"/>
          <w:kern w:val="0"/>
        </w:rPr>
      </w:pPr>
      <w:r>
        <w:rPr>
          <w:rFonts w:hint="eastAsia" w:hAnsi="黑体" w:cs="Times New Roman"/>
          <w:color w:val="auto"/>
          <w:kern w:val="0"/>
        </w:rPr>
        <w:t>附件1</w:t>
      </w:r>
    </w:p>
    <w:p>
      <w:pPr>
        <w:adjustRightInd w:val="0"/>
        <w:snapToGrid w:val="0"/>
        <w:spacing w:line="500" w:lineRule="exact"/>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2021</w:t>
      </w:r>
      <w:r>
        <w:rPr>
          <w:rFonts w:hint="eastAsia" w:ascii="方正小标宋简体" w:hAnsi="青鸟华光简小标宋" w:eastAsia="方正小标宋简体" w:cs="Arial"/>
          <w:color w:val="auto"/>
          <w:kern w:val="0"/>
          <w:sz w:val="44"/>
          <w:szCs w:val="44"/>
        </w:rPr>
        <w:t>年秋季义务教育阶段大学区</w:t>
      </w:r>
    </w:p>
    <w:p>
      <w:pPr>
        <w:adjustRightInd w:val="0"/>
        <w:snapToGrid w:val="0"/>
        <w:spacing w:line="500" w:lineRule="exact"/>
        <w:ind w:firstLine="0" w:firstLineChars="0"/>
        <w:jc w:val="center"/>
        <w:rPr>
          <w:rFonts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学校</w:t>
      </w:r>
      <w:r>
        <w:rPr>
          <w:rFonts w:hint="eastAsia" w:ascii="方正小标宋简体" w:hAnsi="青鸟华光简小标宋" w:eastAsia="方正小标宋简体" w:cs="Arial"/>
          <w:color w:val="auto"/>
          <w:kern w:val="0"/>
          <w:sz w:val="44"/>
          <w:szCs w:val="44"/>
          <w:lang w:eastAsia="zh-CN"/>
        </w:rPr>
        <w:t>招生</w:t>
      </w:r>
      <w:r>
        <w:rPr>
          <w:rFonts w:hint="eastAsia" w:ascii="方正小标宋简体" w:hAnsi="青鸟华光简小标宋" w:eastAsia="方正小标宋简体" w:cs="Arial"/>
          <w:color w:val="auto"/>
          <w:kern w:val="0"/>
          <w:sz w:val="44"/>
          <w:szCs w:val="44"/>
        </w:rPr>
        <w:t>范围一览表</w:t>
      </w:r>
    </w:p>
    <w:p>
      <w:pPr>
        <w:adjustRightInd w:val="0"/>
        <w:snapToGrid w:val="0"/>
        <w:spacing w:line="500" w:lineRule="exact"/>
        <w:ind w:firstLine="0" w:firstLineChars="0"/>
        <w:jc w:val="center"/>
        <w:rPr>
          <w:rFonts w:ascii="华光简小标宋" w:hAnsi="Calibri" w:eastAsia="华光简小标宋" w:cs="Times New Roman"/>
          <w:color w:val="auto"/>
          <w:sz w:val="44"/>
          <w:szCs w:val="44"/>
        </w:rPr>
      </w:pPr>
    </w:p>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一、大学区</w:t>
      </w:r>
      <w:r>
        <w:rPr>
          <w:rFonts w:hint="eastAsia" w:ascii="黑体" w:hAnsi="黑体" w:eastAsia="黑体" w:cs="黑体"/>
          <w:color w:val="auto"/>
          <w:kern w:val="0"/>
          <w:sz w:val="32"/>
          <w:szCs w:val="32"/>
          <w:lang w:eastAsia="zh-CN"/>
        </w:rPr>
        <w:t>学校</w:t>
      </w:r>
      <w:r>
        <w:rPr>
          <w:rFonts w:hint="eastAsia" w:ascii="黑体" w:hAnsi="黑体" w:eastAsia="黑体" w:cs="黑体"/>
          <w:color w:val="auto"/>
          <w:kern w:val="0"/>
          <w:sz w:val="32"/>
          <w:szCs w:val="32"/>
        </w:rPr>
        <w:t>单校划片范围</w:t>
      </w:r>
    </w:p>
    <w:tbl>
      <w:tblPr>
        <w:tblStyle w:val="6"/>
        <w:tblW w:w="9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5812"/>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学校</w:t>
            </w:r>
          </w:p>
        </w:tc>
        <w:tc>
          <w:tcPr>
            <w:tcW w:w="5812" w:type="dxa"/>
            <w:tcBorders>
              <w:righ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单校划片范围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color w:val="auto"/>
                <w:sz w:val="24"/>
                <w:szCs w:val="24"/>
              </w:rPr>
              <w:t>民治中学教育集团民顺小学</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b/>
                <w:bCs/>
                <w:color w:val="auto"/>
                <w:sz w:val="30"/>
                <w:szCs w:val="30"/>
              </w:rPr>
            </w:pPr>
            <w:r>
              <w:rPr>
                <w:rFonts w:hint="eastAsia" w:ascii="仿宋" w:hAnsi="仿宋" w:eastAsia="仿宋" w:cs="仿宋"/>
                <w:color w:val="auto"/>
                <w:sz w:val="24"/>
                <w:szCs w:val="24"/>
              </w:rPr>
              <w:t>人民路以东、布龙路以南、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以西、民兴街以北、民塘路以东范围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28082011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val="en-US" w:eastAsia="zh-CN"/>
              </w:rPr>
              <w:t>民新学校</w:t>
            </w:r>
          </w:p>
        </w:tc>
        <w:tc>
          <w:tcPr>
            <w:tcW w:w="5812" w:type="dxa"/>
            <w:tcBorders>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以东、布龙路以南、民治大道以西、民安路以北范围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宋体" w:hAnsi="宋体" w:eastAsia="宋体" w:cs="宋体"/>
                <w:color w:val="auto"/>
                <w:sz w:val="24"/>
                <w:szCs w:val="24"/>
              </w:rPr>
              <w:t>23761957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民治中学教育集团民治中学</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人民路以东、民塘路以东、民兴街以北、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以西、民安路以南、通菜街以西、布龙路以北范围，含风和日丽、日出印象、公馆</w:t>
            </w:r>
            <w:r>
              <w:rPr>
                <w:rFonts w:ascii="仿宋" w:hAnsi="仿宋" w:eastAsia="仿宋" w:cs="仿宋"/>
                <w:color w:val="auto"/>
                <w:sz w:val="24"/>
                <w:szCs w:val="24"/>
              </w:rPr>
              <w:t>1866、华美丽苑等小区</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81786611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龙华区实验学校（小学部）</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福龙路以东、向荣路以南、佳民路以东、布龙路以南、人民路以西、民塘路以西、中梅路以北、新区大道以东范围，含金地上塘道、星河传奇、中央原著、水榭春天1-3期、中航天逸、华业玫瑰四季、卓越皇后道等小区</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28063289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龙华区实验学校（中学部）</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福龙路以东、新区大道以东、中梅路以北、民塘路以西、人民路以西范围，含长城里程家园、银泉花园、水榭春天1-3期、卓越皇后道等小区</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深圳市高级中学(集团)北校区（小学部、中学部）</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中梅路以南、民塘路以西、民兴街以南、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以西、平南铁路以北、福龙大道以东、人民路以东、新区大道以西范围，含莱蒙春天花园5-6期、汇龙湾、金亨利、东泉新村、南源新村等小区</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21006914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教科院附属实验学校（小学部）</w:t>
            </w:r>
          </w:p>
        </w:tc>
        <w:tc>
          <w:tcPr>
            <w:tcW w:w="5812" w:type="dxa"/>
            <w:tcBorders>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世纪春城小区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大学区内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28082086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教科院附属实验学校（初中部）</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以东、民安路以南、通菜街以东、布龙路以南、平南铁路以北范围</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bl>
    <w:p>
      <w:pPr>
        <w:adjustRightInd w:val="0"/>
        <w:snapToGrid w:val="0"/>
        <w:spacing w:line="500" w:lineRule="exact"/>
        <w:ind w:firstLine="0" w:firstLineChars="0"/>
        <w:rPr>
          <w:rFonts w:ascii="仿宋" w:hAnsi="仿宋" w:eastAsia="仿宋" w:cs="仿宋"/>
          <w:color w:val="auto"/>
          <w:kern w:val="0"/>
          <w:sz w:val="30"/>
          <w:szCs w:val="30"/>
        </w:rPr>
      </w:pPr>
    </w:p>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仿宋" w:hAnsi="仿宋" w:eastAsia="仿宋" w:cs="仿宋"/>
          <w:color w:val="auto"/>
          <w:kern w:val="0"/>
          <w:sz w:val="30"/>
          <w:szCs w:val="30"/>
        </w:rPr>
        <w:t xml:space="preserve"> </w:t>
      </w:r>
      <w:r>
        <w:rPr>
          <w:rFonts w:hint="eastAsia" w:ascii="黑体" w:hAnsi="黑体" w:eastAsia="黑体" w:cs="黑体"/>
          <w:color w:val="auto"/>
          <w:kern w:val="0"/>
          <w:sz w:val="32"/>
          <w:szCs w:val="32"/>
        </w:rPr>
        <w:t>二、大学区多校联动调剂区域</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836" w:type="dxa"/>
          </w:tcPr>
          <w:p>
            <w:pPr>
              <w:adjustRightInd w:val="0"/>
              <w:snapToGrid w:val="0"/>
              <w:spacing w:line="50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大学区小一</w:t>
            </w:r>
          </w:p>
          <w:p>
            <w:pPr>
              <w:adjustRightInd w:val="0"/>
              <w:snapToGrid w:val="0"/>
              <w:spacing w:line="50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widowControl/>
              <w:spacing w:line="240" w:lineRule="auto"/>
              <w:ind w:firstLine="0" w:firstLineChars="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福龙大道以东、向荣路以南、佳民路以东、布龙路以南、民治大道以西、民安路以北、通菜街以西、民福路以西、民兴街以北、</w:t>
            </w:r>
            <w:r>
              <w:rPr>
                <w:rFonts w:hint="eastAsia" w:ascii="仿宋" w:hAnsi="仿宋" w:eastAsia="仿宋" w:cs="仿宋"/>
                <w:color w:val="auto"/>
                <w:kern w:val="0"/>
                <w:sz w:val="24"/>
                <w:szCs w:val="24"/>
                <w:lang w:eastAsia="zh-CN"/>
              </w:rPr>
              <w:t>龙华大道</w:t>
            </w:r>
            <w:r>
              <w:rPr>
                <w:rFonts w:hint="eastAsia" w:ascii="仿宋" w:hAnsi="仿宋" w:eastAsia="仿宋" w:cs="仿宋"/>
                <w:color w:val="auto"/>
                <w:kern w:val="0"/>
                <w:sz w:val="24"/>
                <w:szCs w:val="24"/>
              </w:rPr>
              <w:t>以西及平南铁路以北的范围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836" w:type="dxa"/>
          </w:tcPr>
          <w:p>
            <w:pPr>
              <w:adjustRightInd w:val="0"/>
              <w:snapToGrid w:val="0"/>
              <w:spacing w:line="50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大学区初一</w:t>
            </w:r>
          </w:p>
          <w:p>
            <w:pPr>
              <w:adjustRightInd w:val="0"/>
              <w:snapToGrid w:val="0"/>
              <w:spacing w:line="50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widowControl/>
              <w:spacing w:line="240" w:lineRule="auto"/>
              <w:ind w:firstLine="0" w:firstLineChars="0"/>
              <w:rPr>
                <w:rFonts w:ascii="仿宋" w:hAnsi="仿宋" w:eastAsia="仿宋" w:cs="仿宋"/>
                <w:b/>
                <w:color w:val="auto"/>
                <w:sz w:val="24"/>
                <w:szCs w:val="24"/>
              </w:rPr>
            </w:pPr>
            <w:r>
              <w:rPr>
                <w:rFonts w:hint="eastAsia" w:ascii="仿宋" w:hAnsi="仿宋" w:eastAsia="仿宋" w:cs="仿宋"/>
                <w:color w:val="auto"/>
                <w:sz w:val="24"/>
                <w:szCs w:val="24"/>
              </w:rPr>
              <w:t>民治街道办事处平南铁路以北范围</w:t>
            </w:r>
          </w:p>
        </w:tc>
      </w:tr>
    </w:tbl>
    <w:p>
      <w:pPr>
        <w:spacing w:line="240" w:lineRule="auto"/>
        <w:ind w:firstLine="0" w:firstLineChars="0"/>
        <w:rPr>
          <w:rFonts w:ascii="仿宋" w:hAnsi="仿宋" w:eastAsia="仿宋" w:cs="仿宋"/>
          <w:color w:val="auto"/>
          <w:sz w:val="24"/>
          <w:szCs w:val="24"/>
        </w:rPr>
      </w:pPr>
    </w:p>
    <w:p>
      <w:pPr>
        <w:spacing w:line="240" w:lineRule="auto"/>
        <w:ind w:firstLine="0" w:firstLineChars="0"/>
        <w:rPr>
          <w:rFonts w:ascii="仿宋" w:hAnsi="仿宋" w:eastAsia="仿宋" w:cs="仿宋"/>
          <w:color w:val="auto"/>
          <w:sz w:val="24"/>
          <w:szCs w:val="24"/>
        </w:rPr>
      </w:pPr>
    </w:p>
    <w:p>
      <w:pPr>
        <w:widowControl/>
        <w:spacing w:line="240" w:lineRule="auto"/>
        <w:ind w:firstLine="0" w:firstLineChars="0"/>
        <w:jc w:val="left"/>
        <w:rPr>
          <w:rFonts w:ascii="宋体" w:hAnsi="宋体" w:eastAsia="宋体" w:cs="Times New Roman"/>
          <w:color w:val="auto"/>
          <w:sz w:val="24"/>
          <w:szCs w:val="24"/>
        </w:rPr>
      </w:pPr>
      <w:r>
        <w:rPr>
          <w:rFonts w:ascii="宋体" w:hAnsi="宋体" w:eastAsia="宋体" w:cs="Times New Roman"/>
          <w:color w:val="auto"/>
          <w:sz w:val="24"/>
          <w:szCs w:val="24"/>
        </w:rPr>
        <w:br w:type="page"/>
      </w:r>
    </w:p>
    <w:p>
      <w:pPr>
        <w:adjustRightInd w:val="0"/>
        <w:snapToGrid w:val="0"/>
        <w:spacing w:line="500" w:lineRule="exact"/>
        <w:ind w:firstLine="0" w:firstLineChars="0"/>
        <w:rPr>
          <w:rFonts w:hAnsi="黑体" w:cs="Times New Roman"/>
          <w:color w:val="auto"/>
          <w:kern w:val="0"/>
        </w:rPr>
      </w:pPr>
      <w:r>
        <w:rPr>
          <w:rFonts w:hint="eastAsia" w:hAnsi="黑体" w:cs="Times New Roman"/>
          <w:color w:val="auto"/>
          <w:kern w:val="0"/>
        </w:rPr>
        <w:t>附件 2</w:t>
      </w:r>
    </w:p>
    <w:p>
      <w:pPr>
        <w:pBdr>
          <w:top w:val="none" w:color="auto" w:sz="0" w:space="0"/>
          <w:left w:val="none" w:color="auto" w:sz="0" w:space="0"/>
          <w:bottom w:val="none" w:color="auto" w:sz="0" w:space="0"/>
          <w:right w:val="none" w:color="auto" w:sz="0" w:space="0"/>
          <w:between w:val="none" w:color="auto" w:sz="0" w:space="0"/>
        </w:pBd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rPr>
        <w:t>深圳市龙华区义务教育阶段大学区学校积分入学</w:t>
      </w:r>
    </w:p>
    <w:p>
      <w:pP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lang w:eastAsia="zh-CN"/>
        </w:rPr>
        <w:t>办法</w:t>
      </w:r>
      <w:r>
        <w:rPr>
          <w:rFonts w:hint="eastAsia" w:ascii="方正小标宋简体" w:hAnsi="青鸟华光简小标宋" w:eastAsia="方正小标宋简体" w:cs="Times New Roman"/>
          <w:color w:val="auto"/>
          <w:sz w:val="44"/>
          <w:szCs w:val="44"/>
        </w:rPr>
        <w:t>一览表</w:t>
      </w:r>
      <w:r>
        <w:rPr>
          <w:rFonts w:hint="eastAsia" w:ascii="方正小标宋简体" w:hAnsi="青鸟华光简小标宋" w:eastAsia="方正小标宋简体" w:cs="Times New Roman"/>
          <w:color w:val="auto"/>
          <w:sz w:val="44"/>
          <w:szCs w:val="44"/>
          <w:lang w:eastAsia="zh-CN"/>
        </w:rPr>
        <w:t>（修订稿）</w:t>
      </w:r>
    </w:p>
    <w:tbl>
      <w:tblPr>
        <w:tblStyle w:val="6"/>
        <w:tblpPr w:leftFromText="180" w:rightFromText="180" w:vertAnchor="text" w:horzAnchor="page" w:tblpX="740" w:tblpY="262"/>
        <w:tblOverlap w:val="never"/>
        <w:tblW w:w="10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70"/>
        <w:gridCol w:w="3006"/>
        <w:gridCol w:w="488"/>
        <w:gridCol w:w="2791"/>
        <w:gridCol w:w="273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trPr>
        <w:tc>
          <w:tcPr>
            <w:tcW w:w="1131" w:type="dxa"/>
            <w:gridSpan w:val="2"/>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类别</w:t>
            </w:r>
          </w:p>
        </w:tc>
        <w:tc>
          <w:tcPr>
            <w:tcW w:w="3006"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要求</w:t>
            </w:r>
          </w:p>
        </w:tc>
        <w:tc>
          <w:tcPr>
            <w:tcW w:w="488"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基础分</w:t>
            </w:r>
          </w:p>
        </w:tc>
        <w:tc>
          <w:tcPr>
            <w:tcW w:w="6181" w:type="dxa"/>
            <w:gridSpan w:val="3"/>
            <w:vAlign w:val="center"/>
          </w:tcPr>
          <w:p>
            <w:pPr>
              <w:spacing w:line="320" w:lineRule="exact"/>
              <w:ind w:right="-6" w:firstLine="424" w:firstLineChars="201"/>
              <w:jc w:val="center"/>
              <w:rPr>
                <w:rFonts w:hAnsi="仿宋" w:cs="Times New Roman"/>
                <w:b/>
                <w:bCs/>
                <w:color w:val="auto"/>
                <w:sz w:val="21"/>
              </w:rPr>
            </w:pPr>
            <w:r>
              <w:rPr>
                <w:rFonts w:hint="eastAsia" w:hAnsi="仿宋" w:cs="Times New Roman"/>
                <w:b/>
                <w:bCs/>
                <w:color w:val="auto"/>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trPr>
        <w:tc>
          <w:tcPr>
            <w:tcW w:w="1131" w:type="dxa"/>
            <w:gridSpan w:val="2"/>
            <w:vMerge w:val="continue"/>
            <w:vAlign w:val="center"/>
          </w:tcPr>
          <w:p>
            <w:pPr>
              <w:spacing w:line="320" w:lineRule="exact"/>
              <w:ind w:right="-6" w:firstLine="643" w:firstLineChars="201"/>
              <w:jc w:val="center"/>
              <w:rPr>
                <w:color w:val="auto"/>
              </w:rPr>
            </w:pPr>
          </w:p>
        </w:tc>
        <w:tc>
          <w:tcPr>
            <w:tcW w:w="3006" w:type="dxa"/>
            <w:vMerge w:val="continue"/>
            <w:vAlign w:val="center"/>
          </w:tcPr>
          <w:p>
            <w:pPr>
              <w:spacing w:line="320" w:lineRule="exact"/>
              <w:ind w:right="-6" w:firstLine="0" w:firstLineChars="0"/>
              <w:jc w:val="center"/>
              <w:rPr>
                <w:rFonts w:hAnsi="仿宋" w:cs="Times New Roman"/>
                <w:b/>
                <w:bCs/>
                <w:color w:val="auto"/>
                <w:sz w:val="21"/>
              </w:rPr>
            </w:pPr>
          </w:p>
        </w:tc>
        <w:tc>
          <w:tcPr>
            <w:tcW w:w="488" w:type="dxa"/>
            <w:vMerge w:val="continue"/>
            <w:vAlign w:val="center"/>
          </w:tcPr>
          <w:p>
            <w:pPr>
              <w:spacing w:line="320" w:lineRule="exact"/>
              <w:ind w:right="-6" w:firstLine="643" w:firstLineChars="201"/>
              <w:jc w:val="center"/>
              <w:rPr>
                <w:color w:val="auto"/>
              </w:rPr>
            </w:pPr>
          </w:p>
        </w:tc>
        <w:tc>
          <w:tcPr>
            <w:tcW w:w="2791"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深户住房/非深户社保</w:t>
            </w:r>
            <w:r>
              <w:rPr>
                <w:rFonts w:hint="eastAsia" w:hAnsi="仿宋" w:cs="Times New Roman"/>
                <w:b/>
                <w:bCs/>
                <w:color w:val="auto"/>
                <w:sz w:val="21"/>
              </w:rPr>
              <w:tab/>
            </w:r>
          </w:p>
        </w:tc>
        <w:tc>
          <w:tcPr>
            <w:tcW w:w="2730"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ab/>
            </w:r>
            <w:r>
              <w:rPr>
                <w:rFonts w:hint="eastAsia" w:hAnsi="仿宋" w:cs="Times New Roman"/>
                <w:b/>
                <w:bCs/>
                <w:color w:val="auto"/>
                <w:sz w:val="21"/>
              </w:rPr>
              <w:t>户籍情况</w:t>
            </w:r>
          </w:p>
        </w:tc>
        <w:tc>
          <w:tcPr>
            <w:tcW w:w="660"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计生情况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A类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深圳户籍，学区内商品房（父母、祖父母、外祖父母或法定监护人有学区内商品房，且产权份额≥51%，下同）或龙华户籍原著居民住房或安居商品房（下同）。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父母、祖父母、外祖父母或法定监护人在申请学校学区内自购商品房或安居商品房（要求为住宅用途商品房，且产权份额在51%以上），按取得商品房房产证（或商品房不动产权证）上购买日期每满1个月加0.1分。</w:t>
            </w:r>
          </w:p>
        </w:tc>
        <w:tc>
          <w:tcPr>
            <w:tcW w:w="2730"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申请入学适龄儿童、少年的父母(或法定监护人）户籍迁入深圳时间最长的一方计算积分，每满一个月加0.1分。</w:t>
            </w:r>
          </w:p>
        </w:tc>
        <w:tc>
          <w:tcPr>
            <w:tcW w:w="660" w:type="dxa"/>
            <w:vMerge w:val="restart"/>
            <w:vAlign w:val="center"/>
          </w:tcPr>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bCs/>
                <w:color w:val="auto"/>
                <w:spacing w:val="-20"/>
                <w:sz w:val="21"/>
              </w:rPr>
              <w:t>独生子女加1分、其他情况不加分。计生审核以家庭为单位。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730" w:type="dxa"/>
            <w:vMerge w:val="continue"/>
            <w:vAlign w:val="center"/>
          </w:tcPr>
          <w:p>
            <w:pPr>
              <w:spacing w:line="320" w:lineRule="exact"/>
              <w:ind w:right="-6" w:firstLine="420"/>
              <w:jc w:val="left"/>
              <w:rPr>
                <w:rFonts w:ascii="仿宋" w:hAnsi="仿宋" w:eastAsia="仿宋" w:cs="仿宋"/>
                <w:color w:val="auto"/>
                <w:sz w:val="21"/>
                <w:szCs w:val="21"/>
              </w:rPr>
            </w:pPr>
          </w:p>
        </w:tc>
        <w:tc>
          <w:tcPr>
            <w:tcW w:w="660"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blHead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B类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B1</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深圳户籍，学区内租房或公共租赁房或其他类住房（含自建房、军产房、集资房、小产权房、租房但未办理房屋租赁凭证或房屋租赁信息、集体宿舍等，下同）。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租房且能提供房屋租赁部门发放的《房屋租赁凭证》（或公共租赁房合同），按《房屋租赁凭证》（或公共租赁房合同）签发日期每满1个月加0.1分。其他类住房不加分。</w:t>
            </w:r>
          </w:p>
        </w:tc>
        <w:tc>
          <w:tcPr>
            <w:tcW w:w="2730" w:type="dxa"/>
            <w:vMerge w:val="continue"/>
            <w:vAlign w:val="center"/>
          </w:tcPr>
          <w:p>
            <w:pPr>
              <w:spacing w:line="320" w:lineRule="exact"/>
              <w:ind w:right="-6" w:firstLine="420"/>
              <w:jc w:val="left"/>
              <w:rPr>
                <w:rFonts w:ascii="仿宋" w:hAnsi="仿宋" w:eastAsia="仿宋" w:cs="仿宋"/>
                <w:color w:val="auto"/>
                <w:sz w:val="21"/>
                <w:szCs w:val="21"/>
              </w:rPr>
            </w:pPr>
          </w:p>
        </w:tc>
        <w:tc>
          <w:tcPr>
            <w:tcW w:w="660"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深圳户籍，学区内租房。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730" w:type="dxa"/>
            <w:vMerge w:val="continue"/>
            <w:vAlign w:val="center"/>
          </w:tcPr>
          <w:p>
            <w:pPr>
              <w:spacing w:line="320" w:lineRule="exact"/>
              <w:ind w:right="-6" w:firstLine="420"/>
              <w:jc w:val="left"/>
              <w:rPr>
                <w:rFonts w:ascii="仿宋" w:hAnsi="仿宋" w:eastAsia="仿宋" w:cs="仿宋"/>
                <w:color w:val="auto"/>
                <w:sz w:val="21"/>
                <w:szCs w:val="21"/>
              </w:rPr>
            </w:pPr>
          </w:p>
        </w:tc>
        <w:tc>
          <w:tcPr>
            <w:tcW w:w="660" w:type="dxa"/>
            <w:vMerge w:val="continue"/>
            <w:vAlign w:val="center"/>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blHead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C类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w:t>
            </w:r>
          </w:p>
        </w:tc>
        <w:tc>
          <w:tcPr>
            <w:tcW w:w="2730"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c>
          <w:tcPr>
            <w:tcW w:w="660" w:type="dxa"/>
            <w:vMerge w:val="continue"/>
            <w:vAlign w:val="center"/>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blHead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bCs/>
                <w:color w:val="auto"/>
                <w:sz w:val="21"/>
              </w:rPr>
            </w:pPr>
          </w:p>
        </w:tc>
        <w:tc>
          <w:tcPr>
            <w:tcW w:w="2730" w:type="dxa"/>
            <w:vMerge w:val="continue"/>
          </w:tcPr>
          <w:p>
            <w:pPr>
              <w:spacing w:line="320" w:lineRule="exact"/>
              <w:ind w:right="-6" w:firstLine="0" w:firstLineChars="0"/>
              <w:jc w:val="center"/>
              <w:rPr>
                <w:rFonts w:ascii="仿宋" w:hAnsi="仿宋" w:eastAsia="仿宋" w:cs="仿宋"/>
                <w:bCs/>
                <w:color w:val="auto"/>
                <w:sz w:val="21"/>
              </w:rPr>
            </w:pPr>
          </w:p>
        </w:tc>
        <w:tc>
          <w:tcPr>
            <w:tcW w:w="660"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blHead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D类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730" w:type="dxa"/>
            <w:vMerge w:val="continue"/>
          </w:tcPr>
          <w:p>
            <w:pPr>
              <w:spacing w:line="320" w:lineRule="exact"/>
              <w:ind w:right="-6" w:firstLine="0" w:firstLineChars="0"/>
              <w:jc w:val="center"/>
              <w:rPr>
                <w:rFonts w:ascii="仿宋" w:hAnsi="仿宋" w:eastAsia="仿宋" w:cs="仿宋"/>
                <w:bCs/>
                <w:color w:val="auto"/>
                <w:sz w:val="21"/>
              </w:rPr>
            </w:pPr>
          </w:p>
        </w:tc>
        <w:tc>
          <w:tcPr>
            <w:tcW w:w="660"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blHead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730" w:type="dxa"/>
            <w:vMerge w:val="continue"/>
          </w:tcPr>
          <w:p>
            <w:pPr>
              <w:spacing w:line="320" w:lineRule="exact"/>
              <w:ind w:right="-6" w:firstLine="0" w:firstLineChars="0"/>
              <w:jc w:val="center"/>
              <w:rPr>
                <w:rFonts w:ascii="仿宋" w:hAnsi="仿宋" w:eastAsia="仿宋" w:cs="仿宋"/>
                <w:bCs/>
                <w:color w:val="auto"/>
                <w:sz w:val="21"/>
              </w:rPr>
            </w:pPr>
          </w:p>
        </w:tc>
        <w:tc>
          <w:tcPr>
            <w:tcW w:w="660" w:type="dxa"/>
            <w:vMerge w:val="continue"/>
          </w:tcPr>
          <w:p>
            <w:pPr>
              <w:spacing w:line="320" w:lineRule="exact"/>
              <w:ind w:right="-6" w:firstLine="0" w:firstLineChars="0"/>
              <w:jc w:val="center"/>
              <w:rPr>
                <w:rFonts w:ascii="仿宋" w:hAnsi="仿宋" w:eastAsia="仿宋" w:cs="仿宋"/>
                <w:bCs/>
                <w:color w:val="auto"/>
                <w:sz w:val="21"/>
              </w:rPr>
            </w:pPr>
          </w:p>
        </w:tc>
      </w:tr>
    </w:tbl>
    <w:p>
      <w:pPr>
        <w:autoSpaceDE w:val="0"/>
        <w:autoSpaceDN w:val="0"/>
        <w:adjustRightInd w:val="0"/>
        <w:snapToGrid w:val="0"/>
        <w:spacing w:line="240" w:lineRule="auto"/>
        <w:ind w:left="0" w:leftChars="0" w:firstLine="0" w:firstLineChars="0"/>
        <w:rPr>
          <w:rFonts w:hint="eastAsia"/>
          <w:color w:val="auto"/>
          <w:kern w:val="0"/>
          <w:sz w:val="24"/>
        </w:rPr>
      </w:pPr>
      <w:r>
        <w:rPr>
          <w:rFonts w:hint="eastAsia"/>
          <w:color w:val="auto"/>
          <w:kern w:val="0"/>
          <w:sz w:val="24"/>
        </w:rPr>
        <w:t>说明：</w:t>
      </w:r>
    </w:p>
    <w:p>
      <w:pPr>
        <w:numPr>
          <w:ilvl w:val="0"/>
          <w:numId w:val="1"/>
        </w:numPr>
        <w:autoSpaceDE w:val="0"/>
        <w:autoSpaceDN w:val="0"/>
        <w:adjustRightInd w:val="0"/>
        <w:snapToGrid w:val="0"/>
        <w:spacing w:line="240" w:lineRule="auto"/>
        <w:ind w:firstLine="480"/>
        <w:rPr>
          <w:color w:val="auto"/>
          <w:kern w:val="0"/>
          <w:sz w:val="24"/>
        </w:rPr>
      </w:pPr>
      <w:r>
        <w:rPr>
          <w:rFonts w:hint="eastAsia"/>
          <w:color w:val="auto"/>
          <w:kern w:val="0"/>
          <w:sz w:val="24"/>
          <w:lang w:val="en-US" w:eastAsia="zh-CN"/>
        </w:rPr>
        <w:t>结合志愿</w:t>
      </w:r>
      <w:r>
        <w:rPr>
          <w:rFonts w:hint="eastAsia"/>
          <w:color w:val="auto"/>
          <w:kern w:val="0"/>
          <w:sz w:val="24"/>
        </w:rPr>
        <w:t>按照先</w:t>
      </w:r>
      <w:r>
        <w:rPr>
          <w:rFonts w:hint="eastAsia"/>
          <w:color w:val="auto"/>
          <w:kern w:val="0"/>
          <w:sz w:val="24"/>
          <w:lang w:val="en-US" w:eastAsia="zh-CN"/>
        </w:rPr>
        <w:t>学位类型</w:t>
      </w:r>
      <w:r>
        <w:rPr>
          <w:rFonts w:hint="eastAsia"/>
          <w:color w:val="auto"/>
          <w:kern w:val="0"/>
          <w:sz w:val="24"/>
        </w:rPr>
        <w:t>后积分进行录取</w:t>
      </w:r>
      <w:r>
        <w:rPr>
          <w:rFonts w:hint="eastAsia"/>
          <w:color w:val="auto"/>
          <w:kern w:val="0"/>
          <w:sz w:val="24"/>
          <w:lang w:eastAsia="zh-CN"/>
        </w:rPr>
        <w:t>。</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以上住房、社保、户籍积分项积分不封顶。</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招生系统根据户籍、住房类别和社保等条件自动生成学位类型和积分，学位申请材料经“市政府政务服务数据管理平台”数据资源库后台比对和审核后，其学位类型和积分正式有效。</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商品房及安居商品房购房合同、其他类住房可作为住房材料申请学位，但不参与积分。</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fmt="numberInDash" w:start="1"/>
          <w:cols w:space="0" w:num="1"/>
          <w:docGrid w:type="lines" w:linePitch="312" w:charSpace="0"/>
        </w:sectPr>
      </w:pPr>
      <w:r>
        <w:rPr>
          <w:rFonts w:hint="eastAsia"/>
          <w:color w:val="auto"/>
          <w:kern w:val="0"/>
          <w:sz w:val="24"/>
          <w:lang w:val="en-US" w:eastAsia="zh-CN"/>
        </w:rPr>
        <w:t>同学位类型同分时，深户按照另一监护人的入深户时间排序（依次录取，录满为止）；非深户按照另一监护人持有的具有使用功能的《深圳特区居住证》办理时间排序（依次录取，录满为止）。</w:t>
      </w:r>
    </w:p>
    <w:p>
      <w:pPr>
        <w:widowControl/>
        <w:ind w:firstLine="0" w:firstLineChars="0"/>
        <w:jc w:val="left"/>
        <w:rPr>
          <w:rFonts w:hAnsi="黑体" w:cs="Times New Roman"/>
          <w:color w:val="auto"/>
          <w:kern w:val="0"/>
        </w:rPr>
      </w:pPr>
      <w:r>
        <w:rPr>
          <w:rFonts w:hint="eastAsia" w:hAnsi="黑体" w:cs="Times New Roman"/>
          <w:color w:val="auto"/>
          <w:kern w:val="0"/>
        </w:rPr>
        <w:t>附件</w:t>
      </w:r>
      <w:r>
        <w:rPr>
          <w:rFonts w:hint="eastAsia" w:hAnsi="黑体" w:cs="Times New Roman"/>
          <w:color w:val="auto"/>
          <w:kern w:val="0"/>
          <w:lang w:val="en-US" w:eastAsia="zh-CN"/>
        </w:rPr>
        <w:t>3</w:t>
      </w:r>
    </w:p>
    <w:p>
      <w:pPr>
        <w:ind w:right="-3" w:firstLine="0" w:firstLineChars="0"/>
        <w:jc w:val="center"/>
        <w:rPr>
          <w:rFonts w:hint="eastAsia" w:ascii="方正小标宋简体" w:hAnsi="宋体" w:eastAsia="方正小标宋简体" w:cs="Times New Roman"/>
          <w:color w:val="auto"/>
          <w:kern w:val="0"/>
          <w:sz w:val="44"/>
          <w:szCs w:val="44"/>
        </w:rPr>
      </w:pPr>
      <w:r>
        <w:rPr>
          <w:rFonts w:hint="eastAsia" w:ascii="方正小标宋简体" w:hAnsi="宋体" w:eastAsia="方正小标宋简体" w:cs="Times New Roman"/>
          <w:color w:val="auto"/>
          <w:kern w:val="0"/>
          <w:sz w:val="44"/>
          <w:szCs w:val="44"/>
        </w:rPr>
        <w:t>龙华区20</w:t>
      </w:r>
      <w:r>
        <w:rPr>
          <w:rFonts w:hint="eastAsia" w:ascii="方正小标宋简体" w:hAnsi="宋体" w:eastAsia="方正小标宋简体" w:cs="Times New Roman"/>
          <w:color w:val="auto"/>
          <w:kern w:val="0"/>
          <w:sz w:val="44"/>
          <w:szCs w:val="44"/>
          <w:lang w:val="en-US" w:eastAsia="zh-CN"/>
        </w:rPr>
        <w:t>21</w:t>
      </w:r>
      <w:r>
        <w:rPr>
          <w:rFonts w:hint="eastAsia" w:ascii="方正小标宋简体" w:hAnsi="宋体" w:eastAsia="方正小标宋简体" w:cs="Times New Roman"/>
          <w:color w:val="auto"/>
          <w:kern w:val="0"/>
          <w:sz w:val="44"/>
          <w:szCs w:val="44"/>
        </w:rPr>
        <w:t>年秋季义务教育阶段大学区</w:t>
      </w:r>
    </w:p>
    <w:p>
      <w:pPr>
        <w:ind w:right="-3" w:firstLine="0" w:firstLineChars="0"/>
        <w:jc w:val="center"/>
        <w:rPr>
          <w:rFonts w:ascii="宋体" w:hAnsi="宋体" w:eastAsia="宋体" w:cs="Times New Roman"/>
          <w:b/>
          <w:color w:val="auto"/>
          <w:kern w:val="0"/>
          <w:sz w:val="44"/>
          <w:szCs w:val="44"/>
        </w:rPr>
      </w:pPr>
      <w:r>
        <w:rPr>
          <w:rFonts w:hint="eastAsia" w:ascii="方正小标宋简体" w:hAnsi="宋体" w:eastAsia="方正小标宋简体" w:cs="Times New Roman"/>
          <w:color w:val="auto"/>
          <w:kern w:val="0"/>
          <w:sz w:val="44"/>
          <w:szCs w:val="44"/>
        </w:rPr>
        <w:t>学校新生入学指引</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一、招生对象（大学区学校区域适龄儿童、少年）</w:t>
      </w:r>
    </w:p>
    <w:p>
      <w:pPr>
        <w:ind w:firstLine="605" w:firstLineChars="201"/>
        <w:rPr>
          <w:rFonts w:hAnsi="仿宋"/>
          <w:b/>
          <w:bCs/>
          <w:color w:val="auto"/>
          <w:kern w:val="0"/>
          <w:sz w:val="30"/>
          <w:szCs w:val="30"/>
        </w:rPr>
      </w:pPr>
      <w:r>
        <w:rPr>
          <w:rFonts w:hint="eastAsia" w:hAnsi="仿宋"/>
          <w:b/>
          <w:bCs/>
          <w:color w:val="auto"/>
          <w:kern w:val="0"/>
          <w:sz w:val="30"/>
          <w:szCs w:val="30"/>
        </w:rPr>
        <w:t>（一）小学一年级招生对象</w:t>
      </w:r>
    </w:p>
    <w:p>
      <w:pPr>
        <w:ind w:firstLine="602" w:firstLineChars="201"/>
        <w:rPr>
          <w:rFonts w:hint="eastAsia" w:hAnsi="仿宋"/>
          <w:color w:val="auto"/>
          <w:kern w:val="0"/>
          <w:sz w:val="30"/>
          <w:szCs w:val="30"/>
        </w:rPr>
      </w:pPr>
      <w:r>
        <w:rPr>
          <w:rFonts w:hint="eastAsia" w:hAnsi="仿宋"/>
          <w:color w:val="auto"/>
          <w:kern w:val="0"/>
          <w:sz w:val="30"/>
          <w:szCs w:val="30"/>
        </w:rPr>
        <w:t>我区小学一年级的招生对象为符合教育法律规定“年满六周岁”（201</w:t>
      </w:r>
      <w:r>
        <w:rPr>
          <w:rFonts w:hint="eastAsia" w:hAnsi="仿宋"/>
          <w:color w:val="auto"/>
          <w:kern w:val="0"/>
          <w:sz w:val="30"/>
          <w:szCs w:val="30"/>
          <w:lang w:val="en-US" w:eastAsia="zh-CN"/>
        </w:rPr>
        <w:t>5</w:t>
      </w:r>
      <w:r>
        <w:rPr>
          <w:rFonts w:hint="eastAsia" w:hAnsi="仿宋"/>
          <w:color w:val="auto"/>
          <w:kern w:val="0"/>
          <w:sz w:val="30"/>
          <w:szCs w:val="30"/>
        </w:rPr>
        <w:t>年8月31日及此日前出生），有学习能力，并在龙华区居住且符合以下条件之一者：</w:t>
      </w:r>
    </w:p>
    <w:p>
      <w:pPr>
        <w:ind w:firstLine="602" w:firstLineChars="201"/>
        <w:rPr>
          <w:rFonts w:hint="eastAsia" w:hAnsi="仿宋"/>
          <w:color w:val="auto"/>
          <w:kern w:val="0"/>
          <w:sz w:val="30"/>
          <w:szCs w:val="30"/>
          <w:lang w:eastAsia="zh-CN"/>
        </w:rPr>
      </w:pPr>
      <w:r>
        <w:rPr>
          <w:rFonts w:hint="eastAsia" w:hAnsi="仿宋"/>
          <w:color w:val="auto"/>
          <w:kern w:val="0"/>
          <w:sz w:val="30"/>
          <w:szCs w:val="30"/>
        </w:rPr>
        <w:t>1．深圳市户籍儿童</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2．享受市、区政府相关优惠政策人员子女</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3．父母双方或一方具有深圳户籍的非深户籍适龄儿童；</w:t>
      </w:r>
    </w:p>
    <w:p>
      <w:pPr>
        <w:ind w:firstLine="602" w:firstLineChars="201"/>
        <w:rPr>
          <w:rFonts w:hAnsi="仿宋"/>
          <w:color w:val="auto"/>
          <w:kern w:val="0"/>
          <w:sz w:val="30"/>
          <w:szCs w:val="30"/>
        </w:rPr>
      </w:pPr>
      <w:r>
        <w:rPr>
          <w:rFonts w:hint="eastAsia" w:hAnsi="仿宋"/>
          <w:color w:val="auto"/>
          <w:kern w:val="0"/>
          <w:sz w:val="30"/>
          <w:szCs w:val="30"/>
        </w:rPr>
        <w:t>4．父母双方或一方持有具有使用功能的深圳经济特区居住证，在</w:t>
      </w:r>
      <w:r>
        <w:rPr>
          <w:rFonts w:hint="eastAsia" w:hAnsi="仿宋"/>
          <w:color w:val="auto"/>
          <w:kern w:val="0"/>
          <w:sz w:val="30"/>
          <w:szCs w:val="30"/>
          <w:lang w:eastAsia="zh-CN"/>
        </w:rPr>
        <w:t>龙华</w:t>
      </w:r>
      <w:r>
        <w:rPr>
          <w:rFonts w:hint="eastAsia" w:hAnsi="仿宋"/>
          <w:color w:val="auto"/>
          <w:kern w:val="0"/>
          <w:sz w:val="30"/>
          <w:szCs w:val="30"/>
        </w:rPr>
        <w:t>居住满1年、连续参加社会保险（养老保险和医疗保险）满1年的非深户籍适龄儿童</w:t>
      </w:r>
      <w:r>
        <w:rPr>
          <w:rFonts w:hint="eastAsia" w:hAnsi="仿宋"/>
          <w:color w:val="auto"/>
          <w:kern w:val="0"/>
          <w:sz w:val="30"/>
          <w:szCs w:val="30"/>
          <w:lang w:val="en-US" w:eastAsia="zh-CN"/>
        </w:rPr>
        <w:t>(</w:t>
      </w:r>
      <w:r>
        <w:rPr>
          <w:rFonts w:hint="eastAsia" w:hAnsi="仿宋"/>
          <w:color w:val="auto"/>
          <w:kern w:val="0"/>
          <w:sz w:val="30"/>
          <w:szCs w:val="30"/>
        </w:rPr>
        <w:t>计算至</w:t>
      </w:r>
      <w:r>
        <w:rPr>
          <w:rFonts w:hint="eastAsia" w:hAnsi="仿宋"/>
          <w:color w:val="auto"/>
          <w:kern w:val="0"/>
          <w:sz w:val="30"/>
          <w:szCs w:val="30"/>
          <w:lang w:val="en-US" w:eastAsia="zh-CN"/>
        </w:rPr>
        <w:t>2021年3</w:t>
      </w:r>
      <w:r>
        <w:rPr>
          <w:rFonts w:hint="eastAsia" w:hAnsi="仿宋"/>
          <w:color w:val="auto"/>
          <w:kern w:val="0"/>
          <w:sz w:val="30"/>
          <w:szCs w:val="30"/>
        </w:rPr>
        <w:t>月31日</w:t>
      </w:r>
      <w:r>
        <w:rPr>
          <w:rFonts w:hint="eastAsia" w:hAnsi="仿宋"/>
          <w:color w:val="auto"/>
          <w:kern w:val="0"/>
          <w:sz w:val="30"/>
          <w:szCs w:val="30"/>
          <w:lang w:val="en-US" w:eastAsia="zh-CN"/>
        </w:rPr>
        <w:t>)</w:t>
      </w:r>
      <w:r>
        <w:rPr>
          <w:rFonts w:hint="eastAsia" w:hAnsi="仿宋"/>
          <w:color w:val="auto"/>
          <w:kern w:val="0"/>
          <w:sz w:val="30"/>
          <w:szCs w:val="30"/>
        </w:rPr>
        <w:t>。</w:t>
      </w:r>
    </w:p>
    <w:p>
      <w:pPr>
        <w:ind w:firstLine="605" w:firstLineChars="201"/>
        <w:rPr>
          <w:rFonts w:hAnsi="仿宋"/>
          <w:color w:val="auto"/>
          <w:kern w:val="0"/>
          <w:sz w:val="30"/>
          <w:szCs w:val="30"/>
        </w:rPr>
      </w:pPr>
      <w:r>
        <w:rPr>
          <w:rFonts w:hint="eastAsia" w:hAnsi="仿宋"/>
          <w:b/>
          <w:bCs/>
          <w:color w:val="auto"/>
          <w:kern w:val="0"/>
          <w:sz w:val="30"/>
          <w:szCs w:val="30"/>
        </w:rPr>
        <w:t>（二）初中一年级招生对象</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我区初中一年级的招生对象为</w:t>
      </w:r>
      <w:r>
        <w:rPr>
          <w:rFonts w:hint="eastAsia" w:ascii="仿宋_GB2312" w:hAnsi="仿宋" w:eastAsia="仿宋_GB2312"/>
          <w:color w:val="auto"/>
          <w:kern w:val="0"/>
          <w:sz w:val="30"/>
          <w:szCs w:val="30"/>
          <w:lang w:eastAsia="zh-CN"/>
        </w:rPr>
        <w:t>目前就读小学六年级，并</w:t>
      </w:r>
      <w:r>
        <w:rPr>
          <w:rFonts w:hint="eastAsia" w:ascii="仿宋_GB2312" w:hAnsi="仿宋" w:eastAsia="仿宋_GB2312"/>
          <w:color w:val="auto"/>
          <w:kern w:val="0"/>
          <w:sz w:val="30"/>
          <w:szCs w:val="30"/>
        </w:rPr>
        <w:t>在龙华区居住且符合以下条件之一：</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1．</w:t>
      </w:r>
      <w:r>
        <w:rPr>
          <w:rFonts w:hint="eastAsia" w:ascii="仿宋_GB2312" w:hAnsi="仿宋" w:eastAsia="仿宋_GB2312"/>
          <w:color w:val="auto"/>
          <w:kern w:val="0"/>
          <w:sz w:val="30"/>
          <w:szCs w:val="30"/>
        </w:rPr>
        <w:t>深圳市户籍儿童</w:t>
      </w:r>
      <w:r>
        <w:rPr>
          <w:rFonts w:hint="eastAsia" w:ascii="仿宋_GB2312" w:hAnsi="仿宋" w:eastAsia="仿宋_GB2312"/>
          <w:color w:val="auto"/>
          <w:kern w:val="0"/>
          <w:sz w:val="30"/>
          <w:szCs w:val="30"/>
          <w:lang w:eastAsia="zh-CN"/>
        </w:rPr>
        <w:t>少年；</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2．</w:t>
      </w:r>
      <w:r>
        <w:rPr>
          <w:rFonts w:hint="eastAsia" w:ascii="仿宋_GB2312" w:hAnsi="仿宋" w:eastAsia="仿宋_GB2312"/>
          <w:color w:val="auto"/>
          <w:kern w:val="0"/>
          <w:sz w:val="30"/>
          <w:szCs w:val="30"/>
        </w:rPr>
        <w:t>享受市、区政府相关优惠政策人员子女</w:t>
      </w:r>
      <w:r>
        <w:rPr>
          <w:rFonts w:hint="eastAsia" w:ascii="仿宋_GB2312" w:hAnsi="仿宋" w:eastAsia="仿宋_GB2312"/>
          <w:color w:val="auto"/>
          <w:kern w:val="0"/>
          <w:sz w:val="30"/>
          <w:szCs w:val="30"/>
          <w:lang w:eastAsia="zh-CN"/>
        </w:rPr>
        <w:t>；</w:t>
      </w:r>
    </w:p>
    <w:p>
      <w:pPr>
        <w:spacing w:line="560" w:lineRule="exact"/>
        <w:ind w:firstLine="602" w:firstLineChars="201"/>
        <w:rPr>
          <w:rFonts w:hint="eastAsia" w:ascii="仿宋_GB2312" w:hAnsi="仿宋" w:eastAsia="仿宋_GB2312"/>
          <w:color w:val="auto"/>
          <w:kern w:val="0"/>
          <w:sz w:val="30"/>
          <w:szCs w:val="30"/>
          <w:u w:val="single"/>
        </w:rPr>
      </w:pPr>
      <w:r>
        <w:rPr>
          <w:rFonts w:hint="eastAsia" w:ascii="仿宋_GB2312" w:hAnsi="仿宋" w:eastAsia="仿宋_GB2312"/>
          <w:color w:val="auto"/>
          <w:kern w:val="21"/>
          <w:sz w:val="30"/>
          <w:szCs w:val="30"/>
        </w:rPr>
        <w:t>3．</w:t>
      </w:r>
      <w:r>
        <w:rPr>
          <w:rFonts w:hint="eastAsia" w:ascii="仿宋_GB2312" w:hAnsi="仿宋" w:eastAsia="仿宋_GB2312"/>
          <w:color w:val="auto"/>
          <w:kern w:val="0"/>
          <w:sz w:val="30"/>
          <w:szCs w:val="30"/>
        </w:rPr>
        <w:t>父母双方或一方具有深圳户籍的非深户籍适龄儿童</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rPr>
        <w:t>；</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4．</w:t>
      </w:r>
      <w:r>
        <w:rPr>
          <w:rFonts w:hint="eastAsia" w:ascii="仿宋_GB2312" w:hAnsi="仿宋" w:eastAsia="仿宋_GB2312"/>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ascii="仿宋_GB2312" w:hAnsi="仿宋" w:eastAsia="仿宋_GB2312"/>
          <w:color w:val="auto"/>
          <w:kern w:val="0"/>
          <w:sz w:val="30"/>
          <w:szCs w:val="30"/>
        </w:rPr>
        <w:t>居住满1年、连续参加社会保险（养老保险和医疗保险）满1年的非深户籍适龄儿童</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计算至</w:t>
      </w:r>
      <w:r>
        <w:rPr>
          <w:rFonts w:hint="eastAsia" w:ascii="仿宋_GB2312" w:hAnsi="仿宋" w:eastAsia="仿宋_GB2312"/>
          <w:color w:val="auto"/>
          <w:kern w:val="0"/>
          <w:sz w:val="30"/>
          <w:szCs w:val="30"/>
          <w:lang w:val="en-US" w:eastAsia="zh-CN"/>
        </w:rPr>
        <w:t>202</w:t>
      </w:r>
      <w:r>
        <w:rPr>
          <w:rFonts w:hint="eastAsia" w:hAnsi="仿宋"/>
          <w:color w:val="auto"/>
          <w:kern w:val="0"/>
          <w:sz w:val="30"/>
          <w:szCs w:val="30"/>
          <w:lang w:val="en-US" w:eastAsia="zh-CN"/>
        </w:rPr>
        <w:t>1</w:t>
      </w:r>
      <w:r>
        <w:rPr>
          <w:rFonts w:hint="eastAsia" w:ascii="仿宋_GB2312" w:hAnsi="仿宋" w:eastAsia="仿宋_GB2312"/>
          <w:color w:val="auto"/>
          <w:kern w:val="0"/>
          <w:sz w:val="30"/>
          <w:szCs w:val="30"/>
          <w:lang w:val="en-US" w:eastAsia="zh-CN"/>
        </w:rPr>
        <w:t>年3</w:t>
      </w:r>
      <w:r>
        <w:rPr>
          <w:rFonts w:hint="eastAsia" w:ascii="仿宋_GB2312" w:hAnsi="仿宋" w:eastAsia="仿宋_GB2312"/>
          <w:color w:val="auto"/>
          <w:kern w:val="0"/>
          <w:sz w:val="30"/>
          <w:szCs w:val="30"/>
        </w:rPr>
        <w:t>月31日</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w:t>
      </w:r>
    </w:p>
    <w:p>
      <w:pPr>
        <w:adjustRightInd w:val="0"/>
        <w:snapToGrid w:val="0"/>
        <w:ind w:firstLine="755" w:firstLineChars="235"/>
        <w:rPr>
          <w:rFonts w:ascii="楷体_GB2312" w:hAnsi="华文仿宋" w:eastAsia="楷体_GB2312" w:cs="宋体"/>
          <w:b/>
          <w:color w:val="auto"/>
          <w:kern w:val="21"/>
        </w:rPr>
      </w:pPr>
      <w:r>
        <w:rPr>
          <w:rFonts w:hint="eastAsia" w:ascii="楷体_GB2312" w:hAnsi="华文仿宋" w:eastAsia="楷体_GB2312" w:cs="宋体"/>
          <w:b/>
          <w:color w:val="auto"/>
          <w:kern w:val="21"/>
        </w:rPr>
        <w:t>（三）已取得义务教育阶段学籍的学生，不得留级重读</w:t>
      </w:r>
    </w:p>
    <w:p>
      <w:pPr>
        <w:widowControl/>
        <w:ind w:firstLine="705" w:firstLineChars="235"/>
        <w:jc w:val="left"/>
        <w:rPr>
          <w:rFonts w:hAnsi="仿宋"/>
          <w:color w:val="auto"/>
          <w:sz w:val="30"/>
          <w:szCs w:val="30"/>
        </w:rPr>
      </w:pPr>
      <w:r>
        <w:rPr>
          <w:rFonts w:hint="eastAsia" w:ascii="仿宋_GB2312" w:hAnsi="仿宋" w:eastAsia="仿宋_GB2312"/>
          <w:color w:val="auto"/>
          <w:sz w:val="30"/>
          <w:szCs w:val="30"/>
        </w:rPr>
        <w:t>已取得小学一年级及以上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学籍的学生不得重复申请小一学位；已取得初中一年级及以上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学籍的学生不得重复申请初中一年级学位。如果家长隐瞒</w:t>
      </w:r>
      <w:r>
        <w:rPr>
          <w:rFonts w:hint="eastAsia" w:ascii="仿宋_GB2312" w:hAnsi="仿宋" w:eastAsia="仿宋_GB2312"/>
          <w:color w:val="auto"/>
          <w:sz w:val="30"/>
          <w:szCs w:val="30"/>
          <w:lang w:eastAsia="zh-CN"/>
        </w:rPr>
        <w:t>事实重新</w:t>
      </w:r>
      <w:r>
        <w:rPr>
          <w:rFonts w:hint="eastAsia" w:ascii="仿宋_GB2312" w:hAnsi="仿宋" w:eastAsia="仿宋_GB2312"/>
          <w:color w:val="auto"/>
          <w:sz w:val="30"/>
          <w:szCs w:val="30"/>
        </w:rPr>
        <w:t>申请</w:t>
      </w:r>
      <w:r>
        <w:rPr>
          <w:rFonts w:hint="eastAsia" w:ascii="仿宋_GB2312" w:hAnsi="仿宋" w:eastAsia="仿宋_GB2312"/>
          <w:color w:val="auto"/>
          <w:sz w:val="30"/>
          <w:szCs w:val="30"/>
          <w:lang w:eastAsia="zh-CN"/>
        </w:rPr>
        <w:t>学位</w:t>
      </w:r>
      <w:r>
        <w:rPr>
          <w:rFonts w:hint="eastAsia" w:ascii="仿宋_GB2312" w:hAnsi="仿宋" w:eastAsia="仿宋_GB2312"/>
          <w:color w:val="auto"/>
          <w:sz w:val="30"/>
          <w:szCs w:val="30"/>
        </w:rPr>
        <w:t>并被</w:t>
      </w:r>
      <w:r>
        <w:rPr>
          <w:rFonts w:hint="eastAsia" w:ascii="仿宋_GB2312" w:hAnsi="仿宋" w:eastAsia="仿宋_GB2312"/>
          <w:color w:val="auto"/>
          <w:sz w:val="30"/>
          <w:szCs w:val="30"/>
          <w:lang w:eastAsia="zh-CN"/>
        </w:rPr>
        <w:t>学校</w:t>
      </w:r>
      <w:r>
        <w:rPr>
          <w:rFonts w:hint="eastAsia" w:ascii="仿宋_GB2312" w:hAnsi="仿宋" w:eastAsia="仿宋_GB2312"/>
          <w:color w:val="auto"/>
          <w:sz w:val="30"/>
          <w:szCs w:val="30"/>
        </w:rPr>
        <w:t>录取，经</w:t>
      </w:r>
      <w:r>
        <w:rPr>
          <w:rFonts w:hint="eastAsia" w:ascii="仿宋_GB2312" w:hAnsi="仿宋" w:eastAsia="仿宋_GB2312"/>
          <w:color w:val="auto"/>
          <w:sz w:val="30"/>
          <w:szCs w:val="30"/>
          <w:lang w:eastAsia="zh-CN"/>
        </w:rPr>
        <w:t>核实后</w:t>
      </w:r>
      <w:r>
        <w:rPr>
          <w:rFonts w:hint="eastAsia" w:ascii="仿宋_GB2312" w:hAnsi="仿宋" w:eastAsia="仿宋_GB2312"/>
          <w:color w:val="auto"/>
          <w:sz w:val="30"/>
          <w:szCs w:val="30"/>
        </w:rPr>
        <w:t>取消</w:t>
      </w:r>
      <w:r>
        <w:rPr>
          <w:rFonts w:hint="eastAsia" w:ascii="仿宋_GB2312" w:hAnsi="仿宋" w:eastAsia="仿宋_GB2312"/>
          <w:color w:val="auto"/>
          <w:sz w:val="30"/>
          <w:szCs w:val="30"/>
          <w:lang w:eastAsia="zh-CN"/>
        </w:rPr>
        <w:t>其学校</w:t>
      </w:r>
      <w:r>
        <w:rPr>
          <w:rFonts w:hint="eastAsia" w:ascii="仿宋_GB2312" w:hAnsi="仿宋" w:eastAsia="仿宋_GB2312"/>
          <w:color w:val="auto"/>
          <w:sz w:val="30"/>
          <w:szCs w:val="30"/>
        </w:rPr>
        <w:t>学位</w:t>
      </w:r>
      <w:r>
        <w:rPr>
          <w:rFonts w:hint="eastAsia" w:ascii="仿宋_GB2312" w:hAnsi="仿宋" w:eastAsia="仿宋_GB2312"/>
          <w:color w:val="auto"/>
          <w:sz w:val="30"/>
          <w:szCs w:val="30"/>
          <w:lang w:eastAsia="zh-CN"/>
        </w:rPr>
        <w:t>。</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二、时间安排和报名程序</w:t>
      </w:r>
    </w:p>
    <w:p>
      <w:pPr>
        <w:spacing w:line="560" w:lineRule="exact"/>
        <w:ind w:right="-3" w:firstLine="605" w:firstLineChars="201"/>
        <w:rPr>
          <w:rFonts w:hAnsi="仿宋"/>
          <w:color w:val="auto"/>
          <w:kern w:val="0"/>
          <w:sz w:val="30"/>
          <w:szCs w:val="30"/>
        </w:rPr>
      </w:pPr>
      <w:r>
        <w:rPr>
          <w:rFonts w:hint="eastAsia" w:hAnsi="仿宋"/>
          <w:b/>
          <w:color w:val="auto"/>
          <w:kern w:val="0"/>
          <w:sz w:val="30"/>
          <w:szCs w:val="30"/>
        </w:rPr>
        <w:t>1．网上报名</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5</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27</w:t>
      </w:r>
      <w:r>
        <w:rPr>
          <w:rFonts w:hint="eastAsia" w:ascii="仿宋_GB2312" w:hAnsi="仿宋" w:eastAsia="仿宋_GB2312"/>
          <w:b/>
          <w:color w:val="auto"/>
          <w:kern w:val="0"/>
          <w:sz w:val="30"/>
          <w:szCs w:val="30"/>
        </w:rPr>
        <w:t>日10：00-</w:t>
      </w:r>
      <w:r>
        <w:rPr>
          <w:rFonts w:hint="eastAsia" w:hAnsi="仿宋"/>
          <w:b/>
          <w:color w:val="auto"/>
          <w:kern w:val="0"/>
          <w:sz w:val="30"/>
          <w:szCs w:val="30"/>
          <w:lang w:val="en-US" w:eastAsia="zh-CN"/>
        </w:rPr>
        <w:t>6</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2</w:t>
      </w:r>
      <w:r>
        <w:rPr>
          <w:rFonts w:hint="eastAsia" w:ascii="仿宋_GB2312" w:hAnsi="仿宋" w:eastAsia="仿宋_GB2312"/>
          <w:b/>
          <w:color w:val="auto"/>
          <w:kern w:val="0"/>
          <w:sz w:val="30"/>
          <w:szCs w:val="30"/>
        </w:rPr>
        <w:t>日</w:t>
      </w:r>
      <w:r>
        <w:rPr>
          <w:rFonts w:hint="eastAsia" w:hAnsi="仿宋"/>
          <w:b/>
          <w:color w:val="auto"/>
          <w:kern w:val="0"/>
          <w:sz w:val="30"/>
          <w:szCs w:val="30"/>
          <w:lang w:val="en-US" w:eastAsia="zh-CN"/>
        </w:rPr>
        <w:t>23</w:t>
      </w:r>
      <w:r>
        <w:rPr>
          <w:rFonts w:hint="eastAsia" w:ascii="仿宋_GB2312" w:hAnsi="仿宋" w:eastAsia="仿宋_GB2312"/>
          <w:b/>
          <w:color w:val="auto"/>
          <w:kern w:val="0"/>
          <w:sz w:val="30"/>
          <w:szCs w:val="30"/>
        </w:rPr>
        <w:t>：00）</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（1）</w:t>
      </w:r>
      <w:r>
        <w:rPr>
          <w:rFonts w:hint="eastAsia" w:ascii="仿宋_GB2312" w:hAnsi="仿宋" w:eastAsia="仿宋_GB2312"/>
          <w:color w:val="auto"/>
          <w:spacing w:val="-20"/>
          <w:kern w:val="0"/>
          <w:sz w:val="30"/>
          <w:szCs w:val="30"/>
        </w:rPr>
        <w:t>家长登录 “</w:t>
      </w:r>
      <w:r>
        <w:rPr>
          <w:rFonts w:hint="eastAsia" w:ascii="仿宋_GB2312" w:hAnsi="仿宋" w:eastAsia="仿宋_GB2312" w:cs="Tahoma"/>
          <w:color w:val="auto"/>
          <w:kern w:val="0"/>
          <w:sz w:val="30"/>
          <w:szCs w:val="30"/>
          <w:lang w:eastAsia="zh-CN"/>
        </w:rPr>
        <w:t>龙华区教育局</w:t>
      </w:r>
      <w:r>
        <w:rPr>
          <w:rFonts w:hint="eastAsia" w:ascii="仿宋_GB2312" w:hAnsi="仿宋" w:eastAsia="仿宋_GB2312" w:cs="Tahoma"/>
          <w:color w:val="auto"/>
          <w:kern w:val="0"/>
          <w:sz w:val="30"/>
          <w:szCs w:val="30"/>
        </w:rPr>
        <w:t>”</w:t>
      </w:r>
      <w:r>
        <w:rPr>
          <w:rFonts w:hint="eastAsia" w:ascii="仿宋_GB2312" w:hAnsi="仿宋" w:eastAsia="仿宋_GB2312"/>
          <w:color w:val="auto"/>
          <w:spacing w:val="-20"/>
          <w:kern w:val="0"/>
          <w:sz w:val="30"/>
          <w:szCs w:val="30"/>
        </w:rPr>
        <w:t>(</w:t>
      </w:r>
      <w:r>
        <w:rPr>
          <w:rFonts w:hint="eastAsia" w:ascii="仿宋_GB2312" w:hAnsi="仿宋" w:eastAsia="仿宋_GB2312"/>
          <w:color w:val="auto"/>
          <w:kern w:val="0"/>
          <w:sz w:val="30"/>
          <w:szCs w:val="30"/>
        </w:rPr>
        <w:t>http://www.szlhq.gov.cn/bmxxgk/jyj/ywgz_124229/zxxt/jzfwtd/）—“家长服务通道”—</w:t>
      </w:r>
      <w:r>
        <w:rPr>
          <w:rFonts w:hint="eastAsia" w:hAnsi="仿宋"/>
          <w:color w:val="auto"/>
          <w:kern w:val="0"/>
          <w:sz w:val="30"/>
          <w:szCs w:val="30"/>
          <w:lang w:eastAsia="zh-CN"/>
        </w:rPr>
        <w:t>“</w:t>
      </w:r>
      <w:r>
        <w:rPr>
          <w:rFonts w:hint="eastAsia" w:hAnsi="仿宋" w:cs="Times New Roman"/>
          <w:color w:val="auto"/>
          <w:kern w:val="0"/>
          <w:sz w:val="30"/>
          <w:szCs w:val="30"/>
          <w:u w:val="none"/>
        </w:rPr>
        <w:t>龙华区小一公办报名系统</w:t>
      </w:r>
      <w:r>
        <w:rPr>
          <w:rFonts w:hint="eastAsia" w:hAnsi="仿宋" w:cs="Times New Roman"/>
          <w:color w:val="auto"/>
          <w:kern w:val="0"/>
          <w:sz w:val="30"/>
          <w:szCs w:val="30"/>
        </w:rPr>
        <w:t>/</w:t>
      </w:r>
      <w:r>
        <w:rPr>
          <w:rFonts w:hint="eastAsia" w:hAnsi="仿宋" w:cs="Times New Roman"/>
          <w:color w:val="auto"/>
          <w:kern w:val="0"/>
          <w:sz w:val="30"/>
          <w:szCs w:val="30"/>
          <w:u w:val="none"/>
        </w:rPr>
        <w:t>龙华区</w:t>
      </w:r>
      <w:r>
        <w:rPr>
          <w:rFonts w:hint="eastAsia" w:hAnsi="仿宋" w:cs="Times New Roman"/>
          <w:color w:val="auto"/>
          <w:kern w:val="0"/>
          <w:sz w:val="30"/>
          <w:szCs w:val="30"/>
          <w:u w:val="none"/>
          <w:lang w:eastAsia="zh-CN"/>
        </w:rPr>
        <w:t>初</w:t>
      </w:r>
      <w:r>
        <w:rPr>
          <w:rFonts w:hint="eastAsia" w:hAnsi="仿宋" w:cs="Times New Roman"/>
          <w:color w:val="auto"/>
          <w:kern w:val="0"/>
          <w:sz w:val="30"/>
          <w:szCs w:val="30"/>
          <w:u w:val="none"/>
        </w:rPr>
        <w:t>一公办报名系统</w:t>
      </w:r>
      <w:r>
        <w:rPr>
          <w:rFonts w:hint="eastAsia" w:hAnsi="仿宋" w:cs="Times New Roman"/>
          <w:color w:val="auto"/>
          <w:kern w:val="0"/>
          <w:sz w:val="30"/>
          <w:szCs w:val="30"/>
        </w:rPr>
        <w:t>”，按指引进入网上预报名系统进行报名。</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注：网上报名需同时填报大学区内2所公办学校作为申请学校，选择1所民办学校作为分流学校。家长填报的2个公办学校志愿没有先后或主次区别，也不是录取顺序。</w:t>
      </w:r>
    </w:p>
    <w:p>
      <w:pPr>
        <w:ind w:right="-3" w:firstLine="705" w:firstLineChars="235"/>
        <w:rPr>
          <w:rFonts w:hAnsi="仿宋" w:cs="Times New Roman"/>
          <w:color w:val="auto"/>
          <w:sz w:val="30"/>
        </w:rPr>
      </w:pPr>
      <w:r>
        <w:rPr>
          <w:rFonts w:hint="eastAsia" w:hAnsi="仿宋" w:cs="Times New Roman"/>
          <w:color w:val="auto"/>
          <w:kern w:val="0"/>
          <w:sz w:val="30"/>
          <w:szCs w:val="30"/>
        </w:rPr>
        <w:t>温馨提</w:t>
      </w:r>
      <w:bookmarkStart w:id="0" w:name="_GoBack"/>
      <w:bookmarkEnd w:id="0"/>
      <w:r>
        <w:rPr>
          <w:rFonts w:hint="eastAsia" w:hAnsi="仿宋" w:cs="Times New Roman"/>
          <w:color w:val="auto"/>
          <w:kern w:val="0"/>
          <w:sz w:val="30"/>
          <w:szCs w:val="30"/>
        </w:rPr>
        <w:t>示：（1）在该时间段内报名的先后不作为学位安排的依据，请家长错开报名时间，以免造成网络堵塞,影响顺利报名。</w:t>
      </w:r>
    </w:p>
    <w:p>
      <w:pPr>
        <w:ind w:firstLine="705" w:firstLineChars="235"/>
        <w:rPr>
          <w:rFonts w:hAnsi="仿宋" w:cs="Times New Roman"/>
          <w:color w:val="auto"/>
          <w:kern w:val="0"/>
          <w:sz w:val="30"/>
          <w:szCs w:val="30"/>
        </w:rPr>
      </w:pPr>
      <w:r>
        <w:rPr>
          <w:rFonts w:hint="eastAsia" w:hAnsi="仿宋" w:cs="Times New Roman"/>
          <w:color w:val="auto"/>
          <w:kern w:val="0"/>
          <w:sz w:val="30"/>
          <w:szCs w:val="30"/>
        </w:rPr>
        <w:t>（2）大学区学校的招生范围依据人口密度、学位需求、学校规模、学校分布等实际情况，以“均衡教育资源、距离相对就近、主干道路为主”等原则进行学区划分，具体参见《龙华区20</w:t>
      </w:r>
      <w:r>
        <w:rPr>
          <w:rFonts w:hint="eastAsia" w:hAnsi="仿宋" w:cs="Times New Roman"/>
          <w:color w:val="auto"/>
          <w:kern w:val="0"/>
          <w:sz w:val="30"/>
          <w:szCs w:val="30"/>
          <w:lang w:val="en-US" w:eastAsia="zh-CN"/>
        </w:rPr>
        <w:t>21</w:t>
      </w:r>
      <w:r>
        <w:rPr>
          <w:rFonts w:hint="eastAsia" w:hAnsi="仿宋" w:cs="Times New Roman"/>
          <w:color w:val="auto"/>
          <w:kern w:val="0"/>
          <w:sz w:val="30"/>
          <w:szCs w:val="30"/>
        </w:rPr>
        <w:t>年秋季义务教育阶段大学区学校</w:t>
      </w:r>
      <w:r>
        <w:rPr>
          <w:rFonts w:hint="eastAsia" w:hAnsi="仿宋" w:cs="Times New Roman"/>
          <w:color w:val="auto"/>
          <w:kern w:val="0"/>
          <w:sz w:val="30"/>
          <w:szCs w:val="30"/>
          <w:lang w:eastAsia="zh-CN"/>
        </w:rPr>
        <w:t>招生</w:t>
      </w:r>
      <w:r>
        <w:rPr>
          <w:rFonts w:hint="eastAsia" w:hAnsi="仿宋" w:cs="Times New Roman"/>
          <w:color w:val="auto"/>
          <w:kern w:val="0"/>
          <w:sz w:val="30"/>
          <w:szCs w:val="30"/>
        </w:rPr>
        <w:t>范围一览表》。</w:t>
      </w:r>
    </w:p>
    <w:p>
      <w:pPr>
        <w:widowControl/>
        <w:ind w:firstLine="705" w:firstLineChars="235"/>
        <w:jc w:val="left"/>
        <w:rPr>
          <w:rFonts w:hAnsi="仿宋" w:cs="Tahoma"/>
          <w:color w:val="auto"/>
          <w:kern w:val="0"/>
          <w:sz w:val="30"/>
          <w:szCs w:val="30"/>
        </w:rPr>
      </w:pPr>
      <w:r>
        <w:rPr>
          <w:rFonts w:hint="eastAsia" w:hAnsi="仿宋" w:cs="Tahoma"/>
          <w:color w:val="auto"/>
          <w:kern w:val="0"/>
          <w:sz w:val="30"/>
          <w:szCs w:val="30"/>
        </w:rPr>
        <w:t>（3）网上填报的所有信息，</w:t>
      </w:r>
      <w:r>
        <w:rPr>
          <w:rFonts w:hint="eastAsia" w:hAnsi="仿宋"/>
          <w:color w:val="auto"/>
          <w:kern w:val="0"/>
          <w:sz w:val="30"/>
          <w:szCs w:val="30"/>
        </w:rPr>
        <w:t>应用</w:t>
      </w:r>
      <w:r>
        <w:rPr>
          <w:rFonts w:hint="eastAsia" w:hAnsi="仿宋"/>
          <w:color w:val="auto"/>
          <w:kern w:val="21"/>
        </w:rPr>
        <w:t>“市政府政务服务数据管理平台”</w:t>
      </w:r>
      <w:r>
        <w:rPr>
          <w:rFonts w:hint="eastAsia" w:hAnsi="仿宋"/>
          <w:color w:val="auto"/>
          <w:kern w:val="0"/>
          <w:sz w:val="30"/>
          <w:szCs w:val="30"/>
        </w:rPr>
        <w:t>数据资源库对入学申请资料进行数据后台比对和审核，</w:t>
      </w:r>
      <w:r>
        <w:rPr>
          <w:rFonts w:hint="eastAsia" w:hAnsi="仿宋" w:cs="Tahoma"/>
          <w:color w:val="auto"/>
          <w:kern w:val="0"/>
          <w:sz w:val="30"/>
          <w:szCs w:val="30"/>
        </w:rPr>
        <w:t>请家长确保所录入的信息准确无误。</w:t>
      </w:r>
    </w:p>
    <w:p>
      <w:pPr>
        <w:ind w:firstLine="705" w:firstLineChars="235"/>
        <w:rPr>
          <w:rFonts w:hAnsi="仿宋" w:cs="Times New Roman"/>
          <w:color w:val="auto"/>
          <w:kern w:val="0"/>
          <w:sz w:val="30"/>
          <w:szCs w:val="30"/>
        </w:rPr>
      </w:pPr>
      <w:r>
        <w:rPr>
          <w:rFonts w:hint="eastAsia" w:hAnsi="仿宋" w:cs="Times New Roman"/>
          <w:color w:val="auto"/>
          <w:kern w:val="0"/>
          <w:sz w:val="30"/>
          <w:szCs w:val="30"/>
        </w:rPr>
        <w:t>（4）</w:t>
      </w:r>
      <w:r>
        <w:rPr>
          <w:rFonts w:hint="eastAsia" w:hAnsi="仿宋"/>
          <w:color w:val="auto"/>
          <w:kern w:val="0"/>
          <w:sz w:val="30"/>
          <w:szCs w:val="30"/>
        </w:rPr>
        <w:t>若家里没有上网条件，家长可在学校公告的时间内凭适龄儿童、少年身份证件到招生范围学校上网填报，学校在此期间将会协助家长上网申请学位。</w:t>
      </w:r>
    </w:p>
    <w:p>
      <w:pPr>
        <w:ind w:firstLine="705" w:firstLineChars="235"/>
        <w:rPr>
          <w:rFonts w:hAnsi="仿宋" w:cs="Times New Roman"/>
          <w:color w:val="auto"/>
          <w:kern w:val="0"/>
          <w:sz w:val="30"/>
          <w:szCs w:val="30"/>
        </w:rPr>
      </w:pPr>
      <w:r>
        <w:rPr>
          <w:rFonts w:hint="eastAsia" w:hAnsi="仿宋" w:cs="Times New Roman"/>
          <w:color w:val="auto"/>
          <w:kern w:val="0"/>
          <w:sz w:val="30"/>
          <w:szCs w:val="30"/>
        </w:rPr>
        <w:t>（5）小一/初一：</w:t>
      </w:r>
      <w:r>
        <w:rPr>
          <w:rFonts w:hint="eastAsia" w:hAnsi="仿宋" w:cs="Times New Roman"/>
          <w:color w:val="auto"/>
          <w:kern w:val="0"/>
          <w:sz w:val="30"/>
          <w:szCs w:val="30"/>
          <w:lang w:val="en-US" w:eastAsia="zh-CN"/>
        </w:rPr>
        <w:t>6</w:t>
      </w:r>
      <w:r>
        <w:rPr>
          <w:rFonts w:hint="eastAsia" w:hAnsi="仿宋" w:cs="Times New Roman"/>
          <w:color w:val="auto"/>
          <w:kern w:val="0"/>
          <w:sz w:val="30"/>
          <w:szCs w:val="30"/>
        </w:rPr>
        <w:t>月</w:t>
      </w:r>
      <w:r>
        <w:rPr>
          <w:rFonts w:hint="eastAsia" w:hAnsi="仿宋" w:cs="Times New Roman"/>
          <w:color w:val="auto"/>
          <w:kern w:val="0"/>
          <w:sz w:val="30"/>
          <w:szCs w:val="30"/>
          <w:lang w:val="en-US" w:eastAsia="zh-CN"/>
        </w:rPr>
        <w:t>2</w:t>
      </w:r>
      <w:r>
        <w:rPr>
          <w:rFonts w:hint="eastAsia" w:hAnsi="仿宋" w:cs="Times New Roman"/>
          <w:color w:val="auto"/>
          <w:kern w:val="0"/>
          <w:sz w:val="30"/>
          <w:szCs w:val="30"/>
        </w:rPr>
        <w:t>日</w:t>
      </w:r>
      <w:r>
        <w:rPr>
          <w:rFonts w:hint="eastAsia" w:hAnsi="仿宋" w:cs="Times New Roman"/>
          <w:color w:val="auto"/>
          <w:kern w:val="0"/>
          <w:sz w:val="30"/>
          <w:szCs w:val="30"/>
          <w:lang w:val="en-US" w:eastAsia="zh-CN"/>
        </w:rPr>
        <w:t>23</w:t>
      </w:r>
      <w:r>
        <w:rPr>
          <w:rFonts w:hint="eastAsia" w:hAnsi="仿宋" w:cs="Times New Roman"/>
          <w:color w:val="auto"/>
          <w:kern w:val="0"/>
          <w:sz w:val="30"/>
          <w:szCs w:val="30"/>
        </w:rPr>
        <w:t>:00为网上预报名结束时间，请家长务必在规定时间内进行网上预报名，逾期不予补报。</w:t>
      </w:r>
    </w:p>
    <w:p>
      <w:pPr>
        <w:ind w:firstLine="708" w:firstLineChars="235"/>
        <w:rPr>
          <w:rFonts w:hAnsi="仿宋"/>
          <w:b/>
          <w:color w:val="auto"/>
          <w:kern w:val="0"/>
          <w:sz w:val="30"/>
          <w:szCs w:val="30"/>
        </w:rPr>
      </w:pPr>
      <w:r>
        <w:rPr>
          <w:rFonts w:hint="eastAsia" w:hAnsi="仿宋"/>
          <w:b/>
          <w:color w:val="auto"/>
          <w:kern w:val="0"/>
          <w:sz w:val="30"/>
          <w:szCs w:val="30"/>
        </w:rPr>
        <w:t>2．学校初审</w:t>
      </w:r>
      <w:r>
        <w:rPr>
          <w:rFonts w:hint="eastAsia" w:ascii="仿宋_GB2312" w:hAnsi="仿宋" w:eastAsia="仿宋_GB2312"/>
          <w:b/>
          <w:color w:val="auto"/>
          <w:kern w:val="0"/>
          <w:sz w:val="30"/>
          <w:szCs w:val="30"/>
        </w:rPr>
        <w:t>（小一/初一：</w:t>
      </w:r>
      <w:r>
        <w:rPr>
          <w:rFonts w:hint="eastAsia" w:hAnsi="仿宋"/>
          <w:b/>
          <w:color w:val="auto"/>
          <w:kern w:val="0"/>
          <w:sz w:val="30"/>
          <w:szCs w:val="30"/>
          <w:lang w:val="en-US" w:eastAsia="zh-CN"/>
        </w:rPr>
        <w:t>6</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3</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6月</w:t>
      </w:r>
      <w:r>
        <w:rPr>
          <w:rFonts w:hint="eastAsia" w:hAnsi="仿宋"/>
          <w:b/>
          <w:color w:val="auto"/>
          <w:kern w:val="0"/>
          <w:sz w:val="30"/>
          <w:szCs w:val="30"/>
          <w:lang w:val="en-US" w:eastAsia="zh-CN"/>
        </w:rPr>
        <w:t>15</w:t>
      </w:r>
      <w:r>
        <w:rPr>
          <w:rFonts w:hint="eastAsia" w:ascii="仿宋_GB2312" w:hAnsi="仿宋" w:eastAsia="仿宋_GB2312"/>
          <w:b/>
          <w:color w:val="auto"/>
          <w:kern w:val="0"/>
          <w:sz w:val="30"/>
          <w:szCs w:val="30"/>
        </w:rPr>
        <w:t>日）</w:t>
      </w:r>
    </w:p>
    <w:p>
      <w:pPr>
        <w:spacing w:line="560" w:lineRule="exact"/>
        <w:ind w:firstLine="605" w:firstLineChars="201"/>
        <w:rPr>
          <w:rFonts w:hint="eastAsia" w:ascii="仿宋_GB2312" w:hAnsi="仿宋" w:eastAsia="仿宋_GB2312"/>
          <w:b/>
          <w:color w:val="auto"/>
          <w:kern w:val="0"/>
          <w:sz w:val="30"/>
          <w:szCs w:val="30"/>
        </w:rPr>
      </w:pPr>
      <w:r>
        <w:rPr>
          <w:rFonts w:hint="eastAsia" w:ascii="仿宋_GB2312" w:hAnsi="仿宋" w:eastAsia="仿宋_GB2312"/>
          <w:b/>
          <w:color w:val="auto"/>
          <w:kern w:val="0"/>
          <w:sz w:val="30"/>
          <w:szCs w:val="30"/>
        </w:rPr>
        <w:t>(1)申请学位不需要到学校现场初审材料，只需网上报名时把申请学位所需证件</w:t>
      </w:r>
      <w:r>
        <w:rPr>
          <w:rFonts w:hint="eastAsia" w:ascii="仿宋_GB2312" w:hAnsi="仿宋" w:eastAsia="仿宋_GB2312"/>
          <w:b/>
          <w:color w:val="auto"/>
          <w:kern w:val="0"/>
          <w:sz w:val="30"/>
          <w:szCs w:val="30"/>
          <w:lang w:val="en-US" w:eastAsia="zh-CN"/>
        </w:rPr>
        <w:t>(原件）</w:t>
      </w:r>
      <w:r>
        <w:rPr>
          <w:rFonts w:hint="eastAsia" w:ascii="仿宋_GB2312" w:hAnsi="仿宋" w:eastAsia="仿宋_GB2312"/>
          <w:b/>
          <w:color w:val="auto"/>
          <w:kern w:val="0"/>
          <w:sz w:val="30"/>
          <w:szCs w:val="30"/>
        </w:rPr>
        <w:t>材料扫描，按要求上传至报名系统，学校将在网上对材料进行初审。</w:t>
      </w:r>
    </w:p>
    <w:p>
      <w:pPr>
        <w:spacing w:line="560" w:lineRule="exact"/>
        <w:ind w:firstLine="605" w:firstLineChars="201"/>
        <w:rPr>
          <w:rFonts w:hint="eastAsia" w:ascii="仿宋_GB2312" w:hAnsi="仿宋" w:eastAsia="仿宋_GB2312" w:cs="宋体"/>
          <w:color w:val="auto"/>
          <w:sz w:val="30"/>
          <w:szCs w:val="30"/>
        </w:rPr>
      </w:pPr>
      <w:r>
        <w:rPr>
          <w:rFonts w:hint="eastAsia" w:ascii="仿宋_GB2312" w:hAnsi="仿宋" w:eastAsia="仿宋_GB2312"/>
          <w:b/>
          <w:color w:val="auto"/>
          <w:kern w:val="0"/>
          <w:sz w:val="30"/>
          <w:szCs w:val="30"/>
        </w:rPr>
        <w:t>(</w:t>
      </w:r>
      <w:r>
        <w:rPr>
          <w:rFonts w:hint="eastAsia" w:ascii="仿宋_GB2312" w:hAnsi="仿宋" w:eastAsia="仿宋_GB2312"/>
          <w:b/>
          <w:color w:val="auto"/>
          <w:kern w:val="0"/>
          <w:sz w:val="30"/>
          <w:szCs w:val="30"/>
          <w:lang w:val="en-US" w:eastAsia="zh-CN"/>
        </w:rPr>
        <w:t>2</w:t>
      </w:r>
      <w:r>
        <w:rPr>
          <w:rFonts w:hint="eastAsia" w:ascii="仿宋_GB2312" w:hAnsi="仿宋" w:eastAsia="仿宋_GB2312"/>
          <w:b/>
          <w:color w:val="auto"/>
          <w:kern w:val="0"/>
          <w:sz w:val="30"/>
          <w:szCs w:val="30"/>
        </w:rPr>
        <w:t>)</w:t>
      </w:r>
      <w:r>
        <w:rPr>
          <w:rFonts w:hint="eastAsia" w:ascii="仿宋_GB2312" w:hAnsi="仿宋" w:eastAsia="仿宋_GB2312" w:cs="宋体"/>
          <w:color w:val="auto"/>
          <w:sz w:val="30"/>
          <w:szCs w:val="30"/>
        </w:rPr>
        <w:t>未按时向学校递交或上传初审材料视自动放弃学位申请。</w:t>
      </w:r>
    </w:p>
    <w:p>
      <w:pPr>
        <w:ind w:firstLine="705" w:firstLineChars="235"/>
        <w:rPr>
          <w:rFonts w:hAnsi="仿宋" w:cs="Times New Roman"/>
          <w:color w:val="auto"/>
          <w:kern w:val="0"/>
          <w:sz w:val="30"/>
          <w:szCs w:val="30"/>
        </w:rPr>
      </w:pPr>
      <w:r>
        <w:rPr>
          <w:rFonts w:hint="eastAsia" w:ascii="仿宋_GB2312" w:hAnsi="仿宋" w:eastAsia="仿宋_GB2312"/>
          <w:color w:val="auto"/>
          <w:kern w:val="0"/>
          <w:sz w:val="30"/>
          <w:szCs w:val="30"/>
        </w:rPr>
        <w:t>温馨提示：学校初审时间的先后不作为学位安排的依据，请家长务必在规定时间内递交或上传资料，未按规定时间提交或上传材料的视为放弃学位申请。申请人对申请材料的真实性负全部责任，</w:t>
      </w:r>
      <w:r>
        <w:rPr>
          <w:rFonts w:hint="eastAsia" w:ascii="仿宋_GB2312" w:hAnsi="仿宋" w:eastAsia="仿宋_GB2312"/>
          <w:b/>
          <w:bCs/>
          <w:color w:val="auto"/>
          <w:kern w:val="0"/>
          <w:sz w:val="30"/>
          <w:szCs w:val="30"/>
          <w:u w:val="single"/>
        </w:rPr>
        <w:t>提供虚假材料的，一经查实将取消</w:t>
      </w:r>
      <w:r>
        <w:rPr>
          <w:rFonts w:hint="eastAsia" w:ascii="仿宋_GB2312" w:hAnsi="仿宋" w:eastAsia="仿宋_GB2312"/>
          <w:b/>
          <w:bCs/>
          <w:color w:val="auto"/>
          <w:kern w:val="0"/>
          <w:sz w:val="30"/>
          <w:szCs w:val="30"/>
          <w:u w:val="single"/>
          <w:lang w:eastAsia="zh-CN"/>
        </w:rPr>
        <w:t>其公办学校</w:t>
      </w:r>
      <w:r>
        <w:rPr>
          <w:rFonts w:hint="eastAsia" w:ascii="仿宋_GB2312" w:hAnsi="仿宋" w:eastAsia="仿宋_GB2312"/>
          <w:b/>
          <w:bCs/>
          <w:color w:val="auto"/>
          <w:kern w:val="0"/>
          <w:sz w:val="30"/>
          <w:szCs w:val="30"/>
          <w:u w:val="single"/>
        </w:rPr>
        <w:t>学位</w:t>
      </w:r>
      <w:r>
        <w:rPr>
          <w:rFonts w:hint="eastAsia" w:ascii="仿宋_GB2312" w:hAnsi="仿宋" w:eastAsia="仿宋_GB2312"/>
          <w:b/>
          <w:bCs/>
          <w:color w:val="auto"/>
          <w:kern w:val="0"/>
          <w:sz w:val="30"/>
          <w:szCs w:val="30"/>
          <w:u w:val="single"/>
          <w:lang w:eastAsia="zh-CN"/>
        </w:rPr>
        <w:t>资格</w:t>
      </w:r>
      <w:r>
        <w:rPr>
          <w:rFonts w:hint="eastAsia" w:ascii="仿宋_GB2312" w:hAnsi="仿宋" w:eastAsia="仿宋_GB2312"/>
          <w:b/>
          <w:bCs/>
          <w:color w:val="auto"/>
          <w:kern w:val="0"/>
          <w:sz w:val="30"/>
          <w:szCs w:val="30"/>
          <w:u w:val="single"/>
        </w:rPr>
        <w:t>并记录在案，</w:t>
      </w:r>
      <w:r>
        <w:rPr>
          <w:rFonts w:hint="eastAsia" w:ascii="仿宋_GB2312" w:hAnsi="仿宋" w:eastAsia="仿宋_GB2312"/>
          <w:b/>
          <w:bCs/>
          <w:color w:val="auto"/>
          <w:kern w:val="0"/>
          <w:sz w:val="30"/>
          <w:szCs w:val="30"/>
          <w:u w:val="single"/>
          <w:lang w:eastAsia="zh-CN"/>
        </w:rPr>
        <w:t>在学制内不能申请公办学校转学插班。</w:t>
      </w:r>
      <w:r>
        <w:rPr>
          <w:rFonts w:hint="eastAsia" w:ascii="仿宋_GB2312" w:hAnsi="仿宋" w:eastAsia="仿宋_GB2312"/>
          <w:b/>
          <w:bCs/>
          <w:color w:val="auto"/>
          <w:kern w:val="0"/>
          <w:sz w:val="30"/>
          <w:szCs w:val="30"/>
          <w:u w:val="single"/>
        </w:rPr>
        <w:t>涉嫌犯罪的，移交司法机关处理。</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rPr>
        <w:t>3．就读与免费资格审核</w:t>
      </w:r>
      <w:r>
        <w:rPr>
          <w:rFonts w:hint="eastAsia" w:ascii="仿宋_GB2312" w:hAnsi="仿宋" w:eastAsia="仿宋_GB2312"/>
          <w:b/>
          <w:color w:val="auto"/>
          <w:kern w:val="0"/>
          <w:sz w:val="30"/>
          <w:szCs w:val="30"/>
          <w:lang w:eastAsia="zh-CN"/>
        </w:rPr>
        <w:t>、复核</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6</w:t>
      </w:r>
      <w:r>
        <w:rPr>
          <w:rFonts w:hint="eastAsia" w:ascii="仿宋_GB2312" w:hAnsi="仿宋" w:eastAsia="仿宋_GB2312"/>
          <w:b/>
          <w:color w:val="auto"/>
          <w:kern w:val="0"/>
          <w:sz w:val="30"/>
          <w:szCs w:val="30"/>
        </w:rPr>
        <w:t>月1</w:t>
      </w:r>
      <w:r>
        <w:rPr>
          <w:rFonts w:hint="eastAsia" w:hAnsi="仿宋"/>
          <w:b/>
          <w:color w:val="auto"/>
          <w:kern w:val="0"/>
          <w:sz w:val="30"/>
          <w:szCs w:val="30"/>
          <w:lang w:val="en-US" w:eastAsia="zh-CN"/>
        </w:rPr>
        <w:t>6</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7</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15</w:t>
      </w:r>
      <w:r>
        <w:rPr>
          <w:rFonts w:hint="eastAsia" w:ascii="仿宋_GB2312" w:hAnsi="仿宋" w:eastAsia="仿宋_GB2312"/>
          <w:b/>
          <w:color w:val="auto"/>
          <w:kern w:val="0"/>
          <w:sz w:val="30"/>
          <w:szCs w:val="30"/>
        </w:rPr>
        <w:t>日）</w:t>
      </w:r>
    </w:p>
    <w:p>
      <w:pPr>
        <w:spacing w:line="560" w:lineRule="exact"/>
        <w:ind w:firstLine="645"/>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新生就读与免费资格应用“市政府政务服务数据管理平台”数据资源库对入学申请资料进行数据后台比对和审核。</w:t>
      </w:r>
    </w:p>
    <w:p>
      <w:pPr>
        <w:ind w:firstLine="600"/>
        <w:rPr>
          <w:rFonts w:hAnsi="仿宋"/>
          <w:color w:val="auto"/>
          <w:kern w:val="21"/>
          <w:sz w:val="30"/>
          <w:szCs w:val="30"/>
        </w:rPr>
      </w:pPr>
      <w:r>
        <w:rPr>
          <w:rFonts w:hint="eastAsia" w:ascii="仿宋_GB2312" w:hAnsi="仿宋" w:eastAsia="仿宋_GB2312"/>
          <w:color w:val="auto"/>
          <w:kern w:val="0"/>
          <w:sz w:val="30"/>
          <w:szCs w:val="30"/>
        </w:rPr>
        <w:t>新生就读与免费资格后台比对和审核后，</w:t>
      </w:r>
      <w:r>
        <w:rPr>
          <w:rFonts w:hint="eastAsia" w:ascii="仿宋_GB2312" w:hAnsi="仿宋" w:eastAsia="仿宋_GB2312"/>
          <w:color w:val="auto"/>
          <w:kern w:val="21"/>
          <w:sz w:val="30"/>
          <w:szCs w:val="30"/>
        </w:rPr>
        <w:t>由申请学校对各部门审核结果及核定分数进行复核（具体时间另行通知）。</w:t>
      </w:r>
      <w:r>
        <w:rPr>
          <w:rFonts w:hint="eastAsia" w:ascii="仿宋_GB2312" w:hAnsi="仿宋" w:eastAsia="仿宋_GB2312"/>
          <w:color w:val="auto"/>
          <w:kern w:val="0"/>
          <w:sz w:val="30"/>
          <w:szCs w:val="30"/>
        </w:rPr>
        <w:t>如果出现因录入信息错漏等原因导致审验结果不合格，家长须按所报学校要求进行信息复核，修改后的信息将再次送相关部门核验，材料复核期间，家长可自行登录“网上预报名系统”查询最终复核结果。复核结束后，家长相关修改信息及审核结果不予采纳。</w:t>
      </w:r>
    </w:p>
    <w:p>
      <w:pPr>
        <w:ind w:firstLine="708" w:firstLineChars="235"/>
        <w:rPr>
          <w:rFonts w:hAnsi="仿宋"/>
          <w:b/>
          <w:color w:val="auto"/>
          <w:kern w:val="0"/>
          <w:sz w:val="30"/>
          <w:szCs w:val="30"/>
        </w:rPr>
      </w:pPr>
      <w:r>
        <w:rPr>
          <w:rFonts w:hint="eastAsia" w:hAnsi="仿宋" w:cs="Times New Roman"/>
          <w:b/>
          <w:color w:val="auto"/>
          <w:kern w:val="0"/>
          <w:sz w:val="30"/>
          <w:szCs w:val="30"/>
        </w:rPr>
        <w:t>4．</w:t>
      </w:r>
      <w:r>
        <w:rPr>
          <w:rFonts w:hint="eastAsia" w:hAnsi="仿宋" w:cs="Times New Roman"/>
          <w:b/>
          <w:color w:val="auto"/>
          <w:kern w:val="0"/>
          <w:sz w:val="30"/>
          <w:szCs w:val="30"/>
          <w:lang w:eastAsia="zh-CN"/>
        </w:rPr>
        <w:t>录取工作</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教育主管部门根据就读与免费资格审核合格的适龄儿童、少年</w:t>
      </w:r>
      <w:r>
        <w:rPr>
          <w:rFonts w:hint="eastAsia" w:hAnsi="仿宋" w:cs="Times New Roman"/>
          <w:bCs/>
          <w:color w:val="auto"/>
          <w:kern w:val="0"/>
          <w:sz w:val="30"/>
          <w:szCs w:val="30"/>
          <w:lang w:val="en-US" w:eastAsia="zh-CN"/>
        </w:rPr>
        <w:t>结合志愿</w:t>
      </w:r>
      <w:r>
        <w:rPr>
          <w:rFonts w:hint="eastAsia" w:hAnsi="仿宋" w:cs="Times New Roman"/>
          <w:bCs/>
          <w:color w:val="auto"/>
          <w:kern w:val="0"/>
          <w:sz w:val="30"/>
          <w:szCs w:val="30"/>
        </w:rPr>
        <w:t>按照先</w:t>
      </w:r>
      <w:r>
        <w:rPr>
          <w:rFonts w:hint="eastAsia" w:hAnsi="仿宋" w:cs="Times New Roman"/>
          <w:bCs/>
          <w:color w:val="auto"/>
          <w:kern w:val="0"/>
          <w:sz w:val="30"/>
          <w:szCs w:val="30"/>
          <w:lang w:val="en-US" w:eastAsia="zh-CN"/>
        </w:rPr>
        <w:t>学位类型</w:t>
      </w:r>
      <w:r>
        <w:rPr>
          <w:rFonts w:hint="eastAsia" w:hAnsi="仿宋" w:cs="Times New Roman"/>
          <w:bCs/>
          <w:color w:val="auto"/>
          <w:kern w:val="0"/>
          <w:sz w:val="30"/>
          <w:szCs w:val="30"/>
        </w:rPr>
        <w:t>后积分</w:t>
      </w:r>
      <w:r>
        <w:rPr>
          <w:rFonts w:hint="eastAsia" w:hAnsi="仿宋" w:cs="Times New Roman"/>
          <w:bCs/>
          <w:color w:val="auto"/>
          <w:kern w:val="0"/>
          <w:sz w:val="30"/>
          <w:szCs w:val="30"/>
          <w:lang w:val="en-US" w:eastAsia="zh-CN"/>
        </w:rPr>
        <w:t>的顺序</w:t>
      </w:r>
      <w:r>
        <w:rPr>
          <w:rFonts w:hint="eastAsia" w:hAnsi="仿宋" w:cs="Times New Roman"/>
          <w:bCs/>
          <w:color w:val="auto"/>
          <w:kern w:val="0"/>
          <w:sz w:val="30"/>
          <w:szCs w:val="30"/>
        </w:rPr>
        <w:t>进行网上录取。如申请学校符合就读条件学生人数超过该校招生计划数，且录至招生计划数时，出现多人积分相同的情况，深户按照另一监护人的入深户时间排序（依次录取，录满为止）；非深户按照另一监护人持有的具有使用功能的《深圳特区居住证》办理时间排序（依次录取，录满为止）。</w:t>
      </w:r>
    </w:p>
    <w:p>
      <w:pPr>
        <w:ind w:firstLine="708" w:firstLineChars="235"/>
        <w:rPr>
          <w:rFonts w:hAnsi="仿宋"/>
          <w:b/>
          <w:color w:val="auto"/>
          <w:kern w:val="0"/>
          <w:sz w:val="30"/>
          <w:szCs w:val="30"/>
        </w:rPr>
      </w:pPr>
      <w:r>
        <w:rPr>
          <w:rFonts w:hint="eastAsia" w:hAnsi="仿宋" w:cs="Times New Roman"/>
          <w:b/>
          <w:color w:val="auto"/>
          <w:kern w:val="0"/>
          <w:sz w:val="30"/>
          <w:szCs w:val="30"/>
        </w:rPr>
        <w:t>5．公布名单</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大学区内各学校按招生计划录满后仍未被录取的适龄儿童、少年，可选择就读受政府委托的民办学校，选择同一所民办学校的学生人数超过该校招生计划时，根据积分从高到低顺序录取，未被录取的再次自主选择其他受政府委托的民办学校。</w:t>
      </w:r>
    </w:p>
    <w:p>
      <w:pPr>
        <w:ind w:firstLine="708" w:firstLineChars="235"/>
        <w:rPr>
          <w:rFonts w:hAnsi="仿宋"/>
          <w:b/>
          <w:color w:val="auto"/>
          <w:kern w:val="0"/>
          <w:sz w:val="30"/>
          <w:szCs w:val="30"/>
        </w:rPr>
      </w:pPr>
      <w:r>
        <w:rPr>
          <w:rFonts w:hint="eastAsia" w:hAnsi="仿宋"/>
          <w:b/>
          <w:color w:val="auto"/>
          <w:kern w:val="0"/>
          <w:sz w:val="30"/>
          <w:szCs w:val="30"/>
        </w:rPr>
        <w:t>6．新生注册（小一/初一：7月</w:t>
      </w:r>
      <w:r>
        <w:rPr>
          <w:rFonts w:hint="eastAsia" w:hAnsi="仿宋"/>
          <w:b/>
          <w:color w:val="auto"/>
          <w:kern w:val="0"/>
          <w:sz w:val="30"/>
          <w:szCs w:val="30"/>
          <w:lang w:val="en-US" w:eastAsia="zh-CN"/>
        </w:rPr>
        <w:t>22</w:t>
      </w:r>
      <w:r>
        <w:rPr>
          <w:rFonts w:hint="eastAsia" w:hAnsi="仿宋"/>
          <w:b/>
          <w:color w:val="auto"/>
          <w:kern w:val="0"/>
          <w:sz w:val="30"/>
          <w:szCs w:val="30"/>
        </w:rPr>
        <w:t>日-</w:t>
      </w:r>
      <w:r>
        <w:rPr>
          <w:rFonts w:hint="eastAsia" w:hAnsi="仿宋"/>
          <w:b/>
          <w:color w:val="auto"/>
          <w:kern w:val="0"/>
          <w:sz w:val="30"/>
          <w:szCs w:val="30"/>
          <w:lang w:val="en-US" w:eastAsia="zh-CN"/>
        </w:rPr>
        <w:t>23</w:t>
      </w:r>
      <w:r>
        <w:rPr>
          <w:rFonts w:hint="eastAsia" w:hAnsi="仿宋"/>
          <w:b/>
          <w:color w:val="auto"/>
          <w:kern w:val="0"/>
          <w:sz w:val="30"/>
          <w:szCs w:val="30"/>
        </w:rPr>
        <w:t>日）</w:t>
      </w:r>
    </w:p>
    <w:p>
      <w:pPr>
        <w:ind w:firstLine="705" w:firstLineChars="235"/>
        <w:rPr>
          <w:rFonts w:hAnsi="仿宋" w:cs="Times New Roman"/>
          <w:bCs/>
          <w:color w:val="auto"/>
          <w:sz w:val="30"/>
        </w:rPr>
      </w:pPr>
      <w:r>
        <w:rPr>
          <w:rFonts w:hint="eastAsia" w:hAnsi="仿宋" w:cs="Times New Roman"/>
          <w:bCs/>
          <w:color w:val="auto"/>
          <w:sz w:val="30"/>
        </w:rPr>
        <w:t>各学校（小一/初一：7月</w:t>
      </w:r>
      <w:r>
        <w:rPr>
          <w:rFonts w:hint="eastAsia" w:hAnsi="仿宋" w:cs="Times New Roman"/>
          <w:bCs/>
          <w:color w:val="auto"/>
          <w:sz w:val="30"/>
          <w:lang w:val="en-US" w:eastAsia="zh-CN"/>
        </w:rPr>
        <w:t>22</w:t>
      </w:r>
      <w:r>
        <w:rPr>
          <w:rFonts w:hint="eastAsia" w:hAnsi="仿宋" w:cs="Times New Roman"/>
          <w:bCs/>
          <w:color w:val="auto"/>
          <w:sz w:val="30"/>
        </w:rPr>
        <w:t>日-</w:t>
      </w:r>
      <w:r>
        <w:rPr>
          <w:rFonts w:hint="eastAsia" w:hAnsi="仿宋" w:cs="Times New Roman"/>
          <w:bCs/>
          <w:color w:val="auto"/>
          <w:sz w:val="30"/>
          <w:lang w:val="en-US" w:eastAsia="zh-CN"/>
        </w:rPr>
        <w:t>23</w:t>
      </w:r>
      <w:r>
        <w:rPr>
          <w:rFonts w:hint="eastAsia" w:hAnsi="仿宋" w:cs="Times New Roman"/>
          <w:bCs/>
          <w:color w:val="auto"/>
          <w:sz w:val="30"/>
        </w:rPr>
        <w:t>日）接受新生注册。家长按照要求在规定时间内注册，不按时到校注册的儿童、少年，将取消该校学位。</w:t>
      </w:r>
    </w:p>
    <w:p>
      <w:pPr>
        <w:ind w:firstLine="708" w:firstLineChars="235"/>
        <w:rPr>
          <w:rFonts w:hAnsi="仿宋" w:cs="Times New Roman"/>
          <w:b/>
          <w:color w:val="auto"/>
          <w:sz w:val="30"/>
        </w:rPr>
      </w:pPr>
      <w:r>
        <w:rPr>
          <w:rFonts w:hint="eastAsia" w:hAnsi="仿宋" w:cs="Times New Roman"/>
          <w:b/>
          <w:color w:val="auto"/>
          <w:sz w:val="30"/>
        </w:rPr>
        <w:t>小一注册所需资料：</w:t>
      </w:r>
    </w:p>
    <w:p>
      <w:pPr>
        <w:ind w:firstLine="705" w:firstLineChars="235"/>
        <w:rPr>
          <w:rFonts w:hAnsi="仿宋" w:cs="Times New Roman"/>
          <w:b/>
          <w:color w:val="auto"/>
          <w:sz w:val="30"/>
        </w:rPr>
      </w:pPr>
      <w:r>
        <w:rPr>
          <w:rFonts w:hint="eastAsia" w:hAnsi="仿宋" w:cs="Times New Roman"/>
          <w:bCs/>
          <w:color w:val="auto"/>
          <w:sz w:val="30"/>
        </w:rPr>
        <w:t>学生身份证或户口本、《儿童入学预防接种证查验证明》（家长持儿童接种证到就近社康中心开具查验证明，深圳本地接种的儿童也可登录市、区疾控中心网站直接打印）。</w:t>
      </w:r>
    </w:p>
    <w:p>
      <w:pPr>
        <w:ind w:firstLine="708" w:firstLineChars="235"/>
        <w:rPr>
          <w:rFonts w:hAnsi="仿宋" w:cs="Times New Roman"/>
          <w:b/>
          <w:color w:val="auto"/>
          <w:sz w:val="30"/>
        </w:rPr>
      </w:pPr>
      <w:r>
        <w:rPr>
          <w:rFonts w:hint="eastAsia" w:hAnsi="仿宋" w:cs="Times New Roman"/>
          <w:b/>
          <w:color w:val="auto"/>
          <w:sz w:val="30"/>
        </w:rPr>
        <w:t>初一注册所需资料：</w:t>
      </w:r>
    </w:p>
    <w:p>
      <w:pPr>
        <w:ind w:firstLine="705" w:firstLineChars="235"/>
        <w:rPr>
          <w:rFonts w:hAnsi="仿宋" w:cs="Times New Roman"/>
          <w:bCs/>
          <w:color w:val="auto"/>
          <w:sz w:val="30"/>
        </w:rPr>
      </w:pPr>
      <w:r>
        <w:rPr>
          <w:rFonts w:hint="eastAsia" w:hAnsi="仿宋" w:cs="Times New Roman"/>
          <w:bCs/>
          <w:color w:val="auto"/>
          <w:sz w:val="30"/>
        </w:rPr>
        <w:t>适龄少年身份证或户口本。</w:t>
      </w:r>
    </w:p>
    <w:p>
      <w:pPr>
        <w:ind w:right="-3" w:firstLine="705" w:firstLineChars="235"/>
        <w:rPr>
          <w:rFonts w:ascii="宋体" w:hAnsi="宋体" w:eastAsia="宋体" w:cs="Times New Roman"/>
          <w:b/>
          <w:bCs/>
          <w:color w:val="auto"/>
          <w:kern w:val="0"/>
          <w:sz w:val="30"/>
          <w:szCs w:val="30"/>
        </w:rPr>
      </w:pPr>
      <w:r>
        <w:rPr>
          <w:rFonts w:hint="eastAsia" w:ascii="黑体" w:hAnsi="黑体" w:eastAsia="黑体" w:cs="黑体"/>
          <w:b w:val="0"/>
          <w:bCs w:val="0"/>
          <w:color w:val="auto"/>
          <w:kern w:val="0"/>
          <w:sz w:val="30"/>
          <w:szCs w:val="30"/>
        </w:rPr>
        <w:t>三、报名材料准备</w:t>
      </w:r>
    </w:p>
    <w:p>
      <w:pPr>
        <w:spacing w:line="560" w:lineRule="exact"/>
        <w:ind w:right="-3" w:firstLine="636" w:firstLineChars="198"/>
        <w:rPr>
          <w:rStyle w:val="8"/>
          <w:rFonts w:hint="eastAsia" w:ascii="仿宋_GB2312" w:hAnsi="仿宋" w:eastAsia="仿宋_GB2312"/>
          <w:color w:val="auto"/>
          <w:sz w:val="30"/>
          <w:szCs w:val="30"/>
        </w:rPr>
      </w:pPr>
      <w:r>
        <w:rPr>
          <w:rFonts w:hint="eastAsia" w:ascii="楷体_GB2312" w:hAnsi="华文仿宋" w:eastAsia="楷体_GB2312" w:cs="宋体"/>
          <w:b/>
          <w:color w:val="auto"/>
          <w:kern w:val="21"/>
          <w:sz w:val="32"/>
          <w:szCs w:val="32"/>
        </w:rPr>
        <w:t>（</w:t>
      </w:r>
      <w:r>
        <w:rPr>
          <w:rFonts w:hint="eastAsia" w:ascii="楷体_GB2312" w:hAnsi="华文仿宋" w:eastAsia="楷体_GB2312" w:cs="宋体"/>
          <w:b/>
          <w:color w:val="auto"/>
          <w:kern w:val="21"/>
          <w:sz w:val="32"/>
          <w:szCs w:val="32"/>
          <w:lang w:eastAsia="zh-CN"/>
        </w:rPr>
        <w:t>一</w:t>
      </w:r>
      <w:r>
        <w:rPr>
          <w:rFonts w:hint="eastAsia" w:ascii="楷体_GB2312" w:hAnsi="华文仿宋" w:eastAsia="楷体_GB2312" w:cs="宋体"/>
          <w:b/>
          <w:color w:val="auto"/>
          <w:kern w:val="21"/>
          <w:sz w:val="32"/>
          <w:szCs w:val="32"/>
        </w:rPr>
        <w:t>）</w:t>
      </w:r>
      <w:r>
        <w:rPr>
          <w:rStyle w:val="8"/>
          <w:rFonts w:hint="eastAsia" w:ascii="仿宋_GB2312" w:hAnsi="仿宋" w:eastAsia="仿宋_GB2312"/>
          <w:color w:val="auto"/>
          <w:sz w:val="30"/>
          <w:szCs w:val="30"/>
        </w:rPr>
        <w:t>深圳户籍的适龄儿童、少年</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2．儿童出生证。</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3．住房材料：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w:t>
      </w:r>
      <w:r>
        <w:rPr>
          <w:rFonts w:hint="eastAsia" w:ascii="仿宋_GB2312" w:hAnsi="仿宋" w:eastAsia="仿宋_GB2312" w:cs="宋体"/>
          <w:color w:val="auto"/>
          <w:sz w:val="30"/>
          <w:szCs w:val="30"/>
          <w:lang w:eastAsia="zh-CN"/>
        </w:rPr>
        <w:t>原</w:t>
      </w:r>
      <w:r>
        <w:rPr>
          <w:rFonts w:hint="eastAsia" w:hAnsi="仿宋" w:cs="宋体"/>
          <w:color w:val="auto"/>
          <w:sz w:val="30"/>
          <w:szCs w:val="30"/>
          <w:lang w:eastAsia="zh-CN"/>
        </w:rPr>
        <w:t>著</w:t>
      </w:r>
      <w:r>
        <w:rPr>
          <w:rFonts w:hint="eastAsia" w:ascii="仿宋_GB2312" w:hAnsi="仿宋" w:eastAsia="仿宋_GB2312" w:cs="宋体"/>
          <w:color w:val="auto"/>
          <w:sz w:val="30"/>
          <w:szCs w:val="30"/>
          <w:lang w:eastAsia="zh-CN"/>
        </w:rPr>
        <w:t>居民住房</w:t>
      </w:r>
      <w:r>
        <w:rPr>
          <w:rFonts w:hint="eastAsia" w:ascii="仿宋_GB2312" w:hAnsi="仿宋" w:eastAsia="仿宋_GB2312" w:cs="宋体"/>
          <w:color w:val="auto"/>
          <w:sz w:val="30"/>
          <w:szCs w:val="30"/>
        </w:rPr>
        <w:t>、安居型住房、房屋租赁凭证（信息）、其他类住房（含自建房、军产房、集资房、小产权房、租房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4．计划生育信息登记（登记截止日期小一/初一：</w:t>
      </w:r>
      <w:r>
        <w:rPr>
          <w:rFonts w:hint="eastAsia" w:hAnsi="仿宋" w:cs="宋体"/>
          <w:color w:val="auto"/>
          <w:sz w:val="30"/>
          <w:szCs w:val="30"/>
          <w:lang w:val="en-US" w:eastAsia="zh-CN"/>
        </w:rPr>
        <w:t>7</w:t>
      </w:r>
      <w:r>
        <w:rPr>
          <w:rFonts w:hint="eastAsia" w:ascii="仿宋_GB2312" w:hAnsi="仿宋" w:eastAsia="仿宋_GB2312" w:cs="宋体"/>
          <w:color w:val="auto"/>
          <w:sz w:val="30"/>
          <w:szCs w:val="30"/>
        </w:rPr>
        <w:t>月</w:t>
      </w:r>
      <w:r>
        <w:rPr>
          <w:rFonts w:hint="eastAsia" w:hAnsi="仿宋" w:cs="宋体"/>
          <w:color w:val="auto"/>
          <w:sz w:val="30"/>
          <w:szCs w:val="30"/>
          <w:lang w:val="en-US" w:eastAsia="zh-CN"/>
        </w:rPr>
        <w:t>15</w:t>
      </w:r>
      <w:r>
        <w:rPr>
          <w:rFonts w:hint="eastAsia" w:ascii="仿宋_GB2312" w:hAnsi="仿宋" w:eastAsia="仿宋_GB2312" w:cs="宋体"/>
          <w:color w:val="auto"/>
          <w:sz w:val="30"/>
          <w:szCs w:val="30"/>
        </w:rPr>
        <w:t>日）(登记</w:t>
      </w:r>
      <w:r>
        <w:rPr>
          <w:rFonts w:hint="eastAsia" w:ascii="仿宋_GB2312" w:hAnsi="仿宋" w:eastAsia="仿宋_GB2312" w:cs="宋体"/>
          <w:color w:val="auto"/>
          <w:sz w:val="30"/>
          <w:szCs w:val="30"/>
          <w:lang w:eastAsia="zh-CN"/>
        </w:rPr>
        <w:t>方式详见</w:t>
      </w:r>
      <w:r>
        <w:rPr>
          <w:rFonts w:hint="eastAsia" w:hAnsi="仿宋" w:cs="宋体"/>
          <w:color w:val="auto"/>
          <w:sz w:val="30"/>
          <w:szCs w:val="30"/>
          <w:lang w:eastAsia="zh-CN"/>
        </w:rPr>
        <w:t>非大学区入学指引</w:t>
      </w:r>
      <w:r>
        <w:rPr>
          <w:rFonts w:hint="eastAsia" w:ascii="仿宋_GB2312" w:hAnsi="仿宋" w:eastAsia="仿宋_GB2312" w:cs="宋体"/>
          <w:color w:val="auto"/>
          <w:sz w:val="30"/>
          <w:szCs w:val="30"/>
        </w:rPr>
        <w:t>第十条“关于计划生育信息核验的问题”</w:t>
      </w:r>
      <w:r>
        <w:rPr>
          <w:rFonts w:hint="eastAsia" w:ascii="仿宋_GB2312" w:hAnsi="仿宋" w:eastAsia="仿宋_GB2312" w:cs="宋体"/>
          <w:color w:val="auto"/>
          <w:sz w:val="30"/>
          <w:szCs w:val="30"/>
          <w:lang w:val="en-US" w:eastAsia="zh-CN"/>
        </w:rPr>
        <w:t>，</w:t>
      </w:r>
      <w:r>
        <w:rPr>
          <w:rFonts w:hint="eastAsia" w:ascii="仿宋_GB2312" w:hAnsi="仿宋" w:eastAsia="仿宋_GB2312" w:cs="宋体"/>
          <w:color w:val="auto"/>
          <w:sz w:val="30"/>
          <w:szCs w:val="30"/>
        </w:rPr>
        <w:t>之前已登记过</w:t>
      </w:r>
      <w:r>
        <w:rPr>
          <w:rFonts w:hint="eastAsia" w:ascii="仿宋_GB2312" w:hAnsi="仿宋" w:eastAsia="仿宋_GB2312" w:cs="宋体"/>
          <w:color w:val="auto"/>
          <w:sz w:val="30"/>
          <w:szCs w:val="30"/>
          <w:lang w:eastAsia="zh-CN"/>
        </w:rPr>
        <w:t>且信息无变更</w:t>
      </w:r>
      <w:r>
        <w:rPr>
          <w:rFonts w:hint="eastAsia" w:ascii="仿宋_GB2312" w:hAnsi="仿宋" w:eastAsia="仿宋_GB2312" w:cs="宋体"/>
          <w:color w:val="auto"/>
          <w:sz w:val="30"/>
          <w:szCs w:val="30"/>
        </w:rPr>
        <w:t>的无须重复登记)。</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5．非深圳六年级毕业生，需提供原外地就读学校加盖公章的《学生学籍信息卡》或《小学毕业生登记表》或《学生手册》。</w:t>
      </w:r>
    </w:p>
    <w:p>
      <w:pPr>
        <w:spacing w:line="560" w:lineRule="exact"/>
        <w:ind w:firstLine="449" w:firstLineChars="149"/>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二</w:t>
      </w:r>
      <w:r>
        <w:rPr>
          <w:rStyle w:val="8"/>
          <w:rFonts w:hint="eastAsia" w:ascii="仿宋_GB2312" w:hAnsi="仿宋" w:eastAsia="仿宋_GB2312"/>
          <w:color w:val="auto"/>
          <w:sz w:val="30"/>
          <w:szCs w:val="30"/>
        </w:rPr>
        <w:t>）台湾</w:t>
      </w:r>
      <w:r>
        <w:rPr>
          <w:rStyle w:val="8"/>
          <w:rFonts w:hint="eastAsia" w:hAnsi="仿宋"/>
          <w:color w:val="auto"/>
          <w:sz w:val="30"/>
          <w:szCs w:val="30"/>
          <w:lang w:val="en-US" w:eastAsia="zh-CN"/>
        </w:rPr>
        <w:t>省</w:t>
      </w:r>
      <w:r>
        <w:rPr>
          <w:rStyle w:val="8"/>
          <w:rFonts w:hint="eastAsia" w:ascii="仿宋_GB2312" w:hAnsi="仿宋" w:eastAsia="仿宋_GB2312"/>
          <w:color w:val="auto"/>
          <w:sz w:val="30"/>
          <w:szCs w:val="30"/>
        </w:rPr>
        <w:t>籍的适龄儿童、少年</w:t>
      </w:r>
    </w:p>
    <w:p>
      <w:pPr>
        <w:spacing w:line="560" w:lineRule="exact"/>
        <w:ind w:firstLine="519" w:firstLineChars="173"/>
        <w:rPr>
          <w:rStyle w:val="8"/>
          <w:rFonts w:hint="eastAsia" w:ascii="仿宋_GB2312" w:hAnsi="仿宋" w:eastAsia="仿宋_GB2312"/>
          <w:b w:val="0"/>
          <w:color w:val="auto"/>
          <w:sz w:val="30"/>
          <w:szCs w:val="30"/>
        </w:rPr>
      </w:pPr>
      <w:r>
        <w:rPr>
          <w:rStyle w:val="8"/>
          <w:rFonts w:hint="eastAsia" w:ascii="仿宋_GB2312" w:hAnsi="仿宋" w:eastAsia="仿宋_GB2312"/>
          <w:b w:val="0"/>
          <w:color w:val="auto"/>
          <w:sz w:val="30"/>
          <w:szCs w:val="30"/>
        </w:rPr>
        <w:t>1</w:t>
      </w:r>
      <w:r>
        <w:rPr>
          <w:rFonts w:hint="eastAsia" w:ascii="仿宋_GB2312" w:hAnsi="仿宋" w:eastAsia="仿宋_GB2312" w:cs="宋体"/>
          <w:color w:val="auto"/>
          <w:sz w:val="30"/>
          <w:szCs w:val="30"/>
        </w:rPr>
        <w:t>．</w:t>
      </w:r>
      <w:r>
        <w:rPr>
          <w:rStyle w:val="8"/>
          <w:rFonts w:hint="eastAsia" w:ascii="仿宋_GB2312" w:hAnsi="仿宋" w:eastAsia="仿宋_GB2312"/>
          <w:b w:val="0"/>
          <w:color w:val="auto"/>
          <w:sz w:val="30"/>
          <w:szCs w:val="30"/>
        </w:rPr>
        <w:t>适龄儿童、少年及其父母一方提供由深圳公安部门签发的具有使用功能的《中华人民共和国台湾居民居住证》或五年期《台湾居民来往大陆通行证》。</w:t>
      </w:r>
    </w:p>
    <w:p>
      <w:pPr>
        <w:spacing w:line="560" w:lineRule="exact"/>
        <w:ind w:firstLine="519" w:firstLineChars="173"/>
        <w:rPr>
          <w:rFonts w:hint="eastAsia" w:ascii="仿宋_GB2312" w:hAnsi="仿宋" w:eastAsia="仿宋_GB2312" w:cs="宋体"/>
          <w:color w:val="auto"/>
          <w:sz w:val="30"/>
          <w:szCs w:val="30"/>
        </w:rPr>
      </w:pPr>
      <w:r>
        <w:rPr>
          <w:rStyle w:val="8"/>
          <w:rFonts w:hint="eastAsia" w:ascii="仿宋_GB2312" w:hAnsi="仿宋" w:eastAsia="仿宋_GB2312"/>
          <w:b w:val="0"/>
          <w:color w:val="auto"/>
          <w:sz w:val="30"/>
          <w:szCs w:val="30"/>
        </w:rPr>
        <w:t>2</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三</w:t>
      </w:r>
      <w:r>
        <w:rPr>
          <w:rStyle w:val="8"/>
          <w:rFonts w:hint="eastAsia" w:ascii="仿宋_GB2312" w:hAnsi="仿宋" w:eastAsia="仿宋_GB2312"/>
          <w:color w:val="auto"/>
          <w:sz w:val="30"/>
          <w:szCs w:val="30"/>
        </w:rPr>
        <w:t>）非深户籍的适龄儿童、少年</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，父母（或法定监护人）三方户口本及父母至少一方持具有使用功能的</w:t>
      </w:r>
      <w:r>
        <w:rPr>
          <w:rFonts w:hint="eastAsia" w:ascii="仿宋_GB2312" w:hAnsi="仿宋" w:eastAsia="仿宋_GB2312"/>
          <w:color w:val="auto"/>
          <w:kern w:val="0"/>
          <w:sz w:val="30"/>
          <w:szCs w:val="30"/>
        </w:rPr>
        <w:t>《深圳经济特区居住证》</w:t>
      </w:r>
      <w:r>
        <w:rPr>
          <w:rFonts w:hint="eastAsia" w:ascii="仿宋_GB2312" w:hAnsi="仿宋" w:eastAsia="仿宋_GB2312" w:cs="宋体"/>
          <w:color w:val="auto"/>
          <w:sz w:val="30"/>
          <w:szCs w:val="30"/>
        </w:rPr>
        <w:t>。</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2．儿童出生证。</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3．住房材料：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4．社保证明：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5．计划生育信息登记（登记截止日期小一/初一：</w:t>
      </w:r>
      <w:r>
        <w:rPr>
          <w:rFonts w:hint="eastAsia" w:hAnsi="仿宋" w:cs="宋体"/>
          <w:color w:val="auto"/>
          <w:sz w:val="30"/>
          <w:szCs w:val="30"/>
          <w:lang w:val="en-US" w:eastAsia="zh-CN"/>
        </w:rPr>
        <w:t>7</w:t>
      </w:r>
      <w:r>
        <w:rPr>
          <w:rFonts w:hint="eastAsia" w:ascii="仿宋_GB2312" w:hAnsi="仿宋" w:eastAsia="仿宋_GB2312" w:cs="宋体"/>
          <w:color w:val="auto"/>
          <w:sz w:val="30"/>
          <w:szCs w:val="30"/>
        </w:rPr>
        <w:t>月</w:t>
      </w:r>
      <w:r>
        <w:rPr>
          <w:rFonts w:hint="eastAsia" w:hAnsi="仿宋" w:cs="宋体"/>
          <w:color w:val="auto"/>
          <w:sz w:val="30"/>
          <w:szCs w:val="30"/>
          <w:lang w:val="en-US" w:eastAsia="zh-CN"/>
        </w:rPr>
        <w:t>15</w:t>
      </w:r>
      <w:r>
        <w:rPr>
          <w:rFonts w:hint="eastAsia" w:ascii="仿宋_GB2312" w:hAnsi="仿宋" w:eastAsia="仿宋_GB2312" w:cs="宋体"/>
          <w:color w:val="auto"/>
          <w:sz w:val="30"/>
          <w:szCs w:val="30"/>
        </w:rPr>
        <w:t>日）(登记</w:t>
      </w:r>
      <w:r>
        <w:rPr>
          <w:rFonts w:hint="eastAsia" w:ascii="仿宋_GB2312" w:hAnsi="仿宋" w:eastAsia="仿宋_GB2312" w:cs="宋体"/>
          <w:color w:val="auto"/>
          <w:sz w:val="30"/>
          <w:szCs w:val="30"/>
          <w:lang w:eastAsia="zh-CN"/>
        </w:rPr>
        <w:t>方式详见</w:t>
      </w:r>
      <w:r>
        <w:rPr>
          <w:rFonts w:hint="eastAsia" w:hAnsi="仿宋" w:cs="宋体"/>
          <w:color w:val="auto"/>
          <w:sz w:val="30"/>
          <w:szCs w:val="30"/>
          <w:lang w:eastAsia="zh-CN"/>
        </w:rPr>
        <w:t>非大学区入学指引</w:t>
      </w:r>
      <w:r>
        <w:rPr>
          <w:rFonts w:hint="eastAsia" w:ascii="仿宋_GB2312" w:hAnsi="仿宋" w:eastAsia="仿宋_GB2312" w:cs="宋体"/>
          <w:color w:val="auto"/>
          <w:sz w:val="30"/>
          <w:szCs w:val="30"/>
        </w:rPr>
        <w:t>第十条“关于计划生育信息核验的问题”</w:t>
      </w:r>
      <w:r>
        <w:rPr>
          <w:rFonts w:hint="eastAsia" w:ascii="仿宋_GB2312" w:hAnsi="仿宋" w:eastAsia="仿宋_GB2312" w:cs="宋体"/>
          <w:color w:val="auto"/>
          <w:sz w:val="30"/>
          <w:szCs w:val="30"/>
          <w:lang w:val="en-US" w:eastAsia="zh-CN"/>
        </w:rPr>
        <w:t>，</w:t>
      </w:r>
      <w:r>
        <w:rPr>
          <w:rFonts w:hint="eastAsia" w:ascii="仿宋_GB2312" w:hAnsi="仿宋" w:eastAsia="仿宋_GB2312" w:cs="宋体"/>
          <w:color w:val="auto"/>
          <w:sz w:val="30"/>
          <w:szCs w:val="30"/>
        </w:rPr>
        <w:t>之前已登记过</w:t>
      </w:r>
      <w:r>
        <w:rPr>
          <w:rFonts w:hint="eastAsia" w:ascii="仿宋_GB2312" w:hAnsi="仿宋" w:eastAsia="仿宋_GB2312" w:cs="宋体"/>
          <w:color w:val="auto"/>
          <w:sz w:val="30"/>
          <w:szCs w:val="30"/>
          <w:lang w:eastAsia="zh-CN"/>
        </w:rPr>
        <w:t>且信息无变更</w:t>
      </w:r>
      <w:r>
        <w:rPr>
          <w:rFonts w:hint="eastAsia" w:ascii="仿宋_GB2312" w:hAnsi="仿宋" w:eastAsia="仿宋_GB2312" w:cs="宋体"/>
          <w:color w:val="auto"/>
          <w:sz w:val="30"/>
          <w:szCs w:val="30"/>
        </w:rPr>
        <w:t>的无须重复登记)。</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lang w:val="en-US" w:eastAsia="zh-CN"/>
        </w:rPr>
        <w:t>6</w:t>
      </w:r>
      <w:r>
        <w:rPr>
          <w:rFonts w:hint="eastAsia" w:ascii="仿宋_GB2312" w:hAnsi="仿宋" w:eastAsia="仿宋_GB2312" w:cs="宋体"/>
          <w:color w:val="auto"/>
          <w:sz w:val="30"/>
          <w:szCs w:val="30"/>
        </w:rPr>
        <w:t>．非深圳六年级毕业生，需提供原外地就读学校加盖公章的《学生学籍信息卡》或《小学毕业生登记表》或《学生手册》。</w:t>
      </w:r>
    </w:p>
    <w:p>
      <w:pPr>
        <w:spacing w:line="560" w:lineRule="exact"/>
        <w:ind w:firstLine="521" w:firstLineChars="173"/>
        <w:rPr>
          <w:rFonts w:hint="eastAsia" w:ascii="仿宋_GB2312" w:hAnsi="仿宋" w:eastAsia="仿宋_GB2312" w:cs="宋体"/>
          <w:b/>
          <w:color w:val="auto"/>
          <w:sz w:val="30"/>
          <w:szCs w:val="30"/>
        </w:rPr>
      </w:pPr>
      <w:r>
        <w:rPr>
          <w:rFonts w:hint="eastAsia" w:ascii="仿宋_GB2312" w:hAnsi="仿宋" w:eastAsia="仿宋_GB2312" w:cs="宋体"/>
          <w:b/>
          <w:color w:val="auto"/>
          <w:sz w:val="30"/>
          <w:szCs w:val="30"/>
        </w:rPr>
        <w:t>（</w:t>
      </w:r>
      <w:r>
        <w:rPr>
          <w:rFonts w:hint="eastAsia" w:hAnsi="仿宋" w:cs="宋体"/>
          <w:b/>
          <w:color w:val="auto"/>
          <w:sz w:val="30"/>
          <w:szCs w:val="30"/>
          <w:lang w:eastAsia="zh-CN"/>
        </w:rPr>
        <w:t>四</w:t>
      </w:r>
      <w:r>
        <w:rPr>
          <w:rFonts w:hint="eastAsia" w:ascii="仿宋_GB2312" w:hAnsi="仿宋" w:eastAsia="仿宋_GB2312" w:cs="宋体"/>
          <w:b/>
          <w:color w:val="auto"/>
          <w:sz w:val="30"/>
          <w:szCs w:val="30"/>
        </w:rPr>
        <w:t>）港澳籍</w:t>
      </w:r>
      <w:r>
        <w:rPr>
          <w:rStyle w:val="8"/>
          <w:rFonts w:hint="eastAsia" w:ascii="仿宋_GB2312" w:hAnsi="仿宋" w:eastAsia="仿宋_GB2312"/>
          <w:color w:val="auto"/>
          <w:sz w:val="30"/>
          <w:szCs w:val="30"/>
        </w:rPr>
        <w:t>的适龄</w:t>
      </w:r>
      <w:r>
        <w:rPr>
          <w:rFonts w:hint="eastAsia" w:ascii="仿宋_GB2312" w:hAnsi="仿宋" w:eastAsia="仿宋_GB2312" w:cs="宋体"/>
          <w:b/>
          <w:color w:val="auto"/>
          <w:sz w:val="30"/>
          <w:szCs w:val="30"/>
        </w:rPr>
        <w:t>儿童、少年</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申请在我市义务教育学校就读的港澳籍学生，参照我市</w:t>
      </w:r>
      <w:r>
        <w:rPr>
          <w:rFonts w:hint="eastAsia" w:ascii="仿宋_GB2312" w:hAnsi="仿宋" w:eastAsia="仿宋_GB2312"/>
          <w:bCs/>
          <w:color w:val="auto"/>
          <w:sz w:val="30"/>
          <w:szCs w:val="30"/>
        </w:rPr>
        <w:t>非深户籍</w:t>
      </w:r>
      <w:r>
        <w:rPr>
          <w:rFonts w:ascii="仿宋_GB2312" w:hAnsi="仿宋" w:eastAsia="仿宋_GB2312"/>
          <w:bCs/>
          <w:color w:val="auto"/>
          <w:sz w:val="30"/>
          <w:szCs w:val="30"/>
        </w:rPr>
        <w:t>人员子女接受义务教育相关规定，须提交以下材料：</w:t>
      </w:r>
    </w:p>
    <w:p>
      <w:pPr>
        <w:spacing w:line="560" w:lineRule="exact"/>
        <w:ind w:firstLine="519" w:firstLineChars="173"/>
        <w:rPr>
          <w:rFonts w:hint="eastAsia" w:ascii="仿宋_GB2312" w:hAnsi="仿宋" w:eastAsia="仿宋_GB2312"/>
          <w:bCs/>
          <w:color w:val="auto"/>
          <w:sz w:val="30"/>
          <w:szCs w:val="30"/>
          <w:lang w:eastAsia="zh-CN"/>
        </w:rPr>
      </w:pPr>
      <w:r>
        <w:rPr>
          <w:rFonts w:ascii="仿宋_GB2312" w:hAnsi="仿宋" w:eastAsia="仿宋_GB2312"/>
          <w:bCs/>
          <w:color w:val="auto"/>
          <w:sz w:val="30"/>
          <w:szCs w:val="30"/>
        </w:rPr>
        <w:t>1</w:t>
      </w:r>
      <w:r>
        <w:rPr>
          <w:rFonts w:hint="eastAsia" w:ascii="仿宋_GB2312" w:hAnsi="仿宋" w:eastAsia="仿宋_GB2312" w:cs="宋体"/>
          <w:color w:val="auto"/>
          <w:sz w:val="30"/>
          <w:szCs w:val="30"/>
        </w:rPr>
        <w:t>．</w:t>
      </w:r>
      <w:r>
        <w:rPr>
          <w:rFonts w:ascii="仿宋_GB2312" w:hAnsi="仿宋" w:eastAsia="仿宋_GB2312"/>
          <w:bCs/>
          <w:color w:val="auto"/>
          <w:sz w:val="30"/>
          <w:szCs w:val="30"/>
        </w:rPr>
        <w:t>儿童出生证明、香港（澳门）永久性居民身份证、港澳居民来往内地通行证（回乡证）</w:t>
      </w:r>
      <w:r>
        <w:rPr>
          <w:rFonts w:hint="eastAsia" w:hAnsi="仿宋"/>
          <w:bCs/>
          <w:color w:val="auto"/>
          <w:sz w:val="30"/>
          <w:szCs w:val="30"/>
          <w:lang w:eastAsia="zh-CN"/>
        </w:rPr>
        <w:t>。</w:t>
      </w:r>
    </w:p>
    <w:p>
      <w:pPr>
        <w:spacing w:line="560" w:lineRule="exact"/>
        <w:ind w:firstLine="519" w:firstLineChars="173"/>
        <w:rPr>
          <w:rFonts w:hint="eastAsia" w:ascii="仿宋_GB2312" w:hAnsi="仿宋" w:eastAsia="仿宋_GB2312"/>
          <w:bCs/>
          <w:color w:val="auto"/>
          <w:sz w:val="30"/>
          <w:szCs w:val="30"/>
          <w:lang w:eastAsia="zh-CN"/>
        </w:rPr>
      </w:pPr>
      <w:r>
        <w:rPr>
          <w:rFonts w:ascii="仿宋_GB2312" w:hAnsi="仿宋" w:eastAsia="仿宋_GB2312"/>
          <w:bCs/>
          <w:color w:val="auto"/>
          <w:sz w:val="30"/>
          <w:szCs w:val="30"/>
        </w:rPr>
        <w:t>2</w:t>
      </w:r>
      <w:r>
        <w:rPr>
          <w:rFonts w:hint="eastAsia" w:ascii="仿宋_GB2312" w:hAnsi="仿宋" w:eastAsia="仿宋_GB2312" w:cs="宋体"/>
          <w:color w:val="auto"/>
          <w:sz w:val="30"/>
          <w:szCs w:val="30"/>
        </w:rPr>
        <w:t>．</w:t>
      </w:r>
      <w:r>
        <w:rPr>
          <w:rFonts w:ascii="仿宋_GB2312" w:hAnsi="仿宋" w:eastAsia="仿宋_GB2312"/>
          <w:bCs/>
          <w:color w:val="auto"/>
          <w:sz w:val="30"/>
          <w:szCs w:val="30"/>
        </w:rPr>
        <w:t>父母双方或者一方为深圳户籍：父母户口本、身份证（或其他身份证明材料）；父母双方均为非深户籍：</w:t>
      </w:r>
      <w:r>
        <w:rPr>
          <w:rFonts w:hint="eastAsia" w:ascii="仿宋_GB2312" w:hAnsi="仿宋" w:eastAsia="仿宋_GB2312"/>
          <w:bCs/>
          <w:color w:val="auto"/>
          <w:sz w:val="30"/>
          <w:szCs w:val="30"/>
        </w:rPr>
        <w:t>则需提供父母一方由深圳公安部门签发的</w:t>
      </w:r>
      <w:r>
        <w:rPr>
          <w:rFonts w:hint="eastAsia" w:ascii="仿宋_GB2312" w:hAnsi="仿宋" w:eastAsia="仿宋_GB2312" w:cs="宋体"/>
          <w:color w:val="auto"/>
          <w:sz w:val="30"/>
          <w:szCs w:val="30"/>
        </w:rPr>
        <w:t>具有使用功能的《深圳经济特区居住证》或</w:t>
      </w:r>
      <w:r>
        <w:rPr>
          <w:rFonts w:hint="eastAsia" w:ascii="仿宋_GB2312" w:hAnsi="仿宋" w:eastAsia="仿宋_GB2312"/>
          <w:color w:val="auto"/>
          <w:kern w:val="0"/>
          <w:sz w:val="30"/>
          <w:szCs w:val="30"/>
        </w:rPr>
        <w:t>《中华人民共和国港澳居民居住证》</w:t>
      </w:r>
      <w:r>
        <w:rPr>
          <w:rFonts w:ascii="仿宋_GB2312" w:hAnsi="仿宋" w:eastAsia="仿宋_GB2312"/>
          <w:bCs/>
          <w:color w:val="auto"/>
          <w:sz w:val="30"/>
          <w:szCs w:val="30"/>
        </w:rPr>
        <w:t>、父母身份证（或其他身份证明材料）</w:t>
      </w:r>
      <w:r>
        <w:rPr>
          <w:rFonts w:hint="eastAsia" w:hAnsi="仿宋"/>
          <w:bCs/>
          <w:color w:val="auto"/>
          <w:sz w:val="30"/>
          <w:szCs w:val="30"/>
          <w:lang w:eastAsia="zh-CN"/>
        </w:rPr>
        <w:t>。</w:t>
      </w:r>
    </w:p>
    <w:p>
      <w:pPr>
        <w:spacing w:line="560" w:lineRule="exact"/>
        <w:ind w:firstLine="447" w:firstLineChars="149"/>
        <w:rPr>
          <w:rFonts w:hint="eastAsia" w:ascii="仿宋_GB2312" w:hAnsi="仿宋" w:eastAsia="仿宋_GB2312" w:cs="宋体"/>
          <w:color w:val="auto"/>
          <w:sz w:val="30"/>
          <w:szCs w:val="30"/>
        </w:rPr>
      </w:pPr>
      <w:r>
        <w:rPr>
          <w:rFonts w:ascii="仿宋_GB2312" w:hAnsi="仿宋" w:eastAsia="仿宋_GB2312"/>
          <w:bCs/>
          <w:color w:val="auto"/>
          <w:sz w:val="30"/>
          <w:szCs w:val="30"/>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bCs/>
          <w:color w:val="auto"/>
          <w:sz w:val="30"/>
          <w:szCs w:val="30"/>
          <w:lang w:eastAsia="zh-CN"/>
        </w:rPr>
      </w:pPr>
      <w:r>
        <w:rPr>
          <w:rFonts w:ascii="仿宋_GB2312" w:hAnsi="仿宋" w:eastAsia="仿宋_GB2312"/>
          <w:bCs/>
          <w:color w:val="auto"/>
          <w:sz w:val="30"/>
          <w:szCs w:val="30"/>
        </w:rPr>
        <w:t>5</w:t>
      </w:r>
      <w:r>
        <w:rPr>
          <w:rFonts w:hint="eastAsia" w:ascii="仿宋_GB2312" w:hAnsi="仿宋" w:eastAsia="仿宋_GB2312" w:cs="宋体"/>
          <w:color w:val="auto"/>
          <w:sz w:val="30"/>
          <w:szCs w:val="30"/>
        </w:rPr>
        <w:t>．</w:t>
      </w:r>
      <w:r>
        <w:rPr>
          <w:rFonts w:ascii="仿宋_GB2312" w:hAnsi="仿宋" w:eastAsia="仿宋_GB2312"/>
          <w:bCs/>
          <w:color w:val="auto"/>
          <w:sz w:val="30"/>
          <w:szCs w:val="30"/>
        </w:rPr>
        <w:t>由</w:t>
      </w:r>
      <w:r>
        <w:rPr>
          <w:rFonts w:hint="eastAsia" w:ascii="仿宋_GB2312" w:hAnsi="仿宋" w:eastAsia="仿宋_GB2312"/>
          <w:bCs/>
          <w:color w:val="auto"/>
          <w:sz w:val="30"/>
          <w:szCs w:val="30"/>
        </w:rPr>
        <w:t>深圳市</w:t>
      </w:r>
      <w:r>
        <w:rPr>
          <w:rFonts w:ascii="仿宋_GB2312" w:hAnsi="仿宋" w:eastAsia="仿宋_GB2312"/>
          <w:bCs/>
          <w:color w:val="auto"/>
          <w:sz w:val="30"/>
          <w:szCs w:val="30"/>
        </w:rPr>
        <w:t>公证部门出具的父母与子女间的亲属关系公证书</w:t>
      </w:r>
      <w:r>
        <w:rPr>
          <w:rFonts w:hint="eastAsia" w:hAnsi="仿宋"/>
          <w:bCs/>
          <w:color w:val="auto"/>
          <w:sz w:val="30"/>
          <w:szCs w:val="30"/>
          <w:lang w:eastAsia="zh-CN"/>
        </w:rPr>
        <w:t>。</w:t>
      </w:r>
    </w:p>
    <w:p>
      <w:pPr>
        <w:spacing w:line="560" w:lineRule="exact"/>
        <w:ind w:firstLine="519" w:firstLineChars="173"/>
        <w:rPr>
          <w:rFonts w:hint="eastAsia" w:ascii="仿宋_GB2312" w:hAnsi="仿宋" w:eastAsia="仿宋_GB2312" w:cs="宋体"/>
          <w:color w:val="auto"/>
          <w:sz w:val="30"/>
          <w:szCs w:val="30"/>
        </w:rPr>
      </w:pPr>
      <w:r>
        <w:rPr>
          <w:rFonts w:ascii="仿宋_GB2312" w:hAnsi="仿宋" w:eastAsia="仿宋_GB2312"/>
          <w:bCs/>
          <w:color w:val="auto"/>
          <w:sz w:val="30"/>
          <w:szCs w:val="30"/>
        </w:rPr>
        <w:t>6</w:t>
      </w:r>
      <w:r>
        <w:rPr>
          <w:rFonts w:hint="eastAsia" w:ascii="仿宋_GB2312" w:hAnsi="仿宋" w:eastAsia="仿宋_GB2312" w:cs="宋体"/>
          <w:color w:val="auto"/>
          <w:sz w:val="30"/>
          <w:szCs w:val="30"/>
        </w:rPr>
        <w:t>．计划生育信息登记（登记截止日期小一/初一：</w:t>
      </w:r>
      <w:r>
        <w:rPr>
          <w:rFonts w:hint="eastAsia" w:hAnsi="仿宋" w:cs="宋体"/>
          <w:color w:val="auto"/>
          <w:sz w:val="30"/>
          <w:szCs w:val="30"/>
          <w:lang w:val="en-US" w:eastAsia="zh-CN"/>
        </w:rPr>
        <w:t>7</w:t>
      </w:r>
      <w:r>
        <w:rPr>
          <w:rFonts w:hint="eastAsia" w:ascii="仿宋_GB2312" w:hAnsi="仿宋" w:eastAsia="仿宋_GB2312" w:cs="宋体"/>
          <w:color w:val="auto"/>
          <w:sz w:val="30"/>
          <w:szCs w:val="30"/>
        </w:rPr>
        <w:t>月</w:t>
      </w:r>
      <w:r>
        <w:rPr>
          <w:rFonts w:hint="eastAsia" w:hAnsi="仿宋" w:cs="宋体"/>
          <w:color w:val="auto"/>
          <w:sz w:val="30"/>
          <w:szCs w:val="30"/>
          <w:lang w:val="en-US" w:eastAsia="zh-CN"/>
        </w:rPr>
        <w:t>15</w:t>
      </w:r>
      <w:r>
        <w:rPr>
          <w:rFonts w:hint="eastAsia" w:ascii="仿宋_GB2312" w:hAnsi="仿宋" w:eastAsia="仿宋_GB2312" w:cs="宋体"/>
          <w:color w:val="auto"/>
          <w:sz w:val="30"/>
          <w:szCs w:val="30"/>
        </w:rPr>
        <w:t>日）(登记</w:t>
      </w:r>
      <w:r>
        <w:rPr>
          <w:rFonts w:hint="eastAsia" w:ascii="仿宋_GB2312" w:hAnsi="仿宋" w:eastAsia="仿宋_GB2312" w:cs="宋体"/>
          <w:color w:val="auto"/>
          <w:sz w:val="30"/>
          <w:szCs w:val="30"/>
          <w:lang w:eastAsia="zh-CN"/>
        </w:rPr>
        <w:t>方式详见</w:t>
      </w:r>
      <w:r>
        <w:rPr>
          <w:rFonts w:hint="eastAsia" w:hAnsi="仿宋" w:cs="宋体"/>
          <w:color w:val="auto"/>
          <w:sz w:val="30"/>
          <w:szCs w:val="30"/>
          <w:lang w:eastAsia="zh-CN"/>
        </w:rPr>
        <w:t>非大学区入学指引</w:t>
      </w:r>
      <w:r>
        <w:rPr>
          <w:rFonts w:hint="eastAsia" w:ascii="仿宋_GB2312" w:hAnsi="仿宋" w:eastAsia="仿宋_GB2312" w:cs="宋体"/>
          <w:color w:val="auto"/>
          <w:sz w:val="30"/>
          <w:szCs w:val="30"/>
        </w:rPr>
        <w:t>第十条“关于计划生育信息核验的问题”</w:t>
      </w:r>
      <w:r>
        <w:rPr>
          <w:rFonts w:hint="eastAsia" w:ascii="仿宋_GB2312" w:hAnsi="仿宋" w:eastAsia="仿宋_GB2312" w:cs="宋体"/>
          <w:color w:val="auto"/>
          <w:sz w:val="30"/>
          <w:szCs w:val="30"/>
          <w:lang w:val="en-US" w:eastAsia="zh-CN"/>
        </w:rPr>
        <w:t>，</w:t>
      </w:r>
      <w:r>
        <w:rPr>
          <w:rFonts w:hint="eastAsia" w:ascii="仿宋_GB2312" w:hAnsi="仿宋" w:eastAsia="仿宋_GB2312" w:cs="宋体"/>
          <w:color w:val="auto"/>
          <w:sz w:val="30"/>
          <w:szCs w:val="30"/>
        </w:rPr>
        <w:t>之前已登记过</w:t>
      </w:r>
      <w:r>
        <w:rPr>
          <w:rFonts w:hint="eastAsia" w:ascii="仿宋_GB2312" w:hAnsi="仿宋" w:eastAsia="仿宋_GB2312" w:cs="宋体"/>
          <w:color w:val="auto"/>
          <w:sz w:val="30"/>
          <w:szCs w:val="30"/>
          <w:lang w:eastAsia="zh-CN"/>
        </w:rPr>
        <w:t>且信息无变更</w:t>
      </w:r>
      <w:r>
        <w:rPr>
          <w:rFonts w:hint="eastAsia" w:ascii="仿宋_GB2312" w:hAnsi="仿宋" w:eastAsia="仿宋_GB2312" w:cs="宋体"/>
          <w:color w:val="auto"/>
          <w:sz w:val="30"/>
          <w:szCs w:val="30"/>
        </w:rPr>
        <w:t>的无须重复登记)。</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lang w:val="en-US" w:eastAsia="zh-CN"/>
        </w:rPr>
        <w:t>7</w:t>
      </w:r>
      <w:r>
        <w:rPr>
          <w:rFonts w:hint="eastAsia" w:ascii="仿宋_GB2312" w:hAnsi="仿宋" w:eastAsia="仿宋_GB2312" w:cs="宋体"/>
          <w:color w:val="auto"/>
          <w:sz w:val="30"/>
          <w:szCs w:val="30"/>
        </w:rPr>
        <w:t>．非深圳六年级毕业生，需提供原外地就读学校加盖公章的《学生学籍信息卡》或《小学毕业生登记表》或《学生手册》。</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五</w:t>
      </w:r>
      <w:r>
        <w:rPr>
          <w:rStyle w:val="8"/>
          <w:rFonts w:hint="eastAsia" w:ascii="仿宋_GB2312" w:hAnsi="仿宋" w:eastAsia="仿宋_GB2312"/>
          <w:color w:val="auto"/>
          <w:sz w:val="30"/>
          <w:szCs w:val="30"/>
        </w:rPr>
        <w:t>）外籍</w:t>
      </w:r>
      <w:r>
        <w:rPr>
          <w:rStyle w:val="8"/>
          <w:rFonts w:hint="eastAsia" w:ascii="仿宋_GB2312" w:hAnsi="仿宋" w:eastAsia="仿宋_GB2312"/>
          <w:color w:val="auto"/>
          <w:sz w:val="30"/>
          <w:szCs w:val="30"/>
          <w:lang w:eastAsia="zh-CN"/>
        </w:rPr>
        <w:t>的</w:t>
      </w:r>
      <w:r>
        <w:rPr>
          <w:rStyle w:val="8"/>
          <w:rFonts w:hint="eastAsia" w:ascii="仿宋_GB2312" w:hAnsi="仿宋" w:eastAsia="仿宋_GB2312"/>
          <w:color w:val="auto"/>
          <w:sz w:val="30"/>
          <w:szCs w:val="30"/>
        </w:rPr>
        <w:t>适龄儿童、少年</w:t>
      </w:r>
    </w:p>
    <w:p>
      <w:pPr>
        <w:ind w:firstLine="705" w:firstLineChars="235"/>
        <w:rPr>
          <w:rFonts w:hAnsi="Times New Roman" w:cs="Times New Roman"/>
          <w:bCs/>
          <w:color w:val="auto"/>
          <w:sz w:val="30"/>
        </w:rPr>
      </w:pPr>
      <w:r>
        <w:rPr>
          <w:rStyle w:val="8"/>
          <w:rFonts w:hint="eastAsia" w:ascii="仿宋_GB2312" w:eastAsia="仿宋_GB2312"/>
          <w:b w:val="0"/>
          <w:bCs w:val="0"/>
          <w:color w:val="auto"/>
          <w:sz w:val="30"/>
          <w:szCs w:val="30"/>
        </w:rPr>
        <w:t>有意愿到我区就读的外籍</w:t>
      </w:r>
      <w:r>
        <w:rPr>
          <w:rStyle w:val="8"/>
          <w:rFonts w:hint="eastAsia" w:ascii="仿宋_GB2312" w:hAnsi="仿宋" w:eastAsia="仿宋_GB2312"/>
          <w:b w:val="0"/>
          <w:color w:val="auto"/>
          <w:sz w:val="30"/>
          <w:szCs w:val="30"/>
        </w:rPr>
        <w:t>适龄儿童、少年</w:t>
      </w:r>
      <w:r>
        <w:rPr>
          <w:rStyle w:val="8"/>
          <w:rFonts w:hint="eastAsia" w:ascii="仿宋_GB2312" w:eastAsia="仿宋_GB2312"/>
          <w:b w:val="0"/>
          <w:bCs w:val="0"/>
          <w:color w:val="auto"/>
          <w:sz w:val="30"/>
          <w:szCs w:val="30"/>
        </w:rPr>
        <w:t>，可到我区外籍人员子女学校申请学位。</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四、积分入学办法</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20</w:t>
      </w:r>
      <w:r>
        <w:rPr>
          <w:rFonts w:hint="eastAsia" w:hAnsi="Times New Roman" w:cs="Times New Roman"/>
          <w:bCs/>
          <w:color w:val="auto"/>
          <w:sz w:val="30"/>
          <w:szCs w:val="30"/>
          <w:lang w:val="en-US" w:eastAsia="zh-CN"/>
        </w:rPr>
        <w:t>21</w:t>
      </w:r>
      <w:r>
        <w:rPr>
          <w:rFonts w:hint="eastAsia" w:hAnsi="Times New Roman" w:cs="Times New Roman"/>
          <w:bCs/>
          <w:color w:val="auto"/>
          <w:sz w:val="30"/>
          <w:szCs w:val="30"/>
        </w:rPr>
        <w:t>年秋季义务教育阶段大学区学校</w:t>
      </w:r>
      <w:r>
        <w:rPr>
          <w:rFonts w:hint="eastAsia" w:hAnsi="Times New Roman" w:cs="Times New Roman"/>
          <w:bCs/>
          <w:color w:val="auto"/>
          <w:sz w:val="30"/>
          <w:szCs w:val="30"/>
          <w:lang w:eastAsia="zh-CN"/>
        </w:rPr>
        <w:t>招生</w:t>
      </w:r>
      <w:r>
        <w:rPr>
          <w:rFonts w:hint="eastAsia" w:hAnsi="Times New Roman" w:cs="Times New Roman"/>
          <w:bCs/>
          <w:color w:val="auto"/>
          <w:sz w:val="30"/>
          <w:szCs w:val="30"/>
        </w:rPr>
        <w:t>，</w:t>
      </w:r>
      <w:r>
        <w:rPr>
          <w:rFonts w:hint="eastAsia" w:hAnsi="Times New Roman" w:cs="Times New Roman"/>
          <w:bCs/>
          <w:color w:val="auto"/>
          <w:sz w:val="30"/>
          <w:szCs w:val="30"/>
          <w:lang w:val="en-US" w:eastAsia="zh-CN"/>
        </w:rPr>
        <w:t>结合</w:t>
      </w:r>
      <w:r>
        <w:rPr>
          <w:rFonts w:hint="eastAsia" w:hAnsi="Times New Roman" w:cs="Times New Roman"/>
          <w:bCs/>
          <w:color w:val="auto"/>
          <w:sz w:val="30"/>
          <w:szCs w:val="30"/>
        </w:rPr>
        <w:t>志愿</w:t>
      </w:r>
      <w:r>
        <w:rPr>
          <w:rFonts w:hint="eastAsia" w:hAnsi="Times New Roman" w:cs="Times New Roman"/>
          <w:bCs/>
          <w:color w:val="auto"/>
          <w:sz w:val="30"/>
          <w:szCs w:val="30"/>
          <w:lang w:eastAsia="zh-CN"/>
        </w:rPr>
        <w:t>，学位类别、</w:t>
      </w:r>
      <w:r>
        <w:rPr>
          <w:rFonts w:hint="eastAsia" w:hAnsi="Times New Roman" w:cs="Times New Roman"/>
          <w:bCs/>
          <w:color w:val="auto"/>
          <w:sz w:val="30"/>
          <w:szCs w:val="30"/>
        </w:rPr>
        <w:t>积分由高到低的顺序进行网上录取，积分办法分为“基础分+加分”项目。详见</w:t>
      </w:r>
      <w:r>
        <w:rPr>
          <w:rFonts w:hint="eastAsia" w:hAnsi="Times New Roman" w:cs="Times New Roman"/>
          <w:bCs/>
          <w:color w:val="auto"/>
          <w:sz w:val="30"/>
          <w:szCs w:val="30"/>
          <w:lang w:eastAsia="zh-CN"/>
        </w:rPr>
        <w:t>《</w:t>
      </w:r>
      <w:r>
        <w:rPr>
          <w:rFonts w:hint="eastAsia" w:hAnsi="Times New Roman" w:cs="Times New Roman"/>
          <w:bCs/>
          <w:color w:val="auto"/>
          <w:sz w:val="30"/>
          <w:szCs w:val="30"/>
        </w:rPr>
        <w:t>深圳市龙华区义务教育阶段大学区学校积分</w:t>
      </w:r>
      <w:r>
        <w:rPr>
          <w:rFonts w:hint="eastAsia" w:hAnsi="Times New Roman" w:cs="Times New Roman"/>
          <w:bCs/>
          <w:color w:val="auto"/>
          <w:sz w:val="30"/>
          <w:szCs w:val="30"/>
          <w:lang w:eastAsia="zh-CN"/>
        </w:rPr>
        <w:t>入学</w:t>
      </w:r>
      <w:r>
        <w:rPr>
          <w:rFonts w:hint="eastAsia" w:hAnsi="Times New Roman" w:cs="Times New Roman"/>
          <w:bCs/>
          <w:color w:val="auto"/>
          <w:sz w:val="30"/>
          <w:szCs w:val="30"/>
        </w:rPr>
        <w:t>一览表(</w:t>
      </w:r>
      <w:r>
        <w:rPr>
          <w:rFonts w:hint="eastAsia" w:hAnsi="Times New Roman" w:cs="Times New Roman"/>
          <w:bCs/>
          <w:color w:val="auto"/>
          <w:sz w:val="30"/>
          <w:szCs w:val="30"/>
          <w:lang w:eastAsia="zh-CN"/>
        </w:rPr>
        <w:t>修订稿</w:t>
      </w:r>
      <w:r>
        <w:rPr>
          <w:rFonts w:hint="eastAsia" w:hAnsi="Times New Roman" w:cs="Times New Roman"/>
          <w:bCs/>
          <w:color w:val="auto"/>
          <w:sz w:val="30"/>
          <w:szCs w:val="30"/>
        </w:rPr>
        <w:t>)</w:t>
      </w:r>
      <w:r>
        <w:rPr>
          <w:rFonts w:hint="eastAsia" w:hAnsi="Times New Roman" w:cs="Times New Roman"/>
          <w:bCs/>
          <w:color w:val="auto"/>
          <w:sz w:val="30"/>
          <w:szCs w:val="30"/>
          <w:lang w:eastAsia="zh-CN"/>
        </w:rPr>
        <w:t>》</w:t>
      </w:r>
      <w:r>
        <w:rPr>
          <w:rFonts w:hint="eastAsia" w:hAnsi="Times New Roman" w:cs="Times New Roman"/>
          <w:bCs/>
          <w:color w:val="auto"/>
          <w:sz w:val="30"/>
          <w:szCs w:val="30"/>
        </w:rPr>
        <w:t>。</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五、注意事项</w:t>
      </w:r>
    </w:p>
    <w:p>
      <w:pPr>
        <w:widowControl/>
        <w:ind w:firstLine="705" w:firstLineChars="235"/>
        <w:jc w:val="left"/>
        <w:rPr>
          <w:rFonts w:hAnsi="仿宋" w:cs="Times New Roman"/>
          <w:color w:val="auto"/>
          <w:sz w:val="30"/>
          <w:szCs w:val="30"/>
        </w:rPr>
      </w:pPr>
      <w:r>
        <w:rPr>
          <w:rFonts w:hint="eastAsia" w:hAnsi="仿宋" w:cs="Times New Roman"/>
          <w:color w:val="auto"/>
          <w:sz w:val="30"/>
          <w:szCs w:val="30"/>
        </w:rPr>
        <w:t>1.家长在网上填报的信息直接影响材料审验结果和学位安排，请家长务必确保录入信息准确无误。</w:t>
      </w:r>
    </w:p>
    <w:p>
      <w:pPr>
        <w:widowControl/>
        <w:ind w:firstLine="705" w:firstLineChars="235"/>
        <w:jc w:val="left"/>
        <w:rPr>
          <w:rFonts w:hAnsi="仿宋" w:cs="Times New Roman"/>
          <w:color w:val="auto"/>
          <w:sz w:val="30"/>
          <w:szCs w:val="30"/>
        </w:rPr>
      </w:pPr>
      <w:r>
        <w:rPr>
          <w:rFonts w:hint="eastAsia" w:hAnsi="仿宋" w:cs="Times New Roman"/>
          <w:color w:val="auto"/>
          <w:sz w:val="30"/>
          <w:szCs w:val="30"/>
        </w:rPr>
        <w:t>2.家长在网上填报的手机号是接收学校有关报名通知的主要工具，请务必留意短信内容并积极配合。</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rPr>
        <w:t>3.关于特殊适龄儿童、少年的报名：</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rPr>
        <w:t>（1）凡属今年小一、初一年级招生对象，能适应普通学校学习生活，且符合在龙华区就读条件的适龄特殊儿童、少年，可申报学区内学校。（如需评估，可至深圳市龙华区润泽学校（龙华区特殊教育资源中心）预约评估，电话：21018651）。</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rPr>
        <w:t>（2）不能适应普通学校学习生活的龙华区户籍的精神残疾、智力障碍、言语残疾、肢体残疾类适龄残疾儿童少年，凭户口本、儿童出生证、《中华人民共和国残疾人证》至深圳市龙华区润泽学校报名（地址：龙华区观湖街道德胜路58号深圳市龙华区振能学校内，电话：21018651）。听障、视障类适龄残疾儿童少年前往深圳市元平特殊教育学校报名(地址：龙岗区布吉街道西环路138号，电话：89468000、89468807、89468815)。</w:t>
      </w:r>
    </w:p>
    <w:p>
      <w:pPr>
        <w:widowControl/>
        <w:ind w:firstLine="705" w:firstLineChars="235"/>
        <w:jc w:val="left"/>
        <w:rPr>
          <w:rFonts w:hint="eastAsia" w:hAnsi="仿宋" w:cs="Times New Roman"/>
          <w:color w:val="auto"/>
          <w:sz w:val="30"/>
          <w:szCs w:val="30"/>
          <w:lang w:val="en-US" w:eastAsia="zh-CN"/>
        </w:rPr>
      </w:pPr>
      <w:r>
        <w:rPr>
          <w:rFonts w:hint="eastAsia" w:hAnsi="仿宋" w:cs="Times New Roman"/>
          <w:color w:val="auto"/>
          <w:sz w:val="30"/>
          <w:szCs w:val="30"/>
          <w:lang w:eastAsia="zh-CN"/>
        </w:rPr>
        <w:t>（</w:t>
      </w:r>
      <w:r>
        <w:rPr>
          <w:rFonts w:hint="eastAsia" w:hAnsi="仿宋" w:cs="Times New Roman"/>
          <w:color w:val="auto"/>
          <w:sz w:val="30"/>
          <w:szCs w:val="30"/>
          <w:lang w:val="en-US" w:eastAsia="zh-CN"/>
        </w:rPr>
        <w:t>3</w:t>
      </w:r>
      <w:r>
        <w:rPr>
          <w:rFonts w:hint="eastAsia" w:hAnsi="仿宋" w:cs="Times New Roman"/>
          <w:color w:val="auto"/>
          <w:sz w:val="30"/>
          <w:szCs w:val="30"/>
          <w:lang w:eastAsia="zh-CN"/>
        </w:rPr>
        <w:t>）适龄残疾儿童少年因身体状况需要延缓入学的，其监护人应当填写《深圳市龙华区适龄残疾儿童少年延缓入学申请表》（一式两份）提出申请，至深圳市龙华区教育局</w:t>
      </w:r>
      <w:r>
        <w:rPr>
          <w:rFonts w:hint="eastAsia" w:hAnsi="仿宋" w:cs="Times New Roman"/>
          <w:color w:val="auto"/>
          <w:sz w:val="30"/>
          <w:szCs w:val="30"/>
          <w:lang w:val="en-US" w:eastAsia="zh-CN"/>
        </w:rPr>
        <w:t>1006室申请盖章（地址：龙华区观湖街道平安路33号，电话：23336375）。</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rPr>
        <w:t>4.凡有以下情况之一者，学校将不提供学位：</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rPr>
        <w:t>（1）未申报或未</w:t>
      </w:r>
      <w:r>
        <w:rPr>
          <w:rFonts w:hint="eastAsia" w:hAnsi="仿宋" w:cs="Times New Roman"/>
          <w:color w:val="auto"/>
          <w:sz w:val="30"/>
          <w:szCs w:val="30"/>
          <w:lang w:eastAsia="zh-CN"/>
        </w:rPr>
        <w:t>上传</w:t>
      </w:r>
      <w:r>
        <w:rPr>
          <w:rFonts w:hint="eastAsia" w:hAnsi="仿宋" w:cs="Times New Roman"/>
          <w:color w:val="auto"/>
          <w:sz w:val="30"/>
          <w:szCs w:val="30"/>
        </w:rPr>
        <w:t>初审材料；</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rPr>
        <w:t>（2）已安排学位而不按时到校注册；</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rPr>
        <w:t>（3）已取得小学一年级及以上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学籍的学生不得重复申请小一学位；已取得初中一年级及以上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学籍的学生不得重复申请初中一年级学位。如果家长隐瞒</w:t>
      </w:r>
      <w:r>
        <w:rPr>
          <w:rFonts w:hint="eastAsia" w:hAnsi="仿宋" w:cs="Times New Roman"/>
          <w:color w:val="auto"/>
          <w:sz w:val="30"/>
          <w:szCs w:val="30"/>
          <w:lang w:eastAsia="zh-CN"/>
        </w:rPr>
        <w:t>事实重新</w:t>
      </w:r>
      <w:r>
        <w:rPr>
          <w:rFonts w:hint="eastAsia" w:hAnsi="仿宋" w:cs="Times New Roman"/>
          <w:color w:val="auto"/>
          <w:sz w:val="30"/>
          <w:szCs w:val="30"/>
        </w:rPr>
        <w:t>申请</w:t>
      </w:r>
      <w:r>
        <w:rPr>
          <w:rFonts w:hint="eastAsia" w:hAnsi="仿宋" w:cs="Times New Roman"/>
          <w:color w:val="auto"/>
          <w:sz w:val="30"/>
          <w:szCs w:val="30"/>
          <w:lang w:eastAsia="zh-CN"/>
        </w:rPr>
        <w:t>学位</w:t>
      </w:r>
      <w:r>
        <w:rPr>
          <w:rFonts w:hint="eastAsia" w:hAnsi="仿宋" w:cs="Times New Roman"/>
          <w:color w:val="auto"/>
          <w:sz w:val="30"/>
          <w:szCs w:val="30"/>
        </w:rPr>
        <w:t>并被</w:t>
      </w:r>
      <w:r>
        <w:rPr>
          <w:rFonts w:hint="eastAsia" w:hAnsi="仿宋" w:cs="Times New Roman"/>
          <w:color w:val="auto"/>
          <w:sz w:val="30"/>
          <w:szCs w:val="30"/>
          <w:lang w:eastAsia="zh-CN"/>
        </w:rPr>
        <w:t>学校</w:t>
      </w:r>
      <w:r>
        <w:rPr>
          <w:rFonts w:hint="eastAsia" w:hAnsi="仿宋" w:cs="Times New Roman"/>
          <w:color w:val="auto"/>
          <w:sz w:val="30"/>
          <w:szCs w:val="30"/>
        </w:rPr>
        <w:t>录取，经</w:t>
      </w:r>
      <w:r>
        <w:rPr>
          <w:rFonts w:hint="eastAsia" w:hAnsi="仿宋" w:cs="Times New Roman"/>
          <w:color w:val="auto"/>
          <w:sz w:val="30"/>
          <w:szCs w:val="30"/>
          <w:lang w:eastAsia="zh-CN"/>
        </w:rPr>
        <w:t>核实后</w:t>
      </w:r>
      <w:r>
        <w:rPr>
          <w:rFonts w:hint="eastAsia" w:hAnsi="仿宋" w:cs="Times New Roman"/>
          <w:color w:val="auto"/>
          <w:sz w:val="30"/>
          <w:szCs w:val="30"/>
        </w:rPr>
        <w:t>取消</w:t>
      </w:r>
      <w:r>
        <w:rPr>
          <w:rFonts w:hint="eastAsia" w:hAnsi="仿宋" w:cs="Times New Roman"/>
          <w:color w:val="auto"/>
          <w:sz w:val="30"/>
          <w:szCs w:val="30"/>
          <w:lang w:eastAsia="zh-CN"/>
        </w:rPr>
        <w:t>其学校</w:t>
      </w:r>
      <w:r>
        <w:rPr>
          <w:rFonts w:hint="eastAsia" w:hAnsi="仿宋" w:cs="Times New Roman"/>
          <w:color w:val="auto"/>
          <w:sz w:val="30"/>
          <w:szCs w:val="30"/>
        </w:rPr>
        <w:t>学位</w:t>
      </w:r>
      <w:r>
        <w:rPr>
          <w:rFonts w:hint="eastAsia" w:hAnsi="仿宋" w:cs="Times New Roman"/>
          <w:color w:val="auto"/>
          <w:sz w:val="30"/>
          <w:szCs w:val="30"/>
          <w:lang w:eastAsia="zh-CN"/>
        </w:rPr>
        <w:t>。</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rPr>
        <w:t>5.大学区入学材料提供、优惠政策同非大学区</w:t>
      </w:r>
      <w:r>
        <w:rPr>
          <w:rFonts w:hint="eastAsia" w:hAnsi="仿宋" w:cs="Times New Roman"/>
          <w:color w:val="auto"/>
          <w:sz w:val="30"/>
          <w:szCs w:val="30"/>
          <w:lang w:val="en-US" w:eastAsia="zh-CN"/>
        </w:rPr>
        <w:t>相同</w:t>
      </w:r>
      <w:r>
        <w:rPr>
          <w:rFonts w:hint="eastAsia" w:hAnsi="仿宋" w:cs="Times New Roman"/>
          <w:color w:val="auto"/>
          <w:sz w:val="30"/>
          <w:szCs w:val="30"/>
        </w:rPr>
        <w:t>，有关要求可参照非大学区新生入学指引。</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rPr>
        <w:t>6.202</w:t>
      </w:r>
      <w:r>
        <w:rPr>
          <w:rFonts w:hint="eastAsia" w:hAnsi="仿宋" w:cs="Times New Roman"/>
          <w:color w:val="auto"/>
          <w:sz w:val="30"/>
          <w:szCs w:val="30"/>
          <w:lang w:val="en-US" w:eastAsia="zh-CN"/>
        </w:rPr>
        <w:t>2</w:t>
      </w:r>
      <w:r>
        <w:rPr>
          <w:rFonts w:hint="eastAsia" w:hAnsi="仿宋" w:cs="Times New Roman"/>
          <w:color w:val="auto"/>
          <w:sz w:val="30"/>
          <w:szCs w:val="30"/>
        </w:rPr>
        <w:t>年申请小一、初一学位</w:t>
      </w:r>
      <w:r>
        <w:rPr>
          <w:rFonts w:hint="eastAsia" w:hAnsi="仿宋" w:cs="Times New Roman"/>
          <w:color w:val="auto"/>
          <w:sz w:val="30"/>
          <w:szCs w:val="30"/>
          <w:lang w:eastAsia="zh-CN"/>
        </w:rPr>
        <w:t>的适龄儿童少年</w:t>
      </w:r>
      <w:r>
        <w:rPr>
          <w:rFonts w:hint="eastAsia" w:hAnsi="仿宋" w:cs="Times New Roman"/>
          <w:color w:val="auto"/>
          <w:sz w:val="30"/>
          <w:szCs w:val="30"/>
        </w:rPr>
        <w:t>，</w:t>
      </w:r>
      <w:r>
        <w:rPr>
          <w:rFonts w:hint="eastAsia" w:hAnsi="仿宋" w:cs="Times New Roman"/>
          <w:color w:val="auto"/>
          <w:sz w:val="30"/>
          <w:szCs w:val="30"/>
          <w:lang w:eastAsia="zh-CN"/>
        </w:rPr>
        <w:t>家长</w:t>
      </w:r>
      <w:r>
        <w:rPr>
          <w:rFonts w:hint="eastAsia" w:hAnsi="仿宋" w:cs="Times New Roman"/>
          <w:color w:val="auto"/>
          <w:sz w:val="30"/>
          <w:szCs w:val="30"/>
        </w:rPr>
        <w:t>必须在20</w:t>
      </w:r>
      <w:r>
        <w:rPr>
          <w:rFonts w:hint="eastAsia" w:hAnsi="仿宋" w:cs="Times New Roman"/>
          <w:color w:val="auto"/>
          <w:sz w:val="30"/>
          <w:szCs w:val="30"/>
          <w:lang w:val="en-US" w:eastAsia="zh-CN"/>
        </w:rPr>
        <w:t>21</w:t>
      </w:r>
      <w:r>
        <w:rPr>
          <w:rFonts w:hint="eastAsia" w:hAnsi="仿宋" w:cs="Times New Roman"/>
          <w:color w:val="auto"/>
          <w:sz w:val="30"/>
          <w:szCs w:val="30"/>
        </w:rPr>
        <w:t>年8月31日前</w:t>
      </w:r>
      <w:r>
        <w:rPr>
          <w:rFonts w:hint="eastAsia" w:hAnsi="仿宋" w:cs="Times New Roman"/>
          <w:color w:val="auto"/>
          <w:sz w:val="30"/>
          <w:szCs w:val="30"/>
          <w:lang w:eastAsia="zh-CN"/>
        </w:rPr>
        <w:t>，</w:t>
      </w:r>
      <w:r>
        <w:rPr>
          <w:rFonts w:hint="eastAsia" w:hAnsi="仿宋" w:cs="Times New Roman"/>
          <w:color w:val="auto"/>
          <w:sz w:val="30"/>
          <w:szCs w:val="30"/>
        </w:rPr>
        <w:t>主动到社区工作站或联系楼栋的网格管理员登记</w:t>
      </w:r>
      <w:r>
        <w:rPr>
          <w:rFonts w:hint="eastAsia" w:hAnsi="仿宋" w:cs="Times New Roman"/>
          <w:color w:val="auto"/>
          <w:sz w:val="30"/>
          <w:szCs w:val="30"/>
          <w:lang w:eastAsia="zh-CN"/>
        </w:rPr>
        <w:t>居住</w:t>
      </w:r>
      <w:r>
        <w:rPr>
          <w:rFonts w:hint="eastAsia" w:hAnsi="仿宋" w:cs="Times New Roman"/>
          <w:color w:val="auto"/>
          <w:sz w:val="30"/>
          <w:szCs w:val="30"/>
        </w:rPr>
        <w:t>信息</w:t>
      </w:r>
      <w:r>
        <w:rPr>
          <w:rFonts w:hint="eastAsia" w:hAnsi="仿宋" w:cs="Times New Roman"/>
          <w:color w:val="auto"/>
          <w:sz w:val="30"/>
          <w:szCs w:val="30"/>
          <w:lang w:eastAsia="zh-CN"/>
        </w:rPr>
        <w:t>（拟申请学校招生范围内）</w:t>
      </w:r>
      <w:r>
        <w:rPr>
          <w:rFonts w:hint="eastAsia" w:hAnsi="仿宋" w:cs="Times New Roman"/>
          <w:color w:val="auto"/>
          <w:sz w:val="30"/>
          <w:szCs w:val="30"/>
        </w:rPr>
        <w:t>，</w:t>
      </w:r>
      <w:r>
        <w:rPr>
          <w:rFonts w:hint="eastAsia" w:hAnsi="仿宋" w:cs="Times New Roman"/>
          <w:color w:val="auto"/>
          <w:sz w:val="30"/>
          <w:szCs w:val="30"/>
          <w:lang w:eastAsia="zh-CN"/>
        </w:rPr>
        <w:t>或通过“</w:t>
      </w:r>
      <w:r>
        <w:rPr>
          <w:rFonts w:hint="eastAsia" w:hAnsi="仿宋" w:cs="Times New Roman"/>
          <w:color w:val="auto"/>
          <w:sz w:val="30"/>
          <w:szCs w:val="30"/>
          <w:lang w:val="en-US" w:eastAsia="zh-CN"/>
        </w:rPr>
        <w:t>i深圳”APP自主申报居住信息登记，</w:t>
      </w:r>
      <w:r>
        <w:rPr>
          <w:rFonts w:hint="eastAsia" w:hAnsi="仿宋" w:cs="Times New Roman"/>
          <w:color w:val="auto"/>
          <w:sz w:val="30"/>
          <w:szCs w:val="30"/>
        </w:rPr>
        <w:t>申请学位住房材料与</w:t>
      </w:r>
      <w:r>
        <w:rPr>
          <w:rFonts w:hint="eastAsia" w:hAnsi="仿宋" w:cs="Times New Roman"/>
          <w:color w:val="auto"/>
          <w:sz w:val="30"/>
          <w:szCs w:val="30"/>
          <w:lang w:eastAsia="zh-CN"/>
        </w:rPr>
        <w:t>居民</w:t>
      </w:r>
      <w:r>
        <w:rPr>
          <w:rFonts w:hint="eastAsia" w:hAnsi="仿宋" w:cs="Times New Roman"/>
          <w:color w:val="auto"/>
          <w:sz w:val="30"/>
          <w:szCs w:val="30"/>
        </w:rPr>
        <w:t>实际居住信息登记必须一致。202</w:t>
      </w:r>
      <w:r>
        <w:rPr>
          <w:rFonts w:hint="eastAsia" w:hAnsi="仿宋" w:cs="Times New Roman"/>
          <w:color w:val="auto"/>
          <w:sz w:val="30"/>
          <w:szCs w:val="30"/>
          <w:lang w:val="en-US" w:eastAsia="zh-CN"/>
        </w:rPr>
        <w:t>2</w:t>
      </w:r>
      <w:r>
        <w:rPr>
          <w:rFonts w:hint="eastAsia" w:hAnsi="仿宋" w:cs="Times New Roman"/>
          <w:color w:val="auto"/>
          <w:sz w:val="30"/>
          <w:szCs w:val="30"/>
        </w:rPr>
        <w:t>年招生政策以当年公布的文件为准。</w:t>
      </w:r>
    </w:p>
    <w:p>
      <w:pPr>
        <w:ind w:firstLine="602" w:firstLineChars="201"/>
        <w:rPr>
          <w:rFonts w:hAnsi="华文中宋"/>
          <w:color w:val="auto"/>
          <w:sz w:val="30"/>
          <w:szCs w:val="30"/>
        </w:rPr>
      </w:pPr>
    </w:p>
    <w:p>
      <w:pPr>
        <w:ind w:right="-3" w:firstLine="600"/>
        <w:rPr>
          <w:rFonts w:hAnsi="仿宋"/>
          <w:color w:val="auto"/>
          <w:sz w:val="30"/>
          <w:szCs w:val="30"/>
        </w:rPr>
      </w:pPr>
    </w:p>
    <w:sectPr>
      <w:footerReference r:id="rId13" w:type="first"/>
      <w:footerReference r:id="rId11" w:type="default"/>
      <w:footerReference r:id="rId12" w:type="even"/>
      <w:pgSz w:w="11906" w:h="16838"/>
      <w:pgMar w:top="1333" w:right="1800" w:bottom="1361"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青鸟华光简小标宋">
    <w:altName w:val="宋体"/>
    <w:panose1 w:val="02010604000101010101"/>
    <w:charset w:val="86"/>
    <w:family w:val="auto"/>
    <w:pitch w:val="default"/>
    <w:sig w:usb0="00000000" w:usb1="00000000" w:usb2="00000000" w:usb3="00000000" w:csb0="00040001" w:csb1="00000000"/>
  </w:font>
  <w:font w:name="华光简小标宋">
    <w:altName w:val="宋体"/>
    <w:panose1 w:val="0201060900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19</w:t>
    </w:r>
    <w:r>
      <w:rPr>
        <w:lang w:val="zh-CN"/>
      </w:rPr>
      <w:fldChar w:fldCharType="end"/>
    </w:r>
  </w:p>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67BE3"/>
    <w:multiLevelType w:val="singleLevel"/>
    <w:tmpl w:val="9DA67B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776200"/>
    <w:rsid w:val="05BA3910"/>
    <w:rsid w:val="06AF1BE8"/>
    <w:rsid w:val="06B97AE6"/>
    <w:rsid w:val="07BD221B"/>
    <w:rsid w:val="07D26D93"/>
    <w:rsid w:val="07DA6A70"/>
    <w:rsid w:val="08820B79"/>
    <w:rsid w:val="08B270CD"/>
    <w:rsid w:val="0A6E1C26"/>
    <w:rsid w:val="0B0424DD"/>
    <w:rsid w:val="0B550967"/>
    <w:rsid w:val="0BC61F4C"/>
    <w:rsid w:val="0E8151FE"/>
    <w:rsid w:val="0EF06636"/>
    <w:rsid w:val="10A145F5"/>
    <w:rsid w:val="112B3047"/>
    <w:rsid w:val="12D36348"/>
    <w:rsid w:val="130E6796"/>
    <w:rsid w:val="14103568"/>
    <w:rsid w:val="14EA6795"/>
    <w:rsid w:val="15A10DE7"/>
    <w:rsid w:val="15B55450"/>
    <w:rsid w:val="15D4483C"/>
    <w:rsid w:val="16F40F8C"/>
    <w:rsid w:val="17EB0CD4"/>
    <w:rsid w:val="18247B2A"/>
    <w:rsid w:val="18AA2221"/>
    <w:rsid w:val="1A33550F"/>
    <w:rsid w:val="1AD50B98"/>
    <w:rsid w:val="1B677AF0"/>
    <w:rsid w:val="1D8E5CBC"/>
    <w:rsid w:val="1DD17E82"/>
    <w:rsid w:val="1DEC464C"/>
    <w:rsid w:val="1E1C0F61"/>
    <w:rsid w:val="1E2E2184"/>
    <w:rsid w:val="1E87589A"/>
    <w:rsid w:val="1EA73135"/>
    <w:rsid w:val="1FDD1377"/>
    <w:rsid w:val="204E315D"/>
    <w:rsid w:val="20C01A28"/>
    <w:rsid w:val="20F705B5"/>
    <w:rsid w:val="2216344A"/>
    <w:rsid w:val="22234801"/>
    <w:rsid w:val="231E60CD"/>
    <w:rsid w:val="24134722"/>
    <w:rsid w:val="24403EF0"/>
    <w:rsid w:val="24586748"/>
    <w:rsid w:val="25914E4E"/>
    <w:rsid w:val="25C408F7"/>
    <w:rsid w:val="297E05A3"/>
    <w:rsid w:val="29D1497F"/>
    <w:rsid w:val="2B03454D"/>
    <w:rsid w:val="2BC318EB"/>
    <w:rsid w:val="2C747C39"/>
    <w:rsid w:val="2C9F76FC"/>
    <w:rsid w:val="2CC150B0"/>
    <w:rsid w:val="2E8302FA"/>
    <w:rsid w:val="2FEB72CA"/>
    <w:rsid w:val="34167B4A"/>
    <w:rsid w:val="35883864"/>
    <w:rsid w:val="36B54ECE"/>
    <w:rsid w:val="3789759C"/>
    <w:rsid w:val="382507EC"/>
    <w:rsid w:val="38F35F24"/>
    <w:rsid w:val="39F876AA"/>
    <w:rsid w:val="3A81247D"/>
    <w:rsid w:val="3C23480E"/>
    <w:rsid w:val="3CD26332"/>
    <w:rsid w:val="3E014CC9"/>
    <w:rsid w:val="3E345A66"/>
    <w:rsid w:val="3EB86099"/>
    <w:rsid w:val="3FB86AF0"/>
    <w:rsid w:val="41E10857"/>
    <w:rsid w:val="42B61266"/>
    <w:rsid w:val="434620F7"/>
    <w:rsid w:val="437323C5"/>
    <w:rsid w:val="44636948"/>
    <w:rsid w:val="446C4E1F"/>
    <w:rsid w:val="44C13F56"/>
    <w:rsid w:val="45614BBC"/>
    <w:rsid w:val="460E43B2"/>
    <w:rsid w:val="46984F59"/>
    <w:rsid w:val="49674E0F"/>
    <w:rsid w:val="4AB172F6"/>
    <w:rsid w:val="4AB60E88"/>
    <w:rsid w:val="4BB70F34"/>
    <w:rsid w:val="4E284737"/>
    <w:rsid w:val="4EE02472"/>
    <w:rsid w:val="4F8B03CD"/>
    <w:rsid w:val="4F94646D"/>
    <w:rsid w:val="4F973886"/>
    <w:rsid w:val="4FEF2368"/>
    <w:rsid w:val="515D590D"/>
    <w:rsid w:val="52607430"/>
    <w:rsid w:val="52E66997"/>
    <w:rsid w:val="53413A4D"/>
    <w:rsid w:val="546E0605"/>
    <w:rsid w:val="55566E9E"/>
    <w:rsid w:val="555F6761"/>
    <w:rsid w:val="55650BA8"/>
    <w:rsid w:val="560F6767"/>
    <w:rsid w:val="569911FD"/>
    <w:rsid w:val="57371BEE"/>
    <w:rsid w:val="573B2CF2"/>
    <w:rsid w:val="576577AD"/>
    <w:rsid w:val="58D8391A"/>
    <w:rsid w:val="590E3F1E"/>
    <w:rsid w:val="591F227B"/>
    <w:rsid w:val="5B8F5EAA"/>
    <w:rsid w:val="5DEA44DB"/>
    <w:rsid w:val="5DF32BDF"/>
    <w:rsid w:val="5F6E3F53"/>
    <w:rsid w:val="5FAC7369"/>
    <w:rsid w:val="5FB47161"/>
    <w:rsid w:val="61234B85"/>
    <w:rsid w:val="6162665C"/>
    <w:rsid w:val="62517405"/>
    <w:rsid w:val="62C40987"/>
    <w:rsid w:val="645A33A2"/>
    <w:rsid w:val="652A6574"/>
    <w:rsid w:val="65472689"/>
    <w:rsid w:val="66B60DC9"/>
    <w:rsid w:val="66E4763B"/>
    <w:rsid w:val="68BB636B"/>
    <w:rsid w:val="69B85275"/>
    <w:rsid w:val="69C23C44"/>
    <w:rsid w:val="6A3B7175"/>
    <w:rsid w:val="6AD43811"/>
    <w:rsid w:val="6C502EB4"/>
    <w:rsid w:val="6CD21968"/>
    <w:rsid w:val="6D2076D8"/>
    <w:rsid w:val="6D8C20AC"/>
    <w:rsid w:val="6ECA65A7"/>
    <w:rsid w:val="6F39538E"/>
    <w:rsid w:val="6FDB4281"/>
    <w:rsid w:val="6FE70509"/>
    <w:rsid w:val="734A4F20"/>
    <w:rsid w:val="735E481B"/>
    <w:rsid w:val="73F3262E"/>
    <w:rsid w:val="74453DFF"/>
    <w:rsid w:val="744C418F"/>
    <w:rsid w:val="74F40AA4"/>
    <w:rsid w:val="769A3C7A"/>
    <w:rsid w:val="78B5158A"/>
    <w:rsid w:val="79785A45"/>
    <w:rsid w:val="7B32518C"/>
    <w:rsid w:val="7CD4079E"/>
    <w:rsid w:val="7D727BA5"/>
    <w:rsid w:val="7EB751B4"/>
    <w:rsid w:val="7F68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character" w:styleId="9">
    <w:name w:val="Hyperlink"/>
    <w:qFormat/>
    <w:uiPriority w:val="0"/>
    <w:rPr>
      <w:color w:val="0000FF"/>
      <w:u w:val="single"/>
    </w:rPr>
  </w:style>
  <w:style w:type="character" w:customStyle="1" w:styleId="10">
    <w:name w:val="页眉 Char"/>
    <w:basedOn w:val="7"/>
    <w:link w:val="4"/>
    <w:qFormat/>
    <w:uiPriority w:val="99"/>
    <w:rPr>
      <w:rFonts w:ascii="仿宋_GB2312" w:hAnsi="仿宋_GB2312" w:eastAsia="仿宋_GB2312" w:cs="仿宋_GB2312"/>
      <w:sz w:val="18"/>
      <w:szCs w:val="18"/>
    </w:rPr>
  </w:style>
  <w:style w:type="character" w:customStyle="1" w:styleId="11">
    <w:name w:val="页脚 Char"/>
    <w:basedOn w:val="7"/>
    <w:link w:val="3"/>
    <w:qFormat/>
    <w:uiPriority w:val="99"/>
    <w:rPr>
      <w:rFonts w:ascii="仿宋_GB2312" w:hAnsi="仿宋_GB2312" w:eastAsia="仿宋_GB2312" w:cs="仿宋_GB2312"/>
      <w:sz w:val="18"/>
      <w:szCs w:val="18"/>
    </w:rPr>
  </w:style>
  <w:style w:type="character" w:customStyle="1" w:styleId="12">
    <w:name w:val="批注框文本 Char"/>
    <w:basedOn w:val="7"/>
    <w:link w:val="2"/>
    <w:semiHidden/>
    <w:qFormat/>
    <w:uiPriority w:val="99"/>
    <w:rPr>
      <w:rFonts w:ascii="仿宋_GB2312" w:hAnsi="仿宋_GB2312" w:eastAsia="仿宋_GB2312" w:cs="仿宋_GB2312"/>
      <w:sz w:val="18"/>
      <w:szCs w:val="18"/>
    </w:rPr>
  </w:style>
  <w:style w:type="paragraph" w:customStyle="1" w:styleId="13">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4">
    <w:name w:val="15"/>
    <w:basedOn w:val="7"/>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1341</Words>
  <Characters>7649</Characters>
  <Lines>63</Lines>
  <Paragraphs>17</Paragraphs>
  <TotalTime>21</TotalTime>
  <ScaleCrop>false</ScaleCrop>
  <LinksUpToDate>false</LinksUpToDate>
  <CharactersWithSpaces>8973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2016-03-20T03:27:00Z</dcterms:created>
  <dc:creator>刘艳平</dc:creator>
  <cp:lastModifiedBy>NTKO</cp:lastModifiedBy>
  <cp:lastPrinted>2021-05-17T07:00:00Z</cp:lastPrinted>
  <dcterms:modified xsi:type="dcterms:W3CDTF">2024-11-08T07:27:19Z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4A016E25017143D69FFB3630928BCC84</vt:lpwstr>
  </property>
</Properties>
</file>