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ind w:firstLine="0" w:firstLineChars="0"/>
        <w:jc w:val="center"/>
        <w:rPr>
          <w:rFonts w:hint="eastAsia"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t>龙华区数字城区建设评估及发展</w:t>
      </w:r>
    </w:p>
    <w:p>
      <w:pPr>
        <w:adjustRightInd w:val="0"/>
        <w:snapToGrid w:val="0"/>
        <w:spacing w:line="700" w:lineRule="exact"/>
        <w:ind w:firstLine="0" w:firstLineChars="0"/>
        <w:jc w:val="center"/>
        <w:rPr>
          <w:rFonts w:ascii="宋体" w:hAnsi="宋体" w:eastAsia="宋体" w:cs="Arial"/>
          <w:b/>
          <w:bCs/>
          <w:color w:val="auto"/>
          <w:sz w:val="44"/>
          <w:szCs w:val="44"/>
          <w:highlight w:val="none"/>
        </w:rPr>
      </w:pPr>
      <w:r>
        <w:rPr>
          <w:rFonts w:hint="eastAsia" w:ascii="宋体" w:hAnsi="宋体" w:eastAsia="宋体" w:cs="Arial"/>
          <w:b/>
          <w:bCs/>
          <w:color w:val="auto"/>
          <w:sz w:val="44"/>
          <w:szCs w:val="44"/>
          <w:highlight w:val="none"/>
        </w:rPr>
        <w:t>思路研究项目</w:t>
      </w:r>
    </w:p>
    <w:p>
      <w:pPr>
        <w:adjustRightInd/>
        <w:snapToGrid/>
        <w:spacing w:line="360" w:lineRule="auto"/>
        <w:ind w:left="640" w:leftChars="200" w:firstLine="0" w:firstLineChars="0"/>
        <w:jc w:val="center"/>
        <w:rPr>
          <w:rFonts w:ascii="宋体" w:hAnsi="宋体" w:eastAsia="宋体" w:cs="Arial"/>
          <w:b/>
          <w:bCs/>
          <w:color w:val="auto"/>
          <w:sz w:val="44"/>
          <w:szCs w:val="44"/>
          <w:highlight w:val="none"/>
        </w:rPr>
      </w:pPr>
    </w:p>
    <w:p>
      <w:pPr>
        <w:adjustRightInd/>
        <w:snapToGrid/>
        <w:spacing w:line="360" w:lineRule="auto"/>
        <w:ind w:left="640" w:leftChars="200" w:firstLine="0" w:firstLineChars="0"/>
        <w:jc w:val="center"/>
        <w:rPr>
          <w:rFonts w:ascii="黑体" w:hAnsi="宋体" w:eastAsia="黑体" w:cs="Times New Roman"/>
          <w:b/>
          <w:bCs/>
          <w:color w:val="auto"/>
          <w:sz w:val="32"/>
          <w:szCs w:val="32"/>
          <w:highlight w:val="none"/>
        </w:rPr>
      </w:pPr>
    </w:p>
    <w:p>
      <w:pPr>
        <w:adjustRightInd/>
        <w:snapToGrid/>
        <w:spacing w:line="360" w:lineRule="auto"/>
        <w:ind w:left="640" w:leftChars="200" w:firstLine="0" w:firstLineChars="0"/>
        <w:jc w:val="center"/>
        <w:rPr>
          <w:rFonts w:ascii="黑体" w:hAnsi="宋体" w:eastAsia="黑体" w:cs="Times New Roman"/>
          <w:b/>
          <w:bCs/>
          <w:color w:val="auto"/>
          <w:sz w:val="32"/>
          <w:szCs w:val="32"/>
          <w:highlight w:val="none"/>
        </w:rPr>
      </w:pPr>
    </w:p>
    <w:p>
      <w:pPr>
        <w:adjustRightInd/>
        <w:snapToGrid/>
        <w:spacing w:line="360" w:lineRule="auto"/>
        <w:ind w:firstLine="0" w:firstLineChars="0"/>
        <w:jc w:val="center"/>
        <w:rPr>
          <w:rFonts w:ascii="黑体" w:hAnsi="宋体" w:eastAsia="黑体" w:cs="Times New Roman"/>
          <w:b/>
          <w:bCs/>
          <w:color w:val="auto"/>
          <w:sz w:val="72"/>
          <w:szCs w:val="72"/>
          <w:highlight w:val="none"/>
        </w:rPr>
      </w:pPr>
      <w:r>
        <w:rPr>
          <w:rFonts w:hint="eastAsia" w:ascii="黑体" w:hAnsi="黑体" w:eastAsia="黑体" w:cs="Times New Roman"/>
          <w:b/>
          <w:bCs/>
          <w:color w:val="auto"/>
          <w:sz w:val="72"/>
          <w:szCs w:val="72"/>
          <w:highlight w:val="none"/>
        </w:rPr>
        <w:t>招</w:t>
      </w:r>
    </w:p>
    <w:p>
      <w:pPr>
        <w:adjustRightInd/>
        <w:snapToGrid/>
        <w:spacing w:line="360" w:lineRule="auto"/>
        <w:ind w:firstLine="0" w:firstLineChars="0"/>
        <w:jc w:val="center"/>
        <w:rPr>
          <w:rFonts w:ascii="黑体" w:hAnsi="宋体" w:eastAsia="黑体" w:cs="Times New Roman"/>
          <w:b/>
          <w:bCs/>
          <w:color w:val="auto"/>
          <w:sz w:val="72"/>
          <w:szCs w:val="72"/>
          <w:highlight w:val="none"/>
        </w:rPr>
      </w:pPr>
    </w:p>
    <w:p>
      <w:pPr>
        <w:adjustRightInd/>
        <w:snapToGrid/>
        <w:spacing w:line="360" w:lineRule="auto"/>
        <w:ind w:firstLine="0" w:firstLineChars="0"/>
        <w:jc w:val="center"/>
        <w:rPr>
          <w:rFonts w:ascii="黑体" w:hAnsi="宋体" w:eastAsia="黑体" w:cs="Times New Roman"/>
          <w:b/>
          <w:bCs/>
          <w:color w:val="auto"/>
          <w:sz w:val="72"/>
          <w:szCs w:val="72"/>
          <w:highlight w:val="none"/>
        </w:rPr>
      </w:pPr>
      <w:r>
        <w:rPr>
          <w:rFonts w:hint="eastAsia" w:ascii="黑体" w:hAnsi="黑体" w:eastAsia="黑体" w:cs="Times New Roman"/>
          <w:b/>
          <w:bCs/>
          <w:color w:val="auto"/>
          <w:sz w:val="72"/>
          <w:szCs w:val="72"/>
          <w:highlight w:val="none"/>
        </w:rPr>
        <w:t>标</w:t>
      </w:r>
    </w:p>
    <w:p>
      <w:pPr>
        <w:adjustRightInd/>
        <w:snapToGrid/>
        <w:spacing w:line="360" w:lineRule="auto"/>
        <w:ind w:firstLine="0" w:firstLineChars="0"/>
        <w:jc w:val="center"/>
        <w:rPr>
          <w:rFonts w:ascii="黑体" w:hAnsi="宋体" w:eastAsia="黑体" w:cs="Times New Roman"/>
          <w:b/>
          <w:bCs/>
          <w:color w:val="auto"/>
          <w:sz w:val="48"/>
          <w:szCs w:val="48"/>
          <w:highlight w:val="none"/>
        </w:rPr>
      </w:pPr>
    </w:p>
    <w:p>
      <w:pPr>
        <w:adjustRightInd/>
        <w:snapToGrid/>
        <w:spacing w:line="360" w:lineRule="auto"/>
        <w:ind w:firstLine="0" w:firstLineChars="0"/>
        <w:jc w:val="center"/>
        <w:rPr>
          <w:rFonts w:ascii="黑体" w:hAnsi="宋体" w:eastAsia="黑体" w:cs="Times New Roman"/>
          <w:b/>
          <w:bCs/>
          <w:color w:val="auto"/>
          <w:sz w:val="72"/>
          <w:szCs w:val="72"/>
          <w:highlight w:val="none"/>
        </w:rPr>
      </w:pPr>
      <w:r>
        <w:rPr>
          <w:rFonts w:hint="eastAsia" w:ascii="黑体" w:hAnsi="黑体" w:eastAsia="黑体" w:cs="Times New Roman"/>
          <w:b/>
          <w:bCs/>
          <w:color w:val="auto"/>
          <w:sz w:val="72"/>
          <w:szCs w:val="72"/>
          <w:highlight w:val="none"/>
        </w:rPr>
        <w:t>书</w:t>
      </w:r>
    </w:p>
    <w:p>
      <w:pPr>
        <w:adjustRightInd/>
        <w:snapToGrid/>
        <w:spacing w:line="360" w:lineRule="auto"/>
        <w:ind w:left="640" w:leftChars="200" w:firstLine="0" w:firstLineChars="0"/>
        <w:jc w:val="center"/>
        <w:rPr>
          <w:rFonts w:ascii="宋体" w:hAnsi="宋体" w:eastAsia="宋体" w:cs="Times New Roman"/>
          <w:color w:val="auto"/>
          <w:sz w:val="44"/>
          <w:szCs w:val="44"/>
          <w:highlight w:val="none"/>
        </w:rPr>
      </w:pPr>
    </w:p>
    <w:p>
      <w:pPr>
        <w:adjustRightInd/>
        <w:snapToGrid/>
        <w:spacing w:line="360" w:lineRule="auto"/>
        <w:ind w:left="640" w:leftChars="200" w:firstLine="0" w:firstLineChars="0"/>
        <w:jc w:val="center"/>
        <w:rPr>
          <w:rFonts w:ascii="方正小标宋简体" w:hAnsi="宋体" w:eastAsia="宋体" w:cs="Arial"/>
          <w:color w:val="auto"/>
          <w:sz w:val="48"/>
          <w:szCs w:val="48"/>
          <w:highlight w:val="none"/>
        </w:rPr>
      </w:pPr>
    </w:p>
    <w:p>
      <w:pPr>
        <w:adjustRightInd/>
        <w:snapToGrid/>
        <w:spacing w:line="600" w:lineRule="exact"/>
        <w:ind w:firstLine="0" w:firstLineChars="0"/>
        <w:jc w:val="center"/>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深圳市龙华区发展和改革局</w:t>
      </w:r>
    </w:p>
    <w:p>
      <w:pPr>
        <w:adjustRightInd/>
        <w:snapToGrid/>
        <w:spacing w:line="600" w:lineRule="exact"/>
        <w:ind w:firstLine="0" w:firstLineChars="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20</w:t>
      </w:r>
      <w:r>
        <w:rPr>
          <w:rFonts w:ascii="宋体" w:hAnsi="宋体" w:eastAsia="宋体" w:cs="Times New Roman"/>
          <w:b/>
          <w:bCs/>
          <w:color w:val="auto"/>
          <w:sz w:val="32"/>
          <w:szCs w:val="32"/>
          <w:highlight w:val="none"/>
        </w:rPr>
        <w:t>2</w:t>
      </w:r>
      <w:r>
        <w:rPr>
          <w:rFonts w:hint="eastAsia" w:ascii="宋体" w:hAnsi="宋体" w:eastAsia="宋体" w:cs="Times New Roman"/>
          <w:b/>
          <w:bCs/>
          <w:color w:val="auto"/>
          <w:sz w:val="32"/>
          <w:szCs w:val="32"/>
          <w:highlight w:val="none"/>
          <w:lang w:val="en-US" w:eastAsia="zh-CN"/>
        </w:rPr>
        <w:t>5</w:t>
      </w:r>
      <w:r>
        <w:rPr>
          <w:rFonts w:hint="eastAsia" w:ascii="宋体" w:hAnsi="宋体" w:eastAsia="宋体" w:cs="Times New Roman"/>
          <w:b/>
          <w:bCs/>
          <w:color w:val="auto"/>
          <w:sz w:val="32"/>
          <w:szCs w:val="32"/>
          <w:highlight w:val="none"/>
        </w:rPr>
        <w:t>年</w:t>
      </w:r>
      <w:r>
        <w:rPr>
          <w:rFonts w:hint="eastAsia" w:ascii="宋体" w:hAnsi="宋体" w:eastAsia="宋体" w:cs="Times New Roman"/>
          <w:b/>
          <w:bCs/>
          <w:color w:val="auto"/>
          <w:sz w:val="32"/>
          <w:szCs w:val="32"/>
          <w:highlight w:val="none"/>
          <w:lang w:val="en-US" w:eastAsia="zh-CN"/>
        </w:rPr>
        <w:t>3</w:t>
      </w:r>
      <w:r>
        <w:rPr>
          <w:rFonts w:hint="eastAsia" w:ascii="宋体" w:hAnsi="宋体" w:eastAsia="宋体" w:cs="Times New Roman"/>
          <w:b/>
          <w:bCs/>
          <w:color w:val="auto"/>
          <w:sz w:val="32"/>
          <w:szCs w:val="32"/>
          <w:highlight w:val="none"/>
        </w:rPr>
        <w:t>月</w:t>
      </w:r>
    </w:p>
    <w:p>
      <w:pPr>
        <w:ind w:left="0" w:leftChars="0" w:firstLine="0" w:firstLineChars="0"/>
        <w:rPr>
          <w:rFonts w:hint="default"/>
          <w:lang w:val="en" w:eastAsia="zh-CN"/>
        </w:rPr>
        <w:sectPr>
          <w:footerReference r:id="rId5" w:type="default"/>
          <w:pgSz w:w="11906" w:h="16838"/>
          <w:pgMar w:top="2098" w:right="1474" w:bottom="1984" w:left="1587" w:header="720" w:footer="720" w:gutter="0"/>
          <w:pgNumType w:fmt="decimal"/>
          <w:cols w:space="720" w:num="1"/>
          <w:docGrid w:type="lines" w:linePitch="312" w:charSpace="0"/>
        </w:sectPr>
      </w:pPr>
      <w:r>
        <w:rPr>
          <w:rFonts w:hint="default" w:ascii="仿宋_GB2312" w:hAnsi="Times" w:eastAsia="仿宋_GB2312" w:cs="Times New Roman"/>
          <w:kern w:val="2"/>
          <w:sz w:val="32"/>
          <w:szCs w:val="32"/>
          <w:lang w:val="en" w:eastAsia="zh-CN" w:bidi="ar-SA"/>
        </w:rPr>
        <w:br w:type="page"/>
      </w:r>
    </w:p>
    <w:p>
      <w:pPr>
        <w:adjustRightInd w:val="0"/>
        <w:snapToGrid w:val="0"/>
        <w:spacing w:line="700" w:lineRule="exact"/>
        <w:ind w:firstLine="0" w:firstLineChars="0"/>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龙华区数字城区建设评估及发展思路研究</w:t>
      </w:r>
    </w:p>
    <w:p>
      <w:pPr>
        <w:adjustRightInd w:val="0"/>
        <w:snapToGrid w:val="0"/>
        <w:spacing w:line="240" w:lineRule="auto"/>
        <w:ind w:firstLine="0" w:firstLineChars="0"/>
        <w:jc w:val="center"/>
        <w:rPr>
          <w:rFonts w:ascii="宋体" w:hAnsi="宋体" w:eastAsia="宋体" w:cs="Arial"/>
          <w:b/>
          <w:bCs/>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项目招标书</w:t>
      </w:r>
    </w:p>
    <w:p>
      <w:pPr>
        <w:adjustRightInd/>
        <w:snapToGrid/>
        <w:spacing w:line="560" w:lineRule="exact"/>
        <w:ind w:firstLine="642" w:firstLineChars="200"/>
        <w:outlineLvl w:val="9"/>
        <w:rPr>
          <w:rFonts w:ascii="黑体" w:hAnsi="黑体" w:eastAsia="黑体" w:cs="Times New Roman"/>
          <w:b/>
          <w:bCs/>
          <w:color w:val="auto"/>
          <w:sz w:val="32"/>
          <w:szCs w:val="32"/>
          <w:highlight w:val="none"/>
        </w:rPr>
      </w:pP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一、项目概况</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0" w:firstLineChars="200"/>
        <w:jc w:val="left"/>
        <w:textAlignment w:val="auto"/>
        <w:outlineLvl w:val="9"/>
        <w:rPr>
          <w:rFonts w:hint="eastAsia" w:ascii="仿宋_GB2312" w:hAnsi="仿宋" w:eastAsia="仿宋_GB2312" w:cs="仿宋_GB2312"/>
          <w:color w:val="auto"/>
          <w:sz w:val="32"/>
          <w:szCs w:val="32"/>
          <w:highlight w:val="none"/>
          <w:lang w:eastAsia="zh-CN"/>
        </w:rPr>
      </w:pPr>
      <w:r>
        <w:rPr>
          <w:rFonts w:hint="eastAsia" w:ascii="仿宋_GB2312" w:hAnsi="仿宋" w:eastAsia="仿宋_GB2312" w:cs="仿宋_GB2312"/>
          <w:color w:val="auto"/>
          <w:sz w:val="32"/>
          <w:szCs w:val="32"/>
          <w:highlight w:val="none"/>
        </w:rPr>
        <w:t>（一</w:t>
      </w:r>
      <w:r>
        <w:rPr>
          <w:rFonts w:hint="eastAsia" w:hAnsi="仿宋" w:cs="仿宋_GB2312"/>
          <w:color w:val="auto"/>
          <w:sz w:val="32"/>
          <w:szCs w:val="32"/>
          <w:highlight w:val="none"/>
          <w:lang w:eastAsia="zh-CN"/>
        </w:rPr>
        <w:t>）</w:t>
      </w:r>
      <w:r>
        <w:rPr>
          <w:rFonts w:hint="eastAsia" w:ascii="仿宋_GB2312" w:hAnsi="仿宋" w:eastAsia="仿宋_GB2312" w:cs="仿宋_GB2312"/>
          <w:color w:val="auto"/>
          <w:sz w:val="32"/>
          <w:szCs w:val="32"/>
          <w:highlight w:val="none"/>
        </w:rPr>
        <w:t>项目名称：龙华区数字城区建设评估及发展思路研究</w:t>
      </w:r>
      <w:r>
        <w:rPr>
          <w:rFonts w:hint="eastAsia" w:hAnsi="仿宋" w:cs="仿宋_GB2312"/>
          <w:color w:val="auto"/>
          <w:sz w:val="32"/>
          <w:szCs w:val="32"/>
          <w:highlight w:val="none"/>
          <w:lang w:eastAsia="zh-CN"/>
        </w:rPr>
        <w:t>。</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0" w:firstLineChars="200"/>
        <w:jc w:val="left"/>
        <w:textAlignment w:val="auto"/>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（二）服务期限：自合同签订之日起</w:t>
      </w:r>
      <w:r>
        <w:rPr>
          <w:rFonts w:hint="eastAsia" w:hAnsi="仿宋" w:cs="仿宋_GB2312"/>
          <w:color w:val="auto"/>
          <w:sz w:val="32"/>
          <w:szCs w:val="32"/>
          <w:highlight w:val="none"/>
          <w:lang w:val="en-US" w:eastAsia="zh-CN"/>
        </w:rPr>
        <w:t>6</w:t>
      </w:r>
      <w:r>
        <w:rPr>
          <w:rFonts w:hint="eastAsia" w:ascii="仿宋_GB2312" w:hAnsi="仿宋" w:eastAsia="仿宋_GB2312" w:cs="仿宋_GB2312"/>
          <w:color w:val="auto"/>
          <w:sz w:val="32"/>
          <w:szCs w:val="32"/>
          <w:highlight w:val="none"/>
        </w:rPr>
        <w:t>个月。</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640" w:firstLineChars="200"/>
        <w:jc w:val="left"/>
        <w:textAlignment w:val="auto"/>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（三）项目预算：预算金额不超过</w:t>
      </w:r>
      <w:r>
        <w:rPr>
          <w:rFonts w:hint="eastAsia" w:hAnsi="仿宋" w:cs="仿宋_GB2312"/>
          <w:color w:val="auto"/>
          <w:sz w:val="32"/>
          <w:szCs w:val="32"/>
          <w:highlight w:val="none"/>
          <w:lang w:val="en-US" w:eastAsia="zh-CN"/>
        </w:rPr>
        <w:t>45.05</w:t>
      </w:r>
      <w:r>
        <w:rPr>
          <w:rFonts w:hint="eastAsia" w:ascii="仿宋_GB2312" w:hAnsi="仿宋" w:eastAsia="仿宋_GB2312" w:cs="仿宋_GB2312"/>
          <w:color w:val="auto"/>
          <w:sz w:val="32"/>
          <w:szCs w:val="32"/>
          <w:highlight w:val="none"/>
        </w:rPr>
        <w:t>万元。</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二、项目内容</w:t>
      </w:r>
    </w:p>
    <w:p>
      <w:pPr>
        <w:pStyle w:val="4"/>
        <w:keepNext w:val="0"/>
        <w:keepLines w:val="0"/>
        <w:pageBreakBefore w:val="0"/>
        <w:kinsoku/>
        <w:wordWrap/>
        <w:overflowPunct/>
        <w:topLinePunct w:val="0"/>
        <w:autoSpaceDN/>
        <w:bidi w:val="0"/>
        <w:spacing w:before="0" w:line="560" w:lineRule="exact"/>
        <w:ind w:left="0" w:firstLine="640" w:firstLineChars="200"/>
        <w:jc w:val="left"/>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sz w:val="32"/>
          <w:szCs w:val="32"/>
          <w:highlight w:val="none"/>
          <w:u w:val="none"/>
        </w:rPr>
        <w:t>（一）</w:t>
      </w:r>
      <w:r>
        <w:rPr>
          <w:rFonts w:hint="eastAsia" w:ascii="楷体_GB2312" w:hAnsi="楷体_GB2312" w:eastAsia="楷体_GB2312" w:cs="楷体_GB2312"/>
          <w:sz w:val="32"/>
          <w:szCs w:val="32"/>
          <w:highlight w:val="none"/>
          <w:u w:val="none"/>
          <w:lang w:eastAsia="zh-CN"/>
        </w:rPr>
        <w:t>开展</w:t>
      </w:r>
      <w:r>
        <w:rPr>
          <w:rFonts w:hint="eastAsia" w:ascii="楷体_GB2312" w:hAnsi="楷体_GB2312" w:eastAsia="楷体_GB2312" w:cs="楷体_GB2312"/>
          <w:sz w:val="32"/>
          <w:szCs w:val="32"/>
          <w:highlight w:val="none"/>
          <w:u w:val="none"/>
        </w:rPr>
        <w:t>关键指标</w:t>
      </w:r>
      <w:r>
        <w:rPr>
          <w:rFonts w:hint="eastAsia" w:ascii="楷体_GB2312" w:hAnsi="楷体_GB2312" w:eastAsia="楷体_GB2312" w:cs="楷体_GB2312"/>
          <w:sz w:val="32"/>
          <w:szCs w:val="32"/>
          <w:highlight w:val="none"/>
          <w:u w:val="none"/>
          <w:lang w:eastAsia="zh-CN"/>
        </w:rPr>
        <w:t>进展分析</w:t>
      </w:r>
      <w:r>
        <w:rPr>
          <w:rFonts w:hint="eastAsia" w:ascii="楷体_GB2312" w:hAnsi="楷体_GB2312" w:eastAsia="楷体_GB2312" w:cs="楷体_GB2312"/>
          <w:sz w:val="32"/>
          <w:szCs w:val="32"/>
          <w:highlight w:val="none"/>
          <w:u w:val="none"/>
        </w:rPr>
        <w:t>。</w:t>
      </w:r>
      <w:r>
        <w:rPr>
          <w:rFonts w:hint="eastAsia" w:ascii="仿宋_GB2312" w:hAnsi="仿宋_GB2312" w:eastAsia="仿宋_GB2312" w:cs="仿宋_GB2312"/>
          <w:sz w:val="32"/>
          <w:szCs w:val="32"/>
          <w:highlight w:val="none"/>
          <w:u w:val="none"/>
        </w:rPr>
        <w:t>以数字</w:t>
      </w:r>
      <w:r>
        <w:rPr>
          <w:rFonts w:hint="eastAsia" w:ascii="仿宋_GB2312" w:hAnsi="仿宋_GB2312" w:eastAsia="仿宋_GB2312" w:cs="仿宋_GB2312"/>
          <w:sz w:val="32"/>
          <w:szCs w:val="32"/>
          <w:highlight w:val="none"/>
          <w:u w:val="none"/>
          <w:lang w:eastAsia="zh-CN"/>
        </w:rPr>
        <w:t>城区建设行动方案</w:t>
      </w:r>
      <w:r>
        <w:rPr>
          <w:rFonts w:hint="eastAsia" w:ascii="仿宋_GB2312" w:hAnsi="仿宋_GB2312" w:eastAsia="仿宋_GB2312" w:cs="仿宋_GB2312"/>
          <w:sz w:val="32"/>
          <w:szCs w:val="32"/>
          <w:highlight w:val="none"/>
          <w:u w:val="none"/>
        </w:rPr>
        <w:t>为导向，坚持</w:t>
      </w:r>
      <w:r>
        <w:rPr>
          <w:rFonts w:hint="eastAsia" w:ascii="仿宋_GB2312" w:hAnsi="仿宋_GB2312" w:eastAsia="仿宋_GB2312" w:cs="仿宋_GB2312"/>
          <w:sz w:val="32"/>
          <w:szCs w:val="32"/>
          <w:highlight w:val="none"/>
          <w:u w:val="none"/>
          <w:lang w:eastAsia="zh-CN"/>
        </w:rPr>
        <w:t>数</w:t>
      </w:r>
      <w:r>
        <w:rPr>
          <w:rFonts w:hint="eastAsia" w:ascii="仿宋_GB2312" w:hAnsi="仿宋_GB2312" w:eastAsia="仿宋_GB2312" w:cs="仿宋_GB2312"/>
          <w:sz w:val="32"/>
          <w:szCs w:val="32"/>
          <w:highlight w:val="none"/>
          <w:u w:val="none"/>
        </w:rPr>
        <w:t>量化</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评估</w:t>
      </w:r>
      <w:r>
        <w:rPr>
          <w:rFonts w:hint="eastAsia" w:ascii="仿宋_GB2312" w:hAnsi="仿宋_GB2312" w:eastAsia="仿宋_GB2312" w:cs="仿宋_GB2312"/>
          <w:sz w:val="32"/>
          <w:szCs w:val="32"/>
          <w:highlight w:val="none"/>
          <w:u w:val="none"/>
          <w:lang w:eastAsia="zh-CN"/>
        </w:rPr>
        <w:t>方式</w:t>
      </w:r>
      <w:r>
        <w:rPr>
          <w:rFonts w:hint="eastAsia" w:ascii="仿宋_GB2312" w:hAnsi="仿宋_GB2312" w:eastAsia="仿宋_GB2312" w:cs="仿宋_GB2312"/>
          <w:sz w:val="32"/>
          <w:szCs w:val="32"/>
          <w:highlight w:val="none"/>
          <w:u w:val="none"/>
        </w:rPr>
        <w:t>，以关键指标为重点，</w:t>
      </w:r>
      <w:r>
        <w:rPr>
          <w:rFonts w:hint="eastAsia" w:ascii="仿宋_GB2312" w:hAnsi="仿宋_GB2312" w:eastAsia="仿宋_GB2312" w:cs="仿宋_GB2312"/>
          <w:sz w:val="32"/>
          <w:szCs w:val="32"/>
          <w:highlight w:val="none"/>
          <w:u w:val="none"/>
          <w:lang w:eastAsia="zh-CN"/>
        </w:rPr>
        <w:t>总结</w:t>
      </w:r>
      <w:r>
        <w:rPr>
          <w:rFonts w:hint="eastAsia" w:ascii="仿宋_GB2312" w:hAnsi="仿宋_GB2312" w:eastAsia="仿宋_GB2312" w:cs="仿宋_GB2312"/>
          <w:sz w:val="32"/>
          <w:szCs w:val="32"/>
          <w:highlight w:val="none"/>
          <w:u w:val="none"/>
        </w:rPr>
        <w:t>龙华区数字</w:t>
      </w:r>
      <w:r>
        <w:rPr>
          <w:rFonts w:hint="eastAsia" w:ascii="仿宋_GB2312" w:hAnsi="仿宋_GB2312" w:eastAsia="仿宋_GB2312" w:cs="仿宋_GB2312"/>
          <w:sz w:val="32"/>
          <w:szCs w:val="32"/>
          <w:highlight w:val="none"/>
          <w:u w:val="none"/>
          <w:lang w:eastAsia="zh-CN"/>
        </w:rPr>
        <w:t>城区</w:t>
      </w:r>
      <w:r>
        <w:rPr>
          <w:rFonts w:hint="eastAsia" w:ascii="仿宋_GB2312" w:hAnsi="仿宋_GB2312" w:eastAsia="仿宋_GB2312" w:cs="仿宋_GB2312"/>
          <w:sz w:val="32"/>
          <w:szCs w:val="32"/>
          <w:highlight w:val="none"/>
          <w:u w:val="none"/>
        </w:rPr>
        <w:t>三年行动</w:t>
      </w:r>
      <w:r>
        <w:rPr>
          <w:rFonts w:hint="eastAsia" w:ascii="仿宋_GB2312" w:hAnsi="仿宋_GB2312" w:eastAsia="仿宋_GB2312" w:cs="仿宋_GB2312"/>
          <w:sz w:val="32"/>
          <w:szCs w:val="32"/>
          <w:highlight w:val="none"/>
          <w:u w:val="none"/>
          <w:lang w:eastAsia="zh-CN"/>
        </w:rPr>
        <w:t>方案</w:t>
      </w:r>
      <w:r>
        <w:rPr>
          <w:rFonts w:hint="eastAsia" w:ascii="仿宋_GB2312" w:hAnsi="仿宋_GB2312" w:eastAsia="仿宋_GB2312" w:cs="仿宋_GB2312"/>
          <w:sz w:val="32"/>
          <w:szCs w:val="32"/>
          <w:highlight w:val="none"/>
          <w:u w:val="none"/>
        </w:rPr>
        <w:t>中</w:t>
      </w:r>
      <w:r>
        <w:rPr>
          <w:rFonts w:hint="eastAsia" w:ascii="仿宋_GB2312" w:hAnsi="仿宋_GB2312" w:eastAsia="仿宋_GB2312" w:cs="仿宋_GB2312"/>
          <w:sz w:val="32"/>
          <w:szCs w:val="32"/>
          <w:highlight w:val="none"/>
          <w:u w:val="none"/>
          <w:lang w:eastAsia="zh-CN"/>
        </w:rPr>
        <w:t>相关</w:t>
      </w:r>
      <w:r>
        <w:rPr>
          <w:rFonts w:hint="eastAsia" w:ascii="仿宋_GB2312" w:hAnsi="仿宋_GB2312" w:eastAsia="仿宋_GB2312" w:cs="仿宋_GB2312"/>
          <w:sz w:val="32"/>
          <w:szCs w:val="32"/>
          <w:highlight w:val="none"/>
          <w:u w:val="none"/>
        </w:rPr>
        <w:t>指标进展情况，包括指标实际值、完成进度、存在问题及原因，提出规划期末（2024年）各类指标完成趋势判断，加强指标的对比并提出推进实现指标的相关具体举措。</w:t>
      </w:r>
    </w:p>
    <w:p>
      <w:pPr>
        <w:pStyle w:val="4"/>
        <w:keepNext w:val="0"/>
        <w:keepLines w:val="0"/>
        <w:pageBreakBefore w:val="0"/>
        <w:kinsoku/>
        <w:wordWrap/>
        <w:overflowPunct/>
        <w:topLinePunct w:val="0"/>
        <w:autoSpaceDN/>
        <w:bidi w:val="0"/>
        <w:spacing w:before="0" w:line="560" w:lineRule="exact"/>
        <w:ind w:left="0" w:firstLine="640" w:firstLineChars="200"/>
        <w:jc w:val="left"/>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sz w:val="32"/>
          <w:szCs w:val="32"/>
          <w:highlight w:val="none"/>
          <w:u w:val="none"/>
        </w:rPr>
        <w:t>（二）</w:t>
      </w:r>
      <w:r>
        <w:rPr>
          <w:rFonts w:hint="eastAsia" w:ascii="楷体_GB2312" w:hAnsi="楷体_GB2312" w:eastAsia="楷体_GB2312" w:cs="楷体_GB2312"/>
          <w:sz w:val="32"/>
          <w:szCs w:val="32"/>
          <w:highlight w:val="none"/>
          <w:u w:val="none"/>
          <w:lang w:eastAsia="zh-CN"/>
        </w:rPr>
        <w:t>开展</w:t>
      </w:r>
      <w:r>
        <w:rPr>
          <w:rFonts w:hint="eastAsia" w:ascii="楷体_GB2312" w:hAnsi="楷体_GB2312" w:eastAsia="楷体_GB2312" w:cs="楷体_GB2312"/>
          <w:sz w:val="32"/>
          <w:szCs w:val="32"/>
          <w:highlight w:val="none"/>
          <w:u w:val="none"/>
        </w:rPr>
        <w:t>重点任务推进情况</w:t>
      </w:r>
      <w:r>
        <w:rPr>
          <w:rFonts w:hint="eastAsia" w:ascii="楷体_GB2312" w:hAnsi="楷体_GB2312" w:eastAsia="楷体_GB2312" w:cs="楷体_GB2312"/>
          <w:sz w:val="32"/>
          <w:szCs w:val="32"/>
          <w:highlight w:val="none"/>
          <w:u w:val="none"/>
          <w:lang w:eastAsia="zh-CN"/>
        </w:rPr>
        <w:t>分析</w:t>
      </w:r>
      <w:r>
        <w:rPr>
          <w:rFonts w:hint="eastAsia" w:ascii="楷体_GB2312" w:hAnsi="楷体_GB2312" w:eastAsia="楷体_GB2312" w:cs="楷体_GB2312"/>
          <w:sz w:val="32"/>
          <w:szCs w:val="32"/>
          <w:highlight w:val="none"/>
          <w:u w:val="none"/>
        </w:rPr>
        <w:t>。</w:t>
      </w:r>
      <w:r>
        <w:rPr>
          <w:rFonts w:hint="eastAsia" w:ascii="仿宋_GB2312" w:hAnsi="仿宋_GB2312" w:eastAsia="仿宋_GB2312" w:cs="仿宋_GB2312"/>
          <w:sz w:val="32"/>
          <w:szCs w:val="32"/>
          <w:highlight w:val="none"/>
          <w:u w:val="none"/>
        </w:rPr>
        <w:t>聚焦推广BIM技术</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建设数字基础设施</w:t>
      </w:r>
      <w:r>
        <w:rPr>
          <w:rFonts w:hint="eastAsia" w:ascii="仿宋_GB2312" w:hAnsi="仿宋_GB2312" w:eastAsia="仿宋_GB2312" w:cs="仿宋_GB2312"/>
          <w:sz w:val="32"/>
          <w:szCs w:val="32"/>
          <w:highlight w:val="none"/>
          <w:u w:val="none"/>
          <w:lang w:eastAsia="zh-CN"/>
        </w:rPr>
        <w:t>及</w:t>
      </w:r>
      <w:r>
        <w:rPr>
          <w:rFonts w:hint="eastAsia" w:ascii="仿宋_GB2312" w:hAnsi="仿宋_GB2312" w:eastAsia="仿宋_GB2312" w:cs="仿宋_GB2312"/>
          <w:sz w:val="32"/>
          <w:szCs w:val="32"/>
          <w:highlight w:val="none"/>
          <w:u w:val="none"/>
        </w:rPr>
        <w:t>数字平台、落实N类场景应用、推动重点片区数字化试点</w:t>
      </w:r>
      <w:r>
        <w:rPr>
          <w:rFonts w:hint="eastAsia" w:ascii="仿宋_GB2312" w:hAnsi="仿宋_GB2312" w:eastAsia="仿宋_GB2312" w:cs="仿宋_GB2312"/>
          <w:sz w:val="32"/>
          <w:szCs w:val="32"/>
          <w:highlight w:val="none"/>
          <w:u w:val="none"/>
          <w:lang w:eastAsia="zh-CN"/>
        </w:rPr>
        <w:t>等相关</w:t>
      </w:r>
      <w:r>
        <w:rPr>
          <w:rFonts w:hint="eastAsia" w:ascii="仿宋_GB2312" w:hAnsi="仿宋_GB2312" w:eastAsia="仿宋_GB2312" w:cs="仿宋_GB2312"/>
          <w:sz w:val="32"/>
          <w:szCs w:val="32"/>
          <w:highlight w:val="none"/>
          <w:u w:val="none"/>
        </w:rPr>
        <w:t>重点任务，对标数字</w:t>
      </w:r>
      <w:r>
        <w:rPr>
          <w:rFonts w:hint="eastAsia" w:ascii="仿宋_GB2312" w:hAnsi="仿宋_GB2312" w:eastAsia="仿宋_GB2312" w:cs="仿宋_GB2312"/>
          <w:sz w:val="32"/>
          <w:szCs w:val="32"/>
          <w:highlight w:val="none"/>
          <w:u w:val="none"/>
          <w:lang w:eastAsia="zh-CN"/>
        </w:rPr>
        <w:t>城区</w:t>
      </w:r>
      <w:r>
        <w:rPr>
          <w:rFonts w:hint="eastAsia" w:ascii="仿宋_GB2312" w:hAnsi="仿宋_GB2312" w:eastAsia="仿宋_GB2312" w:cs="仿宋_GB2312"/>
          <w:sz w:val="32"/>
          <w:szCs w:val="32"/>
          <w:highlight w:val="none"/>
          <w:u w:val="none"/>
        </w:rPr>
        <w:t>三年行动</w:t>
      </w:r>
      <w:r>
        <w:rPr>
          <w:rFonts w:hint="eastAsia" w:ascii="仿宋_GB2312" w:hAnsi="仿宋_GB2312" w:eastAsia="仿宋_GB2312" w:cs="仿宋_GB2312"/>
          <w:sz w:val="32"/>
          <w:szCs w:val="32"/>
          <w:highlight w:val="none"/>
          <w:u w:val="none"/>
          <w:lang w:eastAsia="zh-CN"/>
        </w:rPr>
        <w:t>方案</w:t>
      </w:r>
      <w:r>
        <w:rPr>
          <w:rFonts w:hint="eastAsia" w:ascii="仿宋_GB2312" w:hAnsi="仿宋_GB2312" w:eastAsia="仿宋_GB2312" w:cs="仿宋_GB2312"/>
          <w:sz w:val="32"/>
          <w:szCs w:val="32"/>
          <w:highlight w:val="none"/>
          <w:u w:val="none"/>
        </w:rPr>
        <w:t>任务分解表，总结分析重点任务开展情况，具体包括为完成任务采取的政策措施、取得成效、存在问题及原因、解决问题对策、下一步推进任务的相关举措等内容。</w:t>
      </w:r>
    </w:p>
    <w:p>
      <w:pPr>
        <w:pStyle w:val="4"/>
        <w:keepNext w:val="0"/>
        <w:keepLines w:val="0"/>
        <w:pageBreakBefore w:val="0"/>
        <w:kinsoku/>
        <w:wordWrap/>
        <w:overflowPunct/>
        <w:topLinePunct w:val="0"/>
        <w:autoSpaceDN/>
        <w:bidi w:val="0"/>
        <w:spacing w:before="0" w:line="560" w:lineRule="exact"/>
        <w:ind w:left="0" w:firstLine="640" w:firstLineChars="200"/>
        <w:jc w:val="left"/>
        <w:rPr>
          <w:rFonts w:hint="eastAsia" w:ascii="仿宋_GB2312" w:hAnsi="仿宋_GB2312" w:eastAsia="仿宋_GB2312" w:cs="仿宋_GB2312"/>
          <w:sz w:val="32"/>
          <w:szCs w:val="32"/>
          <w:highlight w:val="none"/>
          <w:u w:val="none"/>
        </w:rPr>
      </w:pPr>
      <w:r>
        <w:rPr>
          <w:rFonts w:hint="eastAsia" w:ascii="楷体_GB2312" w:hAnsi="楷体_GB2312" w:eastAsia="楷体_GB2312" w:cs="楷体_GB2312"/>
          <w:sz w:val="32"/>
          <w:szCs w:val="32"/>
          <w:highlight w:val="none"/>
          <w:u w:val="none"/>
        </w:rPr>
        <w:t>（三）</w:t>
      </w:r>
      <w:r>
        <w:rPr>
          <w:rFonts w:hint="eastAsia" w:ascii="楷体_GB2312" w:hAnsi="楷体_GB2312" w:eastAsia="楷体_GB2312" w:cs="楷体_GB2312"/>
          <w:sz w:val="32"/>
          <w:szCs w:val="32"/>
          <w:highlight w:val="none"/>
          <w:u w:val="none"/>
          <w:lang w:eastAsia="zh-CN"/>
        </w:rPr>
        <w:t>研提数字城区未来</w:t>
      </w:r>
      <w:r>
        <w:rPr>
          <w:rFonts w:hint="eastAsia" w:ascii="楷体_GB2312" w:hAnsi="楷体_GB2312" w:eastAsia="楷体_GB2312" w:cs="楷体_GB2312"/>
          <w:sz w:val="32"/>
          <w:szCs w:val="32"/>
          <w:highlight w:val="none"/>
          <w:u w:val="none"/>
        </w:rPr>
        <w:t>建设</w:t>
      </w:r>
      <w:r>
        <w:rPr>
          <w:rFonts w:hint="eastAsia" w:ascii="楷体_GB2312" w:hAnsi="楷体_GB2312" w:eastAsia="楷体_GB2312" w:cs="楷体_GB2312"/>
          <w:sz w:val="32"/>
          <w:szCs w:val="32"/>
          <w:highlight w:val="none"/>
          <w:u w:val="none"/>
          <w:lang w:eastAsia="zh-CN"/>
        </w:rPr>
        <w:t>思路。</w:t>
      </w:r>
      <w:r>
        <w:rPr>
          <w:rFonts w:hint="eastAsia" w:ascii="仿宋_GB2312" w:hAnsi="仿宋_GB2312" w:eastAsia="仿宋_GB2312" w:cs="仿宋_GB2312"/>
          <w:sz w:val="32"/>
          <w:szCs w:val="32"/>
          <w:highlight w:val="none"/>
          <w:u w:val="none"/>
          <w:lang w:eastAsia="zh-CN"/>
        </w:rPr>
        <w:t>深入研究国家、省、市城区数字化建设相关政策文件精神，</w:t>
      </w:r>
      <w:r>
        <w:rPr>
          <w:rFonts w:hint="eastAsia" w:ascii="仿宋_GB2312" w:hAnsi="仿宋_GB2312" w:eastAsia="仿宋_GB2312" w:cs="仿宋_GB2312"/>
          <w:sz w:val="32"/>
          <w:szCs w:val="32"/>
          <w:highlight w:val="none"/>
          <w:u w:val="none"/>
        </w:rPr>
        <w:t>聚焦重点</w:t>
      </w:r>
      <w:r>
        <w:rPr>
          <w:rFonts w:hint="eastAsia" w:ascii="仿宋_GB2312" w:hAnsi="仿宋_GB2312" w:eastAsia="仿宋_GB2312" w:cs="仿宋_GB2312"/>
          <w:sz w:val="32"/>
          <w:szCs w:val="32"/>
          <w:highlight w:val="none"/>
          <w:u w:val="none"/>
          <w:lang w:eastAsia="zh-CN"/>
        </w:rPr>
        <w:t>方向</w:t>
      </w:r>
      <w:r>
        <w:rPr>
          <w:rFonts w:hint="eastAsia" w:ascii="仿宋_GB2312" w:hAnsi="仿宋_GB2312" w:eastAsia="仿宋_GB2312" w:cs="仿宋_GB2312"/>
          <w:sz w:val="32"/>
          <w:szCs w:val="32"/>
          <w:highlight w:val="none"/>
          <w:u w:val="none"/>
        </w:rPr>
        <w:t>、关键领域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密切跟踪当前最新</w:t>
      </w:r>
      <w:r>
        <w:rPr>
          <w:rFonts w:hint="eastAsia" w:ascii="仿宋_GB2312" w:hAnsi="仿宋_GB2312" w:eastAsia="仿宋_GB2312" w:cs="仿宋_GB2312"/>
          <w:sz w:val="32"/>
          <w:szCs w:val="32"/>
          <w:highlight w:val="none"/>
          <w:u w:val="none"/>
          <w:lang w:eastAsia="zh-CN"/>
        </w:rPr>
        <w:t>数字中国</w:t>
      </w:r>
      <w:r>
        <w:rPr>
          <w:rFonts w:hint="eastAsia" w:ascii="仿宋_GB2312" w:hAnsi="仿宋_GB2312" w:eastAsia="仿宋_GB2312" w:cs="仿宋_GB2312"/>
          <w:sz w:val="32"/>
          <w:szCs w:val="32"/>
          <w:highlight w:val="none"/>
          <w:u w:val="none"/>
        </w:rPr>
        <w:t>发展趋势</w:t>
      </w:r>
      <w:r>
        <w:rPr>
          <w:rFonts w:hint="eastAsia" w:ascii="仿宋_GB2312" w:hAnsi="仿宋_GB2312" w:eastAsia="仿宋_GB2312" w:cs="仿宋_GB2312"/>
          <w:sz w:val="32"/>
          <w:szCs w:val="32"/>
          <w:highlight w:val="none"/>
          <w:u w:val="none"/>
          <w:lang w:eastAsia="zh-CN"/>
        </w:rPr>
        <w:t>，总结分析</w:t>
      </w:r>
      <w:r>
        <w:rPr>
          <w:rFonts w:hint="eastAsia" w:ascii="仿宋_GB2312" w:hAnsi="仿宋_GB2312" w:eastAsia="仿宋_GB2312" w:cs="仿宋_GB2312"/>
          <w:sz w:val="32"/>
          <w:szCs w:val="32"/>
          <w:highlight w:val="none"/>
          <w:u w:val="none"/>
        </w:rPr>
        <w:t>下一阶段</w:t>
      </w:r>
      <w:r>
        <w:rPr>
          <w:rFonts w:hint="eastAsia" w:ascii="仿宋_GB2312" w:hAnsi="仿宋_GB2312" w:eastAsia="仿宋_GB2312" w:cs="仿宋_GB2312"/>
          <w:sz w:val="32"/>
          <w:szCs w:val="32"/>
          <w:highlight w:val="none"/>
          <w:u w:val="none"/>
          <w:lang w:eastAsia="zh-CN"/>
        </w:rPr>
        <w:t>数字城区建设发力方向</w:t>
      </w:r>
      <w:r>
        <w:rPr>
          <w:rFonts w:hint="eastAsia" w:ascii="仿宋_GB2312" w:hAnsi="仿宋_GB2312" w:eastAsia="仿宋_GB2312" w:cs="仿宋_GB2312"/>
          <w:sz w:val="32"/>
          <w:szCs w:val="32"/>
          <w:highlight w:val="none"/>
          <w:u w:val="none"/>
        </w:rPr>
        <w:t>。同时</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针对</w:t>
      </w:r>
      <w:r>
        <w:rPr>
          <w:rFonts w:hint="eastAsia" w:ascii="仿宋_GB2312" w:hAnsi="仿宋_GB2312" w:eastAsia="仿宋_GB2312" w:cs="仿宋_GB2312"/>
          <w:sz w:val="32"/>
          <w:szCs w:val="32"/>
          <w:highlight w:val="none"/>
          <w:u w:val="none"/>
          <w:lang w:eastAsia="zh-CN"/>
        </w:rPr>
        <w:t>龙华区数字城区建设</w:t>
      </w:r>
      <w:r>
        <w:rPr>
          <w:rFonts w:hint="eastAsia" w:ascii="仿宋_GB2312" w:hAnsi="仿宋_GB2312" w:eastAsia="仿宋_GB2312" w:cs="仿宋_GB2312"/>
          <w:sz w:val="32"/>
          <w:szCs w:val="32"/>
          <w:highlight w:val="none"/>
          <w:u w:val="none"/>
        </w:rPr>
        <w:t>存在的问题和困难</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研提下一步对策建议</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以</w:t>
      </w:r>
      <w:r>
        <w:rPr>
          <w:rFonts w:hint="eastAsia" w:ascii="仿宋_GB2312" w:hAnsi="仿宋_GB2312" w:eastAsia="仿宋_GB2312" w:cs="仿宋_GB2312"/>
          <w:sz w:val="32"/>
          <w:szCs w:val="32"/>
          <w:highlight w:val="none"/>
          <w:u w:val="none"/>
          <w:lang w:eastAsia="zh-CN"/>
        </w:rPr>
        <w:t>进一步</w:t>
      </w:r>
      <w:r>
        <w:rPr>
          <w:rFonts w:hint="eastAsia" w:ascii="仿宋_GB2312" w:hAnsi="仿宋_GB2312" w:eastAsia="仿宋_GB2312" w:cs="仿宋_GB2312"/>
          <w:sz w:val="32"/>
          <w:szCs w:val="32"/>
          <w:highlight w:val="none"/>
          <w:u w:val="none"/>
        </w:rPr>
        <w:t>提升</w:t>
      </w:r>
      <w:r>
        <w:rPr>
          <w:rFonts w:hint="eastAsia" w:ascii="仿宋_GB2312" w:hAnsi="仿宋_GB2312" w:eastAsia="仿宋_GB2312" w:cs="仿宋_GB2312"/>
          <w:sz w:val="32"/>
          <w:szCs w:val="32"/>
          <w:highlight w:val="none"/>
          <w:u w:val="none"/>
          <w:lang w:eastAsia="zh-CN"/>
        </w:rPr>
        <w:t>数字城区建设</w:t>
      </w:r>
      <w:r>
        <w:rPr>
          <w:rFonts w:hint="eastAsia" w:ascii="仿宋_GB2312" w:hAnsi="仿宋_GB2312" w:eastAsia="仿宋_GB2312" w:cs="仿宋_GB2312"/>
          <w:sz w:val="32"/>
          <w:szCs w:val="32"/>
          <w:highlight w:val="none"/>
          <w:u w:val="none"/>
        </w:rPr>
        <w:t>工作的精准性</w:t>
      </w:r>
      <w:r>
        <w:rPr>
          <w:rFonts w:hint="eastAsia" w:ascii="仿宋_GB2312" w:hAnsi="仿宋_GB2312" w:eastAsia="仿宋_GB2312" w:cs="仿宋_GB2312"/>
          <w:sz w:val="32"/>
          <w:szCs w:val="32"/>
          <w:highlight w:val="none"/>
          <w:u w:val="none"/>
          <w:lang w:eastAsia="zh-CN"/>
        </w:rPr>
        <w:t>，为下一个三年</w:t>
      </w:r>
      <w:r>
        <w:rPr>
          <w:rFonts w:hint="eastAsia" w:ascii="仿宋_GB2312" w:hAnsi="仿宋_GB2312" w:eastAsia="仿宋_GB2312" w:cs="仿宋_GB2312"/>
          <w:sz w:val="32"/>
          <w:szCs w:val="32"/>
          <w:highlight w:val="none"/>
          <w:u w:val="none"/>
        </w:rPr>
        <w:t>目标</w:t>
      </w:r>
      <w:r>
        <w:rPr>
          <w:rFonts w:hint="eastAsia" w:ascii="仿宋_GB2312" w:hAnsi="仿宋_GB2312" w:eastAsia="仿宋_GB2312" w:cs="仿宋_GB2312"/>
          <w:sz w:val="32"/>
          <w:szCs w:val="32"/>
          <w:highlight w:val="none"/>
          <w:u w:val="none"/>
          <w:lang w:eastAsia="zh-CN"/>
        </w:rPr>
        <w:t>路径提出建议</w:t>
      </w:r>
      <w:r>
        <w:rPr>
          <w:rFonts w:hint="eastAsia" w:ascii="仿宋_GB2312" w:hAnsi="仿宋_GB2312" w:eastAsia="仿宋_GB2312" w:cs="仿宋_GB2312"/>
          <w:sz w:val="32"/>
          <w:szCs w:val="32"/>
          <w:highlight w:val="none"/>
          <w:u w:val="none"/>
        </w:rPr>
        <w:t>。</w:t>
      </w:r>
    </w:p>
    <w:p>
      <w:pPr>
        <w:pStyle w:val="4"/>
        <w:keepNext w:val="0"/>
        <w:keepLines w:val="0"/>
        <w:pageBreakBefore w:val="0"/>
        <w:kinsoku/>
        <w:wordWrap/>
        <w:overflowPunct/>
        <w:topLinePunct w:val="0"/>
        <w:autoSpaceDN/>
        <w:bidi w:val="0"/>
        <w:spacing w:before="0" w:line="560" w:lineRule="exact"/>
        <w:ind w:left="0" w:firstLine="640" w:firstLineChars="200"/>
        <w:jc w:val="left"/>
        <w:rPr>
          <w:rFonts w:hint="eastAsia" w:ascii="黑体" w:hAnsi="黑体" w:eastAsia="黑体" w:cs="Times New Roman"/>
          <w:b w:val="0"/>
          <w:bCs w:val="0"/>
          <w:color w:val="auto"/>
          <w:sz w:val="32"/>
          <w:szCs w:val="32"/>
          <w:highlight w:val="none"/>
        </w:rPr>
      </w:pP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四</w:t>
      </w:r>
      <w:r>
        <w:rPr>
          <w:rFonts w:hint="eastAsia" w:ascii="楷体_GB2312" w:hAnsi="楷体_GB2312" w:eastAsia="楷体_GB2312" w:cs="楷体_GB2312"/>
          <w:sz w:val="32"/>
          <w:szCs w:val="32"/>
          <w:highlight w:val="none"/>
          <w:u w:val="none"/>
        </w:rPr>
        <w:t>）</w:t>
      </w:r>
      <w:r>
        <w:rPr>
          <w:rFonts w:hint="eastAsia" w:ascii="楷体_GB2312" w:hAnsi="楷体_GB2312" w:eastAsia="楷体_GB2312" w:cs="楷体_GB2312"/>
          <w:sz w:val="32"/>
          <w:szCs w:val="32"/>
          <w:highlight w:val="none"/>
          <w:u w:val="none"/>
          <w:lang w:eastAsia="zh-CN"/>
        </w:rPr>
        <w:t>持续跟踪数字城区建设进展与成效。</w:t>
      </w:r>
      <w:r>
        <w:rPr>
          <w:rFonts w:hint="eastAsia" w:ascii="仿宋_GB2312" w:hAnsi="仿宋_GB2312" w:eastAsia="仿宋_GB2312" w:cs="仿宋_GB2312"/>
          <w:sz w:val="32"/>
          <w:szCs w:val="32"/>
          <w:highlight w:val="none"/>
          <w:u w:val="none"/>
          <w:lang w:eastAsia="zh-CN"/>
        </w:rPr>
        <w:t>对龙华区数字城区建设的发展动态进行持续的监测与分析，确保及时掌握关键建设指标与项目进展。通过系统的资料搜集，对数据指标加以深度分析，动态追踪数字城区建设进展，总结当前建设阶段成效，并据此谋划未来重点发力方向，不断促进数字城区建设持续优化与高效推进。</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三、项目成果交付要求</w:t>
      </w:r>
    </w:p>
    <w:p>
      <w:pPr>
        <w:adjustRightInd/>
        <w:snapToGrid/>
        <w:spacing w:line="240" w:lineRule="auto"/>
        <w:ind w:firstLine="640" w:firstLineChars="200"/>
        <w:rPr>
          <w:rFonts w:hint="eastAsia" w:ascii="仿宋_GB2312" w:hAnsi="Times New Roman" w:eastAsia="仿宋_GB2312" w:cs="Times New Roman"/>
          <w:bCs/>
          <w:color w:val="auto"/>
          <w:sz w:val="32"/>
          <w:szCs w:val="32"/>
          <w:highlight w:val="none"/>
        </w:rPr>
      </w:pPr>
      <w:r>
        <w:rPr>
          <w:rFonts w:hint="eastAsia" w:ascii="仿宋_GB2312" w:hAnsi="Times New Roman" w:eastAsia="仿宋_GB2312" w:cs="Times New Roman"/>
          <w:bCs/>
          <w:color w:val="auto"/>
          <w:sz w:val="32"/>
          <w:szCs w:val="32"/>
          <w:highlight w:val="none"/>
        </w:rPr>
        <w:t>（一）龙华区数字城区建设评估分析报告；</w:t>
      </w:r>
    </w:p>
    <w:p>
      <w:pPr>
        <w:adjustRightInd/>
        <w:snapToGrid/>
        <w:spacing w:line="240" w:lineRule="auto"/>
        <w:ind w:firstLine="640" w:firstLineChars="200"/>
        <w:rPr>
          <w:rFonts w:hint="eastAsia" w:ascii="仿宋_GB2312" w:hAnsi="Times New Roman" w:eastAsia="仿宋_GB2312" w:cs="Times New Roman"/>
          <w:bCs/>
          <w:color w:val="auto"/>
          <w:sz w:val="32"/>
          <w:szCs w:val="32"/>
          <w:highlight w:val="none"/>
          <w:lang w:eastAsia="zh-CN"/>
        </w:rPr>
      </w:pPr>
      <w:r>
        <w:rPr>
          <w:rFonts w:hint="eastAsia" w:ascii="仿宋_GB2312" w:hAnsi="Times New Roman" w:eastAsia="仿宋_GB2312" w:cs="Times New Roman"/>
          <w:bCs/>
          <w:color w:val="auto"/>
          <w:sz w:val="32"/>
          <w:szCs w:val="32"/>
          <w:highlight w:val="none"/>
        </w:rPr>
        <w:t>（二）龙华区数字城区发展咨询建议</w:t>
      </w:r>
      <w:r>
        <w:rPr>
          <w:rFonts w:hint="eastAsia" w:ascii="仿宋_GB2312" w:hAnsi="Times New Roman" w:eastAsia="仿宋_GB2312" w:cs="Times New Roman"/>
          <w:bCs/>
          <w:color w:val="auto"/>
          <w:sz w:val="32"/>
          <w:szCs w:val="32"/>
          <w:highlight w:val="none"/>
          <w:lang w:eastAsia="zh-CN"/>
        </w:rPr>
        <w:t>；</w:t>
      </w:r>
    </w:p>
    <w:p>
      <w:pPr>
        <w:adjustRightInd/>
        <w:snapToGrid/>
        <w:spacing w:line="240" w:lineRule="auto"/>
        <w:ind w:firstLine="640" w:firstLineChars="200"/>
        <w:rPr>
          <w:rFonts w:hint="eastAsia" w:ascii="仿宋_GB2312" w:hAnsi="Times New Roman" w:eastAsia="仿宋_GB2312" w:cs="Times New Roman"/>
          <w:bCs/>
          <w:color w:val="auto"/>
          <w:sz w:val="32"/>
          <w:szCs w:val="32"/>
          <w:highlight w:val="none"/>
          <w:lang w:val="en-US" w:eastAsia="zh-CN"/>
        </w:rPr>
      </w:pPr>
      <w:r>
        <w:rPr>
          <w:rFonts w:hint="eastAsia" w:ascii="仿宋_GB2312" w:hAnsi="Times New Roman" w:eastAsia="仿宋_GB2312" w:cs="Times New Roman"/>
          <w:bCs/>
          <w:color w:val="auto"/>
          <w:sz w:val="32"/>
          <w:szCs w:val="32"/>
          <w:highlight w:val="none"/>
          <w:lang w:eastAsia="zh-CN"/>
        </w:rPr>
        <w:t>（三）信息稿2篇。</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四</w:t>
      </w:r>
      <w:r>
        <w:rPr>
          <w:rFonts w:hint="eastAsia" w:ascii="黑体" w:hAnsi="黑体" w:eastAsia="黑体" w:cs="Times New Roman"/>
          <w:b w:val="0"/>
          <w:bCs w:val="0"/>
          <w:color w:val="auto"/>
          <w:sz w:val="32"/>
          <w:szCs w:val="32"/>
          <w:highlight w:val="none"/>
          <w:lang w:eastAsia="zh-CN"/>
        </w:rPr>
        <w:t>、</w:t>
      </w:r>
      <w:r>
        <w:rPr>
          <w:rFonts w:hint="eastAsia" w:ascii="黑体" w:hAnsi="黑体" w:eastAsia="黑体" w:cs="Times New Roman"/>
          <w:b w:val="0"/>
          <w:bCs w:val="0"/>
          <w:color w:val="auto"/>
          <w:sz w:val="32"/>
          <w:szCs w:val="32"/>
          <w:highlight w:val="none"/>
        </w:rPr>
        <w:t>项目技术要求</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（一）项目成果应遵循国家颁布的有关法律、法规及政策要求。</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（二）研究过程中应当进行深入调查研究，充分把握龙华区</w:t>
      </w:r>
      <w:r>
        <w:rPr>
          <w:rFonts w:hint="eastAsia" w:hAnsi="Times New Roman" w:cs="Times New Roman"/>
          <w:b w:val="0"/>
          <w:bCs/>
          <w:color w:val="auto"/>
          <w:kern w:val="2"/>
          <w:sz w:val="32"/>
          <w:szCs w:val="32"/>
          <w:highlight w:val="none"/>
          <w:lang w:val="en-US" w:eastAsia="zh-CN" w:bidi="ar-SA"/>
        </w:rPr>
        <w:t>数字城区</w:t>
      </w:r>
      <w:r>
        <w:rPr>
          <w:rFonts w:hint="eastAsia" w:ascii="仿宋_GB2312" w:hAnsi="Times New Roman" w:eastAsia="仿宋_GB2312" w:cs="Times New Roman"/>
          <w:b w:val="0"/>
          <w:bCs/>
          <w:color w:val="auto"/>
          <w:kern w:val="2"/>
          <w:sz w:val="32"/>
          <w:szCs w:val="32"/>
          <w:highlight w:val="none"/>
          <w:lang w:val="en-US" w:eastAsia="zh-CN" w:bidi="ar-SA"/>
        </w:rPr>
        <w:t>建设</w:t>
      </w:r>
      <w:r>
        <w:rPr>
          <w:rFonts w:hint="eastAsia" w:hAnsi="Times New Roman" w:cs="Times New Roman"/>
          <w:b w:val="0"/>
          <w:bCs/>
          <w:color w:val="auto"/>
          <w:kern w:val="2"/>
          <w:sz w:val="32"/>
          <w:szCs w:val="32"/>
          <w:highlight w:val="none"/>
          <w:lang w:val="en-US" w:eastAsia="zh-CN" w:bidi="ar-SA"/>
        </w:rPr>
        <w:t>发展情况</w:t>
      </w:r>
      <w:r>
        <w:rPr>
          <w:rFonts w:hint="eastAsia" w:ascii="仿宋_GB2312" w:hAnsi="Times New Roman" w:eastAsia="仿宋_GB2312" w:cs="Times New Roman"/>
          <w:b w:val="0"/>
          <w:bCs/>
          <w:color w:val="auto"/>
          <w:kern w:val="2"/>
          <w:sz w:val="32"/>
          <w:szCs w:val="32"/>
          <w:highlight w:val="none"/>
          <w:lang w:val="en-US" w:eastAsia="zh-CN" w:bidi="ar-SA"/>
        </w:rPr>
        <w:t>、存在问题等相关信息和基础资料。</w:t>
      </w:r>
    </w:p>
    <w:p>
      <w:pPr>
        <w:keepNext w:val="0"/>
        <w:keepLines w:val="0"/>
        <w:widowControl w:val="0"/>
        <w:spacing w:before="0" w:after="0" w:line="560" w:lineRule="exact"/>
        <w:ind w:firstLine="640" w:firstLineChars="200"/>
        <w:jc w:val="both"/>
        <w:outlineLvl w:val="9"/>
        <w:rPr>
          <w:rFonts w:hint="eastAsia" w:ascii="仿宋_GB2312" w:hAnsi="Times New Roman" w:eastAsia="仿宋_GB2312" w:cs="Times New Roman"/>
          <w:bCs/>
          <w:color w:val="auto"/>
          <w:sz w:val="32"/>
          <w:szCs w:val="32"/>
          <w:highlight w:val="none"/>
          <w:lang w:eastAsia="zh-CN"/>
        </w:rPr>
      </w:pPr>
      <w:r>
        <w:rPr>
          <w:rFonts w:hint="eastAsia" w:ascii="仿宋_GB2312" w:hAnsi="Times New Roman" w:eastAsia="仿宋_GB2312" w:cs="Times New Roman"/>
          <w:b w:val="0"/>
          <w:bCs/>
          <w:color w:val="auto"/>
          <w:kern w:val="2"/>
          <w:sz w:val="32"/>
          <w:szCs w:val="32"/>
          <w:highlight w:val="none"/>
          <w:lang w:val="en-US" w:eastAsia="zh-CN" w:bidi="ar-SA"/>
        </w:rPr>
        <w:t>（三）研究成果要具有前瞻性，</w:t>
      </w:r>
      <w:r>
        <w:rPr>
          <w:rFonts w:hint="eastAsia" w:hAnsi="Times New Roman" w:cs="Times New Roman"/>
          <w:b w:val="0"/>
          <w:bCs/>
          <w:color w:val="auto"/>
          <w:kern w:val="2"/>
          <w:sz w:val="32"/>
          <w:szCs w:val="32"/>
          <w:highlight w:val="none"/>
          <w:lang w:val="en-US" w:eastAsia="zh-CN" w:bidi="ar-SA"/>
        </w:rPr>
        <w:t>了解数字中国未来</w:t>
      </w:r>
      <w:r>
        <w:rPr>
          <w:rFonts w:hint="eastAsia" w:ascii="仿宋_GB2312" w:hAnsi="Times New Roman" w:eastAsia="仿宋_GB2312" w:cs="Times New Roman"/>
          <w:b w:val="0"/>
          <w:bCs/>
          <w:color w:val="auto"/>
          <w:kern w:val="2"/>
          <w:sz w:val="32"/>
          <w:szCs w:val="32"/>
          <w:highlight w:val="none"/>
          <w:lang w:val="en-US" w:eastAsia="zh-CN" w:bidi="ar-SA"/>
        </w:rPr>
        <w:t>发展趋势；具有系统性，研究成果要体系完整、内容全面；具有实用性，研究成果符合深圳市、龙华区实际，针对性和可操作性强。</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五、项目保密要求</w:t>
      </w:r>
    </w:p>
    <w:p>
      <w:pPr>
        <w:adjustRightInd/>
        <w:snapToGrid/>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中标人应当对其在项目开展过程中所知悉的国家秘密、商业秘密和技术秘密负有保密责任，建立并实施相应的保密措施，具体保密要求如下：</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（一）中标人不得利用所获取、掌握的采购人及其他政府部门的任何保密内容从事采购人及其他政府部门授权工作以外的任何事情，不得披露、允许第三方使用。</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（二）中标人按照采购人要求完成项目后，须立即将项目成果提交采购人存档，未经采购人许可，不得向第三方披露。</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六、投标资格要求</w:t>
      </w:r>
    </w:p>
    <w:p>
      <w:pPr>
        <w:keepNext w:val="0"/>
        <w:keepLines w:val="0"/>
        <w:widowControl w:val="0"/>
        <w:spacing w:before="0" w:after="0" w:line="560" w:lineRule="exact"/>
        <w:ind w:firstLine="640" w:firstLineChars="200"/>
        <w:jc w:val="both"/>
        <w:outlineLvl w:val="9"/>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（一）具有独立承担民事责任能力的</w:t>
      </w:r>
      <w:r>
        <w:rPr>
          <w:rFonts w:hint="eastAsia" w:hAnsi="Times New Roman" w:cs="Times New Roman"/>
          <w:b w:val="0"/>
          <w:bCs/>
          <w:color w:val="auto"/>
          <w:kern w:val="2"/>
          <w:sz w:val="32"/>
          <w:szCs w:val="32"/>
          <w:highlight w:val="none"/>
          <w:lang w:val="en-US" w:eastAsia="zh-CN" w:bidi="ar-SA"/>
        </w:rPr>
        <w:t>在中华人民共和国境内注册的法人</w:t>
      </w:r>
      <w:r>
        <w:rPr>
          <w:rFonts w:hint="eastAsia" w:ascii="仿宋_GB2312" w:hAnsi="Times New Roman" w:eastAsia="仿宋_GB2312" w:cs="Times New Roman"/>
          <w:b w:val="0"/>
          <w:bCs/>
          <w:color w:val="auto"/>
          <w:kern w:val="2"/>
          <w:sz w:val="32"/>
          <w:szCs w:val="32"/>
          <w:highlight w:val="none"/>
          <w:lang w:val="en-US" w:eastAsia="zh-CN" w:bidi="ar-SA"/>
        </w:rPr>
        <w:t>。</w:t>
      </w:r>
    </w:p>
    <w:p>
      <w:pPr>
        <w:keepNext w:val="0"/>
        <w:keepLines w:val="0"/>
        <w:widowControl w:val="0"/>
        <w:spacing w:before="0" w:after="0" w:line="560" w:lineRule="exact"/>
        <w:ind w:firstLine="640" w:firstLineChars="200"/>
        <w:jc w:val="both"/>
        <w:outlineLvl w:val="9"/>
        <w:rPr>
          <w:rFonts w:hint="eastAsia" w:ascii="仿宋_GB2312" w:hAnsi="Times New Roman" w:eastAsia="仿宋_GB2312" w:cs="Times New Roman"/>
          <w:b w:val="0"/>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（二）投标人必须具备相关经营范围(咨询服务等),具备开展本项目研究的基本条件和研究能力。</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（三）参与本项目投标前三年内，在经营活动中没有重大违法记录（由供应商在《政府采购投标及履约承诺函》中作出声明）。</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七、投标时间、地点及联系人</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（一）投标时间：</w:t>
      </w:r>
      <w:r>
        <w:rPr>
          <w:rFonts w:ascii="仿宋_GB2312" w:hAnsi="Times New Roman" w:eastAsia="仿宋_GB2312" w:cs="Times New Roman"/>
          <w:b w:val="0"/>
          <w:bCs/>
          <w:color w:val="auto"/>
          <w:kern w:val="2"/>
          <w:sz w:val="32"/>
          <w:szCs w:val="32"/>
          <w:highlight w:val="none"/>
          <w:lang w:val="en-US" w:eastAsia="zh-CN" w:bidi="ar-SA"/>
        </w:rPr>
        <w:t>202</w:t>
      </w:r>
      <w:r>
        <w:rPr>
          <w:rFonts w:hint="eastAsia" w:hAnsi="Times New Roman" w:cs="Times New Roman"/>
          <w:b w:val="0"/>
          <w:bCs/>
          <w:color w:val="auto"/>
          <w:kern w:val="2"/>
          <w:sz w:val="32"/>
          <w:szCs w:val="32"/>
          <w:highlight w:val="none"/>
          <w:lang w:val="en-US" w:eastAsia="zh-CN" w:bidi="ar-SA"/>
        </w:rPr>
        <w:t>5</w:t>
      </w:r>
      <w:r>
        <w:rPr>
          <w:rFonts w:hint="eastAsia" w:ascii="仿宋_GB2312" w:hAnsi="Times New Roman" w:eastAsia="仿宋_GB2312" w:cs="Times New Roman"/>
          <w:b w:val="0"/>
          <w:bCs/>
          <w:color w:val="auto"/>
          <w:kern w:val="2"/>
          <w:sz w:val="32"/>
          <w:szCs w:val="32"/>
          <w:highlight w:val="none"/>
          <w:lang w:val="en-US" w:eastAsia="zh-CN" w:bidi="ar-SA"/>
        </w:rPr>
        <w:t>年</w:t>
      </w:r>
      <w:r>
        <w:rPr>
          <w:rFonts w:hint="eastAsia" w:hAnsi="Times New Roman" w:cs="Times New Roman"/>
          <w:b w:val="0"/>
          <w:bCs/>
          <w:color w:val="auto"/>
          <w:kern w:val="2"/>
          <w:sz w:val="32"/>
          <w:szCs w:val="32"/>
          <w:highlight w:val="none"/>
          <w:lang w:val="en-US" w:eastAsia="zh-CN" w:bidi="ar-SA"/>
        </w:rPr>
        <w:t>3</w:t>
      </w:r>
      <w:r>
        <w:rPr>
          <w:rFonts w:hint="eastAsia" w:ascii="仿宋_GB2312" w:hAnsi="Times New Roman" w:eastAsia="仿宋_GB2312" w:cs="Times New Roman"/>
          <w:b w:val="0"/>
          <w:bCs/>
          <w:color w:val="auto"/>
          <w:kern w:val="2"/>
          <w:sz w:val="32"/>
          <w:szCs w:val="32"/>
          <w:highlight w:val="none"/>
          <w:lang w:val="en-US" w:eastAsia="zh-CN" w:bidi="ar-SA"/>
        </w:rPr>
        <w:t>月</w:t>
      </w:r>
      <w:r>
        <w:rPr>
          <w:rFonts w:hint="eastAsia" w:hAnsi="Times New Roman" w:cs="Times New Roman"/>
          <w:b w:val="0"/>
          <w:bCs/>
          <w:color w:val="auto"/>
          <w:kern w:val="2"/>
          <w:sz w:val="32"/>
          <w:szCs w:val="32"/>
          <w:highlight w:val="none"/>
          <w:lang w:val="en-US" w:eastAsia="zh-CN" w:bidi="ar-SA"/>
        </w:rPr>
        <w:t>18</w:t>
      </w:r>
      <w:r>
        <w:rPr>
          <w:rFonts w:hint="eastAsia" w:ascii="仿宋_GB2312" w:hAnsi="Times New Roman" w:eastAsia="仿宋_GB2312" w:cs="Times New Roman"/>
          <w:b w:val="0"/>
          <w:bCs/>
          <w:color w:val="auto"/>
          <w:kern w:val="2"/>
          <w:sz w:val="32"/>
          <w:szCs w:val="32"/>
          <w:highlight w:val="none"/>
          <w:lang w:val="en-US" w:eastAsia="zh-CN" w:bidi="ar-SA"/>
        </w:rPr>
        <w:t>日至</w:t>
      </w:r>
      <w:r>
        <w:rPr>
          <w:rFonts w:ascii="仿宋_GB2312" w:hAnsi="Times New Roman" w:eastAsia="仿宋_GB2312" w:cs="Times New Roman"/>
          <w:b w:val="0"/>
          <w:bCs/>
          <w:color w:val="auto"/>
          <w:kern w:val="2"/>
          <w:sz w:val="32"/>
          <w:szCs w:val="32"/>
          <w:highlight w:val="none"/>
          <w:lang w:val="en-US" w:eastAsia="zh-CN" w:bidi="ar-SA"/>
        </w:rPr>
        <w:t>202</w:t>
      </w:r>
      <w:r>
        <w:rPr>
          <w:rFonts w:hint="eastAsia" w:hAnsi="Times New Roman" w:cs="Times New Roman"/>
          <w:b w:val="0"/>
          <w:bCs/>
          <w:color w:val="auto"/>
          <w:kern w:val="2"/>
          <w:sz w:val="32"/>
          <w:szCs w:val="32"/>
          <w:highlight w:val="none"/>
          <w:lang w:val="en-US" w:eastAsia="zh-CN" w:bidi="ar-SA"/>
        </w:rPr>
        <w:t>5</w:t>
      </w:r>
      <w:r>
        <w:rPr>
          <w:rFonts w:hint="eastAsia" w:ascii="仿宋_GB2312" w:hAnsi="Times New Roman" w:eastAsia="仿宋_GB2312" w:cs="Times New Roman"/>
          <w:b w:val="0"/>
          <w:bCs/>
          <w:color w:val="auto"/>
          <w:kern w:val="2"/>
          <w:sz w:val="32"/>
          <w:szCs w:val="32"/>
          <w:highlight w:val="none"/>
          <w:lang w:val="en-US" w:eastAsia="zh-CN" w:bidi="ar-SA"/>
        </w:rPr>
        <w:t>年</w:t>
      </w:r>
      <w:r>
        <w:rPr>
          <w:rFonts w:hint="eastAsia" w:hAnsi="Times New Roman" w:cs="Times New Roman"/>
          <w:b w:val="0"/>
          <w:bCs/>
          <w:color w:val="auto"/>
          <w:kern w:val="2"/>
          <w:sz w:val="32"/>
          <w:szCs w:val="32"/>
          <w:highlight w:val="none"/>
          <w:lang w:val="en-US" w:eastAsia="zh-CN" w:bidi="ar-SA"/>
        </w:rPr>
        <w:t>3</w:t>
      </w:r>
      <w:r>
        <w:rPr>
          <w:rFonts w:hint="eastAsia" w:ascii="仿宋_GB2312" w:hAnsi="Times New Roman" w:eastAsia="仿宋_GB2312" w:cs="Times New Roman"/>
          <w:b w:val="0"/>
          <w:bCs/>
          <w:color w:val="auto"/>
          <w:kern w:val="2"/>
          <w:sz w:val="32"/>
          <w:szCs w:val="32"/>
          <w:highlight w:val="none"/>
          <w:lang w:val="en-US" w:eastAsia="zh-CN" w:bidi="ar-SA"/>
        </w:rPr>
        <w:t>月</w:t>
      </w:r>
      <w:r>
        <w:rPr>
          <w:rFonts w:hint="eastAsia" w:hAnsi="Times New Roman" w:cs="Times New Roman"/>
          <w:b w:val="0"/>
          <w:bCs/>
          <w:color w:val="auto"/>
          <w:kern w:val="2"/>
          <w:sz w:val="32"/>
          <w:szCs w:val="32"/>
          <w:highlight w:val="none"/>
          <w:lang w:val="en-US" w:eastAsia="zh-CN" w:bidi="ar-SA"/>
        </w:rPr>
        <w:t>21</w:t>
      </w:r>
      <w:r>
        <w:rPr>
          <w:rFonts w:hint="eastAsia" w:ascii="仿宋_GB2312" w:hAnsi="Times New Roman" w:eastAsia="仿宋_GB2312" w:cs="Times New Roman"/>
          <w:b w:val="0"/>
          <w:bCs/>
          <w:color w:val="auto"/>
          <w:kern w:val="2"/>
          <w:sz w:val="32"/>
          <w:szCs w:val="32"/>
          <w:highlight w:val="none"/>
          <w:lang w:val="en-US" w:eastAsia="zh-CN" w:bidi="ar-SA"/>
        </w:rPr>
        <w:t>日</w:t>
      </w:r>
      <w:r>
        <w:rPr>
          <w:rFonts w:hint="eastAsia" w:hAnsi="Times New Roman" w:cs="Times New Roman"/>
          <w:b w:val="0"/>
          <w:bCs/>
          <w:color w:val="auto"/>
          <w:kern w:val="2"/>
          <w:sz w:val="32"/>
          <w:szCs w:val="32"/>
          <w:highlight w:val="none"/>
          <w:lang w:val="en-US" w:eastAsia="zh-CN" w:bidi="ar-SA"/>
        </w:rPr>
        <w:t>（以正式发布为准）</w:t>
      </w:r>
      <w:r>
        <w:rPr>
          <w:rFonts w:hint="eastAsia" w:ascii="仿宋_GB2312" w:hAnsi="Times New Roman" w:eastAsia="仿宋_GB2312" w:cs="Times New Roman"/>
          <w:b w:val="0"/>
          <w:bCs/>
          <w:color w:val="auto"/>
          <w:kern w:val="2"/>
          <w:sz w:val="32"/>
          <w:szCs w:val="32"/>
          <w:highlight w:val="none"/>
          <w:lang w:val="en-US" w:eastAsia="zh-CN" w:bidi="ar-SA"/>
        </w:rPr>
        <w:t>，每日上午</w:t>
      </w:r>
      <w:r>
        <w:rPr>
          <w:rFonts w:ascii="仿宋_GB2312" w:hAnsi="Times New Roman" w:eastAsia="仿宋_GB2312" w:cs="Times New Roman"/>
          <w:b w:val="0"/>
          <w:bCs/>
          <w:color w:val="auto"/>
          <w:kern w:val="2"/>
          <w:sz w:val="32"/>
          <w:szCs w:val="32"/>
          <w:highlight w:val="none"/>
          <w:lang w:val="en-US" w:eastAsia="zh-CN" w:bidi="ar-SA"/>
        </w:rPr>
        <w:t>9:00-12:00，下午2:00-</w:t>
      </w:r>
      <w:r>
        <w:rPr>
          <w:rFonts w:hint="eastAsia" w:ascii="仿宋_GB2312" w:hAnsi="Times New Roman" w:eastAsia="仿宋_GB2312" w:cs="Times New Roman"/>
          <w:b w:val="0"/>
          <w:bCs/>
          <w:color w:val="auto"/>
          <w:kern w:val="2"/>
          <w:sz w:val="32"/>
          <w:szCs w:val="32"/>
          <w:highlight w:val="none"/>
          <w:lang w:val="en-US" w:eastAsia="zh-CN" w:bidi="ar-SA"/>
        </w:rPr>
        <w:t>6：00</w:t>
      </w:r>
      <w:r>
        <w:rPr>
          <w:rFonts w:ascii="仿宋_GB2312" w:hAnsi="Times New Roman" w:eastAsia="仿宋_GB2312" w:cs="Times New Roman"/>
          <w:b w:val="0"/>
          <w:bCs/>
          <w:color w:val="auto"/>
          <w:kern w:val="2"/>
          <w:sz w:val="32"/>
          <w:szCs w:val="32"/>
          <w:highlight w:val="none"/>
          <w:lang w:val="en-US" w:eastAsia="zh-CN" w:bidi="ar-SA"/>
        </w:rPr>
        <w:t>（节假日除外）。逾期未投标将不再受理。</w:t>
      </w:r>
    </w:p>
    <w:p>
      <w:pPr>
        <w:keepNext w:val="0"/>
        <w:keepLines w:val="0"/>
        <w:widowControl w:val="0"/>
        <w:spacing w:before="0" w:after="0" w:line="560" w:lineRule="exact"/>
        <w:ind w:firstLine="640" w:firstLineChars="200"/>
        <w:jc w:val="both"/>
        <w:outlineLvl w:val="9"/>
        <w:rPr>
          <w:rFonts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（二）投标地点：深圳市龙华区龙华街道清泉路7号富康行政服务办公区19楼A1902，深圳市龙华区发展和改革局办公室</w:t>
      </w:r>
      <w:r>
        <w:rPr>
          <w:rFonts w:ascii="仿宋_GB2312" w:hAnsi="Times New Roman" w:eastAsia="仿宋_GB2312" w:cs="Times New Roman"/>
          <w:b w:val="0"/>
          <w:bCs/>
          <w:color w:val="auto"/>
          <w:kern w:val="2"/>
          <w:sz w:val="32"/>
          <w:szCs w:val="32"/>
          <w:highlight w:val="none"/>
          <w:lang w:val="en-US" w:eastAsia="zh-CN" w:bidi="ar-SA"/>
        </w:rPr>
        <w:t>（可邮寄，以送达日期为投标日期）。</w:t>
      </w:r>
    </w:p>
    <w:p>
      <w:pPr>
        <w:keepNext w:val="0"/>
        <w:keepLines w:val="0"/>
        <w:widowControl w:val="0"/>
        <w:spacing w:before="0" w:after="0" w:line="560" w:lineRule="exact"/>
        <w:ind w:firstLine="640" w:firstLineChars="200"/>
        <w:jc w:val="both"/>
        <w:outlineLvl w:val="9"/>
        <w:rPr>
          <w:rFonts w:hint="default" w:ascii="仿宋_GB2312" w:hAnsi="Times New Roman" w:eastAsia="仿宋_GB2312" w:cs="Times New Roman"/>
          <w:b/>
          <w:bCs/>
          <w:color w:val="auto"/>
          <w:kern w:val="2"/>
          <w:sz w:val="32"/>
          <w:szCs w:val="32"/>
          <w:highlight w:val="none"/>
          <w:lang w:val="en-US" w:eastAsia="zh-CN" w:bidi="ar-SA"/>
        </w:rPr>
      </w:pPr>
      <w:r>
        <w:rPr>
          <w:rFonts w:hint="eastAsia" w:ascii="仿宋_GB2312" w:hAnsi="Times New Roman" w:eastAsia="仿宋_GB2312" w:cs="Times New Roman"/>
          <w:b w:val="0"/>
          <w:bCs/>
          <w:color w:val="auto"/>
          <w:kern w:val="2"/>
          <w:sz w:val="32"/>
          <w:szCs w:val="32"/>
          <w:highlight w:val="none"/>
          <w:lang w:val="en-US" w:eastAsia="zh-CN" w:bidi="ar-SA"/>
        </w:rPr>
        <w:t>（三）联系人及电话：</w:t>
      </w:r>
      <w:r>
        <w:rPr>
          <w:rFonts w:hint="eastAsia" w:hAnsi="Times New Roman" w:cs="Times New Roman"/>
          <w:b w:val="0"/>
          <w:bCs/>
          <w:color w:val="auto"/>
          <w:kern w:val="2"/>
          <w:sz w:val="32"/>
          <w:szCs w:val="32"/>
          <w:highlight w:val="none"/>
          <w:lang w:val="en-US" w:eastAsia="zh-CN" w:bidi="ar-SA"/>
        </w:rPr>
        <w:t>焦沁冰</w:t>
      </w:r>
      <w:r>
        <w:rPr>
          <w:rFonts w:hint="eastAsia" w:ascii="仿宋_GB2312" w:hAnsi="Times New Roman" w:eastAsia="仿宋_GB2312" w:cs="Times New Roman"/>
          <w:b w:val="0"/>
          <w:bCs/>
          <w:color w:val="auto"/>
          <w:kern w:val="2"/>
          <w:sz w:val="32"/>
          <w:szCs w:val="32"/>
          <w:highlight w:val="none"/>
          <w:lang w:val="en-US" w:eastAsia="zh-CN" w:bidi="ar-SA"/>
        </w:rPr>
        <w:t>，0755-2</w:t>
      </w:r>
      <w:r>
        <w:rPr>
          <w:rFonts w:hint="eastAsia" w:hAnsi="Times New Roman" w:cs="Times New Roman"/>
          <w:b w:val="0"/>
          <w:bCs/>
          <w:color w:val="auto"/>
          <w:kern w:val="2"/>
          <w:sz w:val="32"/>
          <w:szCs w:val="32"/>
          <w:highlight w:val="none"/>
          <w:lang w:val="en-US" w:eastAsia="zh-CN" w:bidi="ar-SA"/>
        </w:rPr>
        <w:t>3338510。</w:t>
      </w:r>
    </w:p>
    <w:p>
      <w:pPr>
        <w:keepNext w:val="0"/>
        <w:keepLines w:val="0"/>
        <w:widowControl w:val="0"/>
        <w:spacing w:before="0" w:after="0" w:line="560" w:lineRule="exact"/>
        <w:ind w:firstLine="640" w:firstLineChars="200"/>
        <w:jc w:val="both"/>
        <w:outlineLvl w:val="9"/>
        <w:rPr>
          <w:rFonts w:ascii="黑体" w:hAnsi="黑体" w:eastAsia="黑体" w:cs="Times New Roman"/>
          <w:b/>
          <w:bCs/>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八、投标文件递交内容</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（一）投标单位简介、投标人营业执照及相关证照（提供加盖公章的复印件，原件备查）。</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（二）法定代表人证明书及授权委托书（原件加盖公章）。</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（三）法定代表人及受委托人身份证复印件（复印件加盖公章）。</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（四）项目方案及报价单（原件加盖公章）。</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（五）投标人相关领域/项目经验证明材料（复印件加盖公章）。</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（六）投标人无重大违法记录声明函（原件加盖公章，格式自拟）。</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（七）投标及履约承诺函原件（格式见附件）。</w:t>
      </w:r>
    </w:p>
    <w:p>
      <w:pPr>
        <w:adjustRightInd w:val="0"/>
        <w:snapToGrid w:val="0"/>
        <w:spacing w:line="560" w:lineRule="exact"/>
        <w:ind w:firstLine="640" w:firstLineChars="200"/>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（八）投标人认为有必要提供的其它材料。</w:t>
      </w:r>
    </w:p>
    <w:p>
      <w:pPr>
        <w:adjustRightInd w:val="0"/>
        <w:snapToGrid w:val="0"/>
        <w:spacing w:line="560" w:lineRule="exact"/>
        <w:ind w:firstLine="640" w:firstLineChars="200"/>
        <w:outlineLvl w:val="9"/>
        <w:rPr>
          <w:rFonts w:ascii="仿宋" w:hAnsi="仿宋" w:eastAsia="仿宋" w:cs="仿宋_GB2312"/>
          <w:color w:val="auto"/>
          <w:sz w:val="32"/>
          <w:szCs w:val="32"/>
          <w:highlight w:val="none"/>
        </w:rPr>
      </w:pPr>
      <w:r>
        <w:rPr>
          <w:rFonts w:hint="eastAsia" w:ascii="仿宋_GB2312" w:hAnsi="仿宋" w:eastAsia="仿宋_GB2312" w:cs="仿宋_GB2312"/>
          <w:color w:val="auto"/>
          <w:sz w:val="32"/>
          <w:szCs w:val="32"/>
          <w:highlight w:val="none"/>
        </w:rPr>
        <w:t>投标文件一式</w:t>
      </w:r>
      <w:r>
        <w:rPr>
          <w:rFonts w:hint="eastAsia" w:ascii="仿宋_GB2312" w:hAnsi="仿宋" w:eastAsia="仿宋_GB2312" w:cs="仿宋_GB2312"/>
          <w:color w:val="auto"/>
          <w:sz w:val="32"/>
          <w:szCs w:val="32"/>
          <w:highlight w:val="none"/>
          <w:lang w:eastAsia="zh-CN"/>
        </w:rPr>
        <w:t>五</w:t>
      </w:r>
      <w:r>
        <w:rPr>
          <w:rFonts w:hint="eastAsia" w:ascii="仿宋_GB2312" w:hAnsi="仿宋" w:eastAsia="仿宋_GB2312" w:cs="仿宋_GB2312"/>
          <w:color w:val="auto"/>
          <w:sz w:val="32"/>
          <w:szCs w:val="32"/>
          <w:highlight w:val="none"/>
        </w:rPr>
        <w:t>份，整套</w:t>
      </w:r>
      <w:r>
        <w:rPr>
          <w:rFonts w:hint="eastAsia" w:ascii="仿宋_GB2312" w:hAnsi="仿宋" w:eastAsia="仿宋_GB2312" w:cs="仿宋_GB2312"/>
          <w:color w:val="auto"/>
          <w:sz w:val="32"/>
          <w:szCs w:val="32"/>
          <w:highlight w:val="none"/>
          <w:lang w:eastAsia="zh-CN"/>
        </w:rPr>
        <w:t>纸质</w:t>
      </w:r>
      <w:r>
        <w:rPr>
          <w:rFonts w:hint="eastAsia" w:ascii="仿宋_GB2312" w:hAnsi="仿宋" w:eastAsia="仿宋_GB2312" w:cs="仿宋_GB2312"/>
          <w:color w:val="auto"/>
          <w:sz w:val="32"/>
          <w:szCs w:val="32"/>
          <w:highlight w:val="none"/>
        </w:rPr>
        <w:t>材料密封并加盖骑缝章，封面注明投标人的名称、地址、联系人及手机号码。</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九、重要提示</w:t>
      </w:r>
    </w:p>
    <w:p>
      <w:pPr>
        <w:adjustRightInd w:val="0"/>
        <w:snapToGrid w:val="0"/>
        <w:spacing w:line="560" w:lineRule="exact"/>
        <w:ind w:firstLine="640" w:firstLineChars="200"/>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投标单位有下列情况之一的，其投标将被拒绝或作无效投标处理：</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（一）未在规定时间内将投标文件送达规定地点的。</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（二）投标人不具备投标资格要求，或未提交相应资格证明材料。</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（三）投标文件未按规定密封、签字、盖章。</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（四）投标文件无法定代表人签字或无法定代表人有效授权委托的。</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（五）分项报价或投标总价高于预算金额（最高投标限价）的。</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（六）同一项目出现两个及以上报价，且按规定无法确定哪个是有效报价。</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jc w:val="left"/>
        <w:outlineLvl w:val="9"/>
        <w:rPr>
          <w:rFonts w:hint="eastAsia"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（八）所投服务在质量、技术、方案等方面没有实质性满足招标文件要求。</w:t>
      </w:r>
    </w:p>
    <w:p>
      <w:pPr>
        <w:adjustRightInd w:val="0"/>
        <w:snapToGrid w:val="0"/>
        <w:spacing w:line="560" w:lineRule="exact"/>
        <w:ind w:firstLine="640" w:firstLineChars="200"/>
        <w:jc w:val="left"/>
        <w:outlineLvl w:val="9"/>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（九）法律、法规规定的其他情形。</w:t>
      </w:r>
    </w:p>
    <w:p>
      <w:pPr>
        <w:adjustRightInd w:val="0"/>
        <w:snapToGrid w:val="0"/>
        <w:spacing w:line="560" w:lineRule="exact"/>
        <w:ind w:firstLine="640" w:firstLineChars="200"/>
        <w:outlineLvl w:val="9"/>
        <w:rPr>
          <w:rFonts w:ascii="黑体" w:hAnsi="黑体" w:eastAsia="黑体" w:cs="Times New Roman"/>
          <w:b/>
          <w:bCs/>
          <w:color w:val="auto"/>
          <w:sz w:val="32"/>
          <w:szCs w:val="32"/>
          <w:highlight w:val="none"/>
        </w:rPr>
      </w:pPr>
      <w:r>
        <w:rPr>
          <w:rFonts w:hint="eastAsia" w:ascii="黑体" w:hAnsi="黑体" w:eastAsia="黑体" w:cs="Times New Roman"/>
          <w:b w:val="0"/>
          <w:bCs w:val="0"/>
          <w:color w:val="auto"/>
          <w:sz w:val="32"/>
          <w:szCs w:val="32"/>
          <w:highlight w:val="none"/>
        </w:rPr>
        <w:t>十、评标方法</w:t>
      </w:r>
    </w:p>
    <w:p>
      <w:pPr>
        <w:spacing w:line="560" w:lineRule="exact"/>
        <w:ind w:firstLine="640" w:firstLineChars="200"/>
        <w:jc w:val="left"/>
        <w:rPr>
          <w:rFonts w:ascii="楷体" w:hAnsi="楷体" w:eastAsia="楷体" w:cs="楷体"/>
          <w:bCs/>
          <w:color w:val="000000"/>
          <w:sz w:val="32"/>
          <w:szCs w:val="32"/>
          <w:highlight w:val="none"/>
        </w:rPr>
      </w:pPr>
      <w:r>
        <w:rPr>
          <w:rFonts w:hint="eastAsia" w:ascii="楷体_GB2312" w:hAnsi="楷体_GB2312" w:eastAsia="楷体_GB2312" w:cs="楷体_GB2312"/>
          <w:bCs/>
          <w:color w:val="000000"/>
          <w:sz w:val="32"/>
          <w:szCs w:val="32"/>
          <w:highlight w:val="none"/>
        </w:rPr>
        <w:t>（一）评分规则</w:t>
      </w:r>
    </w:p>
    <w:p>
      <w:pPr>
        <w:spacing w:line="560" w:lineRule="exact"/>
        <w:ind w:firstLine="640" w:firstLineChars="200"/>
        <w:rPr>
          <w:rFonts w:ascii="黑体" w:hAnsi="黑体" w:eastAsia="黑体" w:cs="仿宋_GB2312"/>
          <w:bCs/>
          <w:color w:val="000000"/>
          <w:sz w:val="32"/>
          <w:szCs w:val="32"/>
          <w:highlight w:val="none"/>
        </w:rPr>
      </w:pPr>
      <w:r>
        <w:rPr>
          <w:rFonts w:hint="eastAsia" w:ascii="仿宋_GB2312" w:eastAsia="仿宋_GB2312"/>
          <w:color w:val="000000"/>
          <w:sz w:val="32"/>
          <w:szCs w:val="32"/>
          <w:highlight w:val="none"/>
        </w:rPr>
        <w:t>评标采用综合评分法。确定中标供应商按评审后得分由高到低顺序排列。得分相同的，按投标报价由低到高顺序排列。得分且投标报价相同的，按技术或服务方案优劣顺序排列。</w:t>
      </w:r>
    </w:p>
    <w:p>
      <w:pPr>
        <w:spacing w:line="560" w:lineRule="exact"/>
        <w:ind w:firstLine="640" w:firstLineChars="200"/>
        <w:jc w:val="left"/>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lang w:eastAsia="zh-CN"/>
        </w:rPr>
        <w:t>（二）</w:t>
      </w:r>
      <w:r>
        <w:rPr>
          <w:rFonts w:hint="eastAsia" w:ascii="楷体_GB2312" w:hAnsi="楷体_GB2312" w:eastAsia="楷体_GB2312" w:cs="楷体_GB2312"/>
          <w:bCs/>
          <w:color w:val="000000"/>
          <w:sz w:val="32"/>
          <w:szCs w:val="32"/>
          <w:highlight w:val="none"/>
        </w:rPr>
        <w:t>评分权重</w:t>
      </w:r>
    </w:p>
    <w:tbl>
      <w:tblPr>
        <w:tblStyle w:val="10"/>
        <w:tblW w:w="8618"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827"/>
        <w:gridCol w:w="1673"/>
        <w:gridCol w:w="175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610" w:type="dxa"/>
          </w:tcPr>
          <w:p>
            <w:pPr>
              <w:spacing w:line="560" w:lineRule="exact"/>
              <w:ind w:left="0" w:leftChars="0" w:firstLine="0" w:firstLineChars="0"/>
              <w:jc w:val="center"/>
              <w:rPr>
                <w:rFonts w:ascii="仿宋_GB2312" w:hAnsi="仿宋_GB2312" w:eastAsia="仿宋_GB2312" w:cs="仿宋_GB2312"/>
                <w:b/>
                <w:bCs w:val="0"/>
                <w:color w:val="000000"/>
                <w:sz w:val="24"/>
                <w:highlight w:val="none"/>
              </w:rPr>
            </w:pPr>
            <w:r>
              <w:rPr>
                <w:rFonts w:hint="eastAsia" w:ascii="仿宋_GB2312" w:hAnsi="仿宋_GB2312" w:eastAsia="仿宋_GB2312" w:cs="仿宋_GB2312"/>
                <w:b/>
                <w:bCs w:val="0"/>
                <w:color w:val="000000"/>
                <w:sz w:val="24"/>
                <w:highlight w:val="none"/>
              </w:rPr>
              <w:t>评分内容</w:t>
            </w:r>
          </w:p>
        </w:tc>
        <w:tc>
          <w:tcPr>
            <w:tcW w:w="1827" w:type="dxa"/>
          </w:tcPr>
          <w:p>
            <w:pPr>
              <w:spacing w:line="560" w:lineRule="exact"/>
              <w:ind w:left="0" w:leftChars="0" w:firstLine="0" w:firstLineChars="0"/>
              <w:jc w:val="center"/>
              <w:rPr>
                <w:rFonts w:ascii="仿宋_GB2312" w:hAnsi="仿宋_GB2312" w:eastAsia="仿宋_GB2312" w:cs="仿宋_GB2312"/>
                <w:b/>
                <w:bCs w:val="0"/>
                <w:color w:val="000000"/>
                <w:sz w:val="24"/>
                <w:highlight w:val="none"/>
              </w:rPr>
            </w:pPr>
            <w:r>
              <w:rPr>
                <w:rFonts w:hint="eastAsia" w:ascii="仿宋_GB2312" w:hAnsi="仿宋_GB2312" w:eastAsia="仿宋_GB2312" w:cs="仿宋_GB2312"/>
                <w:b/>
                <w:bCs w:val="0"/>
                <w:color w:val="000000"/>
                <w:sz w:val="24"/>
                <w:highlight w:val="none"/>
              </w:rPr>
              <w:t>商务能力</w:t>
            </w:r>
          </w:p>
        </w:tc>
        <w:tc>
          <w:tcPr>
            <w:tcW w:w="1673" w:type="dxa"/>
          </w:tcPr>
          <w:p>
            <w:pPr>
              <w:spacing w:line="560" w:lineRule="exact"/>
              <w:ind w:left="0" w:leftChars="0" w:firstLine="0" w:firstLineChars="0"/>
              <w:jc w:val="center"/>
              <w:rPr>
                <w:rFonts w:hint="eastAsia" w:ascii="仿宋_GB2312" w:hAnsi="仿宋_GB2312" w:eastAsia="仿宋_GB2312" w:cs="仿宋_GB2312"/>
                <w:b/>
                <w:bCs w:val="0"/>
                <w:color w:val="000000"/>
                <w:sz w:val="24"/>
                <w:highlight w:val="none"/>
                <w:lang w:eastAsia="zh-CN"/>
              </w:rPr>
            </w:pPr>
            <w:r>
              <w:rPr>
                <w:rFonts w:hint="eastAsia" w:ascii="仿宋_GB2312" w:hAnsi="仿宋_GB2312" w:eastAsia="仿宋_GB2312" w:cs="仿宋_GB2312"/>
                <w:b/>
                <w:bCs w:val="0"/>
                <w:color w:val="000000"/>
                <w:sz w:val="24"/>
                <w:highlight w:val="none"/>
                <w:lang w:eastAsia="zh-CN"/>
              </w:rPr>
              <w:t>技术能力</w:t>
            </w:r>
          </w:p>
        </w:tc>
        <w:tc>
          <w:tcPr>
            <w:tcW w:w="1754" w:type="dxa"/>
          </w:tcPr>
          <w:p>
            <w:pPr>
              <w:spacing w:line="560" w:lineRule="exact"/>
              <w:ind w:left="0" w:leftChars="0" w:firstLine="0" w:firstLineChars="0"/>
              <w:jc w:val="center"/>
              <w:rPr>
                <w:rFonts w:hint="default" w:ascii="仿宋_GB2312" w:hAnsi="仿宋_GB2312" w:eastAsia="仿宋_GB2312" w:cs="仿宋_GB2312"/>
                <w:b/>
                <w:bCs w:val="0"/>
                <w:color w:val="000000"/>
                <w:sz w:val="24"/>
                <w:highlight w:val="none"/>
                <w:lang w:val="en-US" w:eastAsia="zh-CN"/>
              </w:rPr>
            </w:pPr>
            <w:r>
              <w:rPr>
                <w:rFonts w:hint="eastAsia" w:ascii="仿宋_GB2312" w:hAnsi="仿宋_GB2312" w:eastAsia="仿宋_GB2312" w:cs="仿宋_GB2312"/>
                <w:b/>
                <w:bCs w:val="0"/>
                <w:color w:val="000000"/>
                <w:sz w:val="24"/>
                <w:highlight w:val="none"/>
                <w:lang w:eastAsia="zh-CN"/>
              </w:rPr>
              <w:t>人员配备</w:t>
            </w:r>
          </w:p>
        </w:tc>
        <w:tc>
          <w:tcPr>
            <w:tcW w:w="1754" w:type="dxa"/>
          </w:tcPr>
          <w:p>
            <w:pPr>
              <w:spacing w:line="560" w:lineRule="exact"/>
              <w:ind w:left="0" w:leftChars="0" w:firstLine="0" w:firstLineChars="0"/>
              <w:jc w:val="center"/>
              <w:rPr>
                <w:rFonts w:ascii="仿宋_GB2312" w:hAnsi="仿宋_GB2312" w:eastAsia="仿宋_GB2312" w:cs="仿宋_GB2312"/>
                <w:b/>
                <w:bCs w:val="0"/>
                <w:color w:val="000000"/>
                <w:sz w:val="24"/>
                <w:highlight w:val="none"/>
              </w:rPr>
            </w:pPr>
            <w:r>
              <w:rPr>
                <w:rFonts w:hint="eastAsia" w:ascii="仿宋_GB2312" w:hAnsi="仿宋_GB2312" w:eastAsia="仿宋_GB2312" w:cs="仿宋_GB2312"/>
                <w:b/>
                <w:bCs w:val="0"/>
                <w:color w:val="000000"/>
                <w:sz w:val="24"/>
                <w:highlight w:val="none"/>
              </w:rPr>
              <w:t>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10" w:type="dxa"/>
          </w:tcPr>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分值</w:t>
            </w:r>
          </w:p>
        </w:tc>
        <w:tc>
          <w:tcPr>
            <w:tcW w:w="1827" w:type="dxa"/>
          </w:tcPr>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lang w:val="en-US" w:eastAsia="zh-CN"/>
              </w:rPr>
              <w:t>25</w:t>
            </w:r>
            <w:r>
              <w:rPr>
                <w:rFonts w:hint="eastAsia" w:ascii="仿宋_GB2312" w:hAnsi="仿宋_GB2312" w:eastAsia="仿宋_GB2312" w:cs="仿宋_GB2312"/>
                <w:bCs/>
                <w:color w:val="000000"/>
                <w:sz w:val="24"/>
                <w:highlight w:val="none"/>
              </w:rPr>
              <w:t>分</w:t>
            </w:r>
          </w:p>
        </w:tc>
        <w:tc>
          <w:tcPr>
            <w:tcW w:w="1673" w:type="dxa"/>
          </w:tcPr>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lang w:val="en-US" w:eastAsia="zh-CN"/>
              </w:rPr>
              <w:t>35</w:t>
            </w:r>
            <w:r>
              <w:rPr>
                <w:rFonts w:hint="eastAsia" w:ascii="仿宋_GB2312" w:hAnsi="仿宋_GB2312" w:eastAsia="仿宋_GB2312" w:cs="仿宋_GB2312"/>
                <w:bCs/>
                <w:color w:val="000000"/>
                <w:sz w:val="24"/>
                <w:highlight w:val="none"/>
              </w:rPr>
              <w:t>分</w:t>
            </w:r>
          </w:p>
        </w:tc>
        <w:tc>
          <w:tcPr>
            <w:tcW w:w="1754" w:type="dxa"/>
          </w:tcPr>
          <w:p>
            <w:pPr>
              <w:spacing w:line="560" w:lineRule="exact"/>
              <w:ind w:left="0" w:leftChars="0" w:firstLine="0" w:firstLineChars="0"/>
              <w:jc w:val="center"/>
              <w:rPr>
                <w:rFonts w:hint="default"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lang w:val="en-US" w:eastAsia="zh-CN"/>
              </w:rPr>
              <w:t>20分</w:t>
            </w:r>
          </w:p>
        </w:tc>
        <w:tc>
          <w:tcPr>
            <w:tcW w:w="1754" w:type="dxa"/>
          </w:tcPr>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20分</w:t>
            </w:r>
          </w:p>
        </w:tc>
      </w:tr>
    </w:tbl>
    <w:p>
      <w:pPr>
        <w:spacing w:line="560" w:lineRule="exact"/>
        <w:ind w:firstLine="640" w:firstLineChars="200"/>
        <w:jc w:val="left"/>
        <w:rPr>
          <w:rFonts w:hint="eastAsia" w:ascii="楷体_GB2312" w:hAnsi="楷体_GB2312" w:eastAsia="楷体_GB2312" w:cs="楷体_GB2312"/>
          <w:bCs/>
          <w:color w:val="000000"/>
          <w:sz w:val="32"/>
          <w:szCs w:val="32"/>
          <w:highlight w:val="none"/>
          <w:lang w:eastAsia="zh-CN"/>
        </w:rPr>
      </w:pPr>
      <w:r>
        <w:rPr>
          <w:rFonts w:hint="eastAsia" w:ascii="楷体_GB2312" w:hAnsi="楷体_GB2312" w:eastAsia="楷体_GB2312" w:cs="楷体_GB2312"/>
          <w:bCs/>
          <w:color w:val="000000"/>
          <w:sz w:val="32"/>
          <w:szCs w:val="32"/>
          <w:highlight w:val="none"/>
          <w:lang w:eastAsia="zh-CN"/>
        </w:rPr>
        <w:t>（三）评分标准</w:t>
      </w:r>
    </w:p>
    <w:p>
      <w:pPr>
        <w:spacing w:line="560" w:lineRule="exact"/>
        <w:ind w:firstLine="640" w:firstLineChars="200"/>
        <w:rPr>
          <w:highlight w:val="none"/>
        </w:rPr>
      </w:pPr>
      <w:r>
        <w:rPr>
          <w:rFonts w:hint="eastAsia" w:ascii="仿宋_GB2312" w:eastAsia="仿宋_GB2312"/>
          <w:color w:val="000000"/>
          <w:sz w:val="32"/>
          <w:szCs w:val="32"/>
          <w:highlight w:val="none"/>
        </w:rPr>
        <w:t>1.商务能力</w:t>
      </w:r>
    </w:p>
    <w:tbl>
      <w:tblPr>
        <w:tblStyle w:val="9"/>
        <w:tblW w:w="865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338"/>
        <w:gridCol w:w="3236"/>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423" w:type="dxa"/>
            <w:gridSpan w:val="3"/>
            <w:vAlign w:val="center"/>
          </w:tcPr>
          <w:p>
            <w:pPr>
              <w:widowControl/>
              <w:spacing w:line="560" w:lineRule="exact"/>
              <w:jc w:val="center"/>
              <w:rPr>
                <w:rFonts w:ascii="仿宋_GB2312" w:hAnsi="仿宋_GB2312" w:eastAsia="仿宋_GB2312" w:cs="仿宋_GB2312"/>
                <w:b/>
                <w:bCs w:val="0"/>
                <w:color w:val="000000"/>
                <w:kern w:val="0"/>
                <w:sz w:val="24"/>
                <w:highlight w:val="none"/>
              </w:rPr>
            </w:pPr>
            <w:r>
              <w:rPr>
                <w:rFonts w:hint="eastAsia" w:ascii="仿宋_GB2312" w:hAnsi="仿宋_GB2312" w:eastAsia="仿宋_GB2312" w:cs="仿宋_GB2312"/>
                <w:b/>
                <w:bCs w:val="0"/>
                <w:color w:val="000000"/>
                <w:kern w:val="0"/>
                <w:sz w:val="24"/>
                <w:highlight w:val="none"/>
              </w:rPr>
              <w:t>评分内容</w:t>
            </w:r>
          </w:p>
        </w:tc>
        <w:tc>
          <w:tcPr>
            <w:tcW w:w="3236" w:type="dxa"/>
            <w:vAlign w:val="center"/>
          </w:tcPr>
          <w:p>
            <w:pPr>
              <w:widowControl/>
              <w:spacing w:line="560" w:lineRule="exact"/>
              <w:jc w:val="center"/>
              <w:rPr>
                <w:rFonts w:hint="eastAsia" w:ascii="仿宋_GB2312" w:hAnsi="仿宋_GB2312" w:eastAsia="仿宋_GB2312" w:cs="仿宋_GB2312"/>
                <w:b/>
                <w:bCs w:val="0"/>
                <w:color w:val="000000"/>
                <w:kern w:val="0"/>
                <w:sz w:val="24"/>
                <w:highlight w:val="none"/>
                <w:lang w:eastAsia="zh-CN"/>
              </w:rPr>
            </w:pPr>
            <w:r>
              <w:rPr>
                <w:rFonts w:hint="eastAsia" w:ascii="仿宋_GB2312" w:hAnsi="仿宋_GB2312" w:eastAsia="仿宋_GB2312" w:cs="仿宋_GB2312"/>
                <w:b/>
                <w:bCs w:val="0"/>
                <w:color w:val="000000"/>
                <w:kern w:val="0"/>
                <w:sz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restart"/>
            <w:vAlign w:val="center"/>
          </w:tcPr>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商</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务</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能</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力</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评</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分</w:t>
            </w:r>
          </w:p>
          <w:p>
            <w:pPr>
              <w:spacing w:line="560" w:lineRule="exact"/>
              <w:ind w:left="0" w:leftChars="0" w:firstLine="240" w:firstLineChars="100"/>
              <w:jc w:val="left"/>
              <w:rPr>
                <w:rFonts w:hint="eastAsia" w:ascii="仿宋_GB2312" w:hAnsi="仿宋_GB2312" w:eastAsia="仿宋_GB2312" w:cs="仿宋_GB2312"/>
                <w:bCs/>
                <w:color w:val="000000"/>
                <w:sz w:val="24"/>
                <w:highlight w:val="none"/>
                <w:lang w:val="en-US" w:eastAsia="zh-CN"/>
              </w:rPr>
            </w:pPr>
            <w:r>
              <w:rPr>
                <w:rFonts w:hint="eastAsia" w:ascii="仿宋_GB2312" w:hAnsi="仿宋_GB2312" w:eastAsia="仿宋_GB2312" w:cs="仿宋_GB2312"/>
                <w:bCs/>
                <w:color w:val="000000"/>
                <w:sz w:val="24"/>
                <w:highlight w:val="none"/>
                <w:lang w:val="en-US" w:eastAsia="zh-CN"/>
              </w:rPr>
              <w:t>25</w:t>
            </w:r>
          </w:p>
          <w:p>
            <w:pPr>
              <w:spacing w:line="560" w:lineRule="exact"/>
              <w:ind w:left="0" w:leftChars="0" w:firstLine="240" w:firstLineChars="100"/>
              <w:jc w:val="left"/>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分</w:t>
            </w:r>
          </w:p>
        </w:tc>
        <w:tc>
          <w:tcPr>
            <w:tcW w:w="1338" w:type="dxa"/>
            <w:vAlign w:val="center"/>
          </w:tcPr>
          <w:p>
            <w:pPr>
              <w:spacing w:line="560" w:lineRule="exact"/>
              <w:ind w:left="0" w:leftChars="0" w:firstLine="0" w:firstLineChars="0"/>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诚信管理</w:t>
            </w:r>
          </w:p>
          <w:p>
            <w:pPr>
              <w:spacing w:line="560" w:lineRule="exact"/>
              <w:ind w:left="0" w:leftChars="0" w:firstLine="0" w:firstLineChars="0"/>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5</w:t>
            </w:r>
            <w:r>
              <w:rPr>
                <w:rFonts w:hint="eastAsia" w:ascii="仿宋_GB2312" w:hAnsi="仿宋_GB2312" w:eastAsia="仿宋_GB2312" w:cs="仿宋_GB2312"/>
                <w:bCs/>
                <w:color w:val="000000"/>
                <w:sz w:val="24"/>
                <w:highlight w:val="none"/>
              </w:rPr>
              <w:t>分）</w:t>
            </w: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符合国家法规政策关于诚信管理的要求，至投标截止时间，投标人没有在信用中国网（www.creditchina.gov.cn）或中国政府采购网（www.ccgp.gov.cn）或深圳市政府采购监督管理网（http://zfcg.sz.gov.cn/）或“国家企业信用信息公示系统”（www.gsxt.gov.cn）等官网中列入“失信被执行人、重大税收违法案件当事人名单、政府采购严重违法失信行为记录名单”。</w:t>
            </w: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1.投标人须提供相关截图作为佐证材料。</w:t>
            </w:r>
          </w:p>
          <w:p>
            <w:pPr>
              <w:pStyle w:val="12"/>
              <w:spacing w:line="312" w:lineRule="auto"/>
              <w:ind w:firstLine="0" w:firstLineChars="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 w:val="0"/>
                <w:bCs/>
                <w:color w:val="000000"/>
                <w:sz w:val="24"/>
                <w:szCs w:val="24"/>
                <w:highlight w:val="none"/>
                <w:lang w:val="en-US" w:eastAsia="zh-CN"/>
              </w:rPr>
              <w:t>2.投标人在参与政府采购活动中存在诚信相关问题且在主管部门相关处理措施实施期限内的，本项不得分，否则得满分。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pacing w:line="560" w:lineRule="exact"/>
              <w:jc w:val="center"/>
              <w:rPr>
                <w:rFonts w:ascii="仿宋_GB2312" w:hAnsi="仿宋_GB2312" w:eastAsia="仿宋_GB2312" w:cs="仿宋_GB2312"/>
                <w:bCs/>
                <w:color w:val="000000"/>
                <w:sz w:val="24"/>
                <w:highlight w:val="none"/>
              </w:rPr>
            </w:pPr>
          </w:p>
        </w:tc>
        <w:tc>
          <w:tcPr>
            <w:tcW w:w="1338" w:type="dxa"/>
            <w:vAlign w:val="center"/>
          </w:tcPr>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lang w:eastAsia="zh-CN"/>
              </w:rPr>
              <w:t>项目</w:t>
            </w:r>
            <w:r>
              <w:rPr>
                <w:rFonts w:hint="eastAsia" w:ascii="仿宋_GB2312" w:hAnsi="仿宋_GB2312" w:eastAsia="仿宋_GB2312" w:cs="仿宋_GB2312"/>
                <w:bCs/>
                <w:color w:val="000000"/>
                <w:sz w:val="24"/>
                <w:highlight w:val="none"/>
              </w:rPr>
              <w:t>经验</w:t>
            </w:r>
          </w:p>
          <w:p>
            <w:pPr>
              <w:spacing w:line="560" w:lineRule="exact"/>
              <w:ind w:left="0" w:leftChars="0" w:firstLine="0" w:firstLineChars="0"/>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highlight w:val="none"/>
              </w:rPr>
              <w:t>（</w:t>
            </w:r>
            <w:r>
              <w:rPr>
                <w:rFonts w:hint="eastAsia" w:ascii="仿宋_GB2312" w:hAnsi="仿宋_GB2312" w:eastAsia="仿宋_GB2312" w:cs="仿宋_GB2312"/>
                <w:bCs/>
                <w:color w:val="000000"/>
                <w:sz w:val="24"/>
                <w:highlight w:val="none"/>
                <w:lang w:val="en-US" w:eastAsia="zh-CN"/>
              </w:rPr>
              <w:t>1</w:t>
            </w:r>
            <w:r>
              <w:rPr>
                <w:rFonts w:hint="eastAsia" w:ascii="仿宋_GB2312" w:hAnsi="仿宋_GB2312" w:eastAsia="仿宋_GB2312" w:cs="仿宋_GB2312"/>
                <w:bCs/>
                <w:color w:val="000000"/>
                <w:sz w:val="24"/>
                <w:highlight w:val="none"/>
              </w:rPr>
              <w:t>0分）</w:t>
            </w: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自2021年1月1日至今（以合同签订时间或中标通知书落款时间为准），承担过类似项目：</w:t>
            </w: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1.承担过</w:t>
            </w:r>
            <w:r>
              <w:rPr>
                <w:rFonts w:hint="eastAsia" w:ascii="仿宋_GB2312" w:hAnsi="仿宋_GB2312" w:cs="仿宋_GB2312"/>
                <w:b w:val="0"/>
                <w:bCs/>
                <w:color w:val="000000"/>
                <w:sz w:val="24"/>
                <w:szCs w:val="24"/>
                <w:highlight w:val="none"/>
                <w:lang w:val="en-US" w:eastAsia="zh-CN"/>
              </w:rPr>
              <w:t>相关领域</w:t>
            </w:r>
            <w:r>
              <w:rPr>
                <w:rFonts w:hint="eastAsia" w:ascii="仿宋_GB2312" w:hAnsi="仿宋_GB2312" w:eastAsia="仿宋_GB2312" w:cs="仿宋_GB2312"/>
                <w:b w:val="0"/>
                <w:bCs/>
                <w:color w:val="000000"/>
                <w:sz w:val="24"/>
                <w:szCs w:val="24"/>
                <w:highlight w:val="none"/>
                <w:lang w:val="en-US" w:eastAsia="zh-CN"/>
              </w:rPr>
              <w:t>项目，每个项目得2分，同一项业绩仅计算一个方向。</w:t>
            </w: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2.本项满分10分。</w:t>
            </w: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1.投标人须提供项目合同关键页或中标通知书原件扫描件，作为得分依据。未提供或提供不清晰导致无法判断的，不得分。</w:t>
            </w:r>
          </w:p>
          <w:p>
            <w:pPr>
              <w:pStyle w:val="12"/>
              <w:spacing w:line="312" w:lineRule="auto"/>
              <w:ind w:firstLine="0" w:firstLineChars="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 w:val="0"/>
                <w:bCs/>
                <w:color w:val="000000"/>
                <w:sz w:val="24"/>
                <w:szCs w:val="24"/>
                <w:highlight w:val="none"/>
                <w:lang w:val="en-US" w:eastAsia="zh-CN"/>
              </w:rPr>
              <w:t>2.以上资料均要求提供扫描件</w:t>
            </w:r>
            <w:r>
              <w:rPr>
                <w:rFonts w:hint="eastAsia" w:ascii="仿宋_GB2312" w:hAnsi="仿宋_GB2312" w:cs="仿宋_GB2312"/>
                <w:b w:val="0"/>
                <w:bCs/>
                <w:color w:val="000000"/>
                <w:sz w:val="24"/>
                <w:szCs w:val="24"/>
                <w:highlight w:val="none"/>
                <w:lang w:val="en-US"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49" w:type="dxa"/>
            <w:vMerge w:val="continue"/>
            <w:vAlign w:val="center"/>
          </w:tcPr>
          <w:p>
            <w:pPr>
              <w:spacing w:line="560" w:lineRule="exact"/>
              <w:jc w:val="center"/>
              <w:rPr>
                <w:rFonts w:ascii="仿宋_GB2312" w:hAnsi="仿宋_GB2312" w:eastAsia="仿宋_GB2312" w:cs="仿宋_GB2312"/>
                <w:bCs/>
                <w:color w:val="000000"/>
                <w:sz w:val="24"/>
                <w:highlight w:val="none"/>
              </w:rPr>
            </w:pPr>
          </w:p>
        </w:tc>
        <w:tc>
          <w:tcPr>
            <w:tcW w:w="1338" w:type="dxa"/>
            <w:vAlign w:val="center"/>
          </w:tcPr>
          <w:p>
            <w:pPr>
              <w:spacing w:line="560" w:lineRule="exact"/>
              <w:ind w:left="0" w:leftChars="0" w:firstLine="0" w:firstLineChars="0"/>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履约评价</w:t>
            </w:r>
          </w:p>
          <w:p>
            <w:pPr>
              <w:spacing w:line="560" w:lineRule="exact"/>
              <w:ind w:left="0" w:leftChars="0"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highlight w:val="none"/>
              </w:rPr>
              <w:t>（10分）</w:t>
            </w: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自2021年1月1日至今（以合同签订时间或中标通知书落款时间为准），所做项目经服务单位考核评价为优或满意的，每个项目得2分，满分10分。</w:t>
            </w: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p>
        </w:tc>
        <w:tc>
          <w:tcPr>
            <w:tcW w:w="3236" w:type="dxa"/>
            <w:vAlign w:val="center"/>
          </w:tcPr>
          <w:p>
            <w:pPr>
              <w:pStyle w:val="12"/>
              <w:spacing w:line="312" w:lineRule="auto"/>
              <w:ind w:firstLine="0" w:firstLineChars="0"/>
              <w:jc w:val="left"/>
              <w:rPr>
                <w:rFonts w:hint="eastAsia" w:ascii="仿宋_GB2312" w:hAnsi="仿宋_GB2312" w:eastAsia="仿宋_GB2312" w:cs="仿宋_GB2312"/>
                <w:b w:val="0"/>
                <w:bCs/>
                <w:color w:val="000000"/>
                <w:sz w:val="24"/>
                <w:szCs w:val="24"/>
                <w:highlight w:val="none"/>
                <w:lang w:val="en-US" w:eastAsia="zh-CN"/>
              </w:rPr>
            </w:pPr>
            <w:r>
              <w:rPr>
                <w:rFonts w:hint="eastAsia" w:ascii="仿宋_GB2312" w:hAnsi="仿宋_GB2312" w:eastAsia="仿宋_GB2312" w:cs="仿宋_GB2312"/>
                <w:b w:val="0"/>
                <w:bCs/>
                <w:color w:val="000000"/>
                <w:sz w:val="24"/>
                <w:szCs w:val="24"/>
                <w:highlight w:val="none"/>
                <w:lang w:val="en-US" w:eastAsia="zh-CN"/>
              </w:rPr>
              <w:t>1.提供以上项目合同关键页（含签订合同双方的单位名称、合同项目名称、项目金额与含签订合同双方的落款盖章、签订日期的关键页）及盖有用户单位公章的履约评价表，并加盖投标人公章。</w:t>
            </w:r>
          </w:p>
          <w:p>
            <w:pPr>
              <w:pStyle w:val="12"/>
              <w:spacing w:line="312" w:lineRule="auto"/>
              <w:ind w:firstLine="0" w:firstLineChars="0"/>
              <w:jc w:val="left"/>
              <w:rPr>
                <w:rFonts w:hint="eastAsia" w:ascii="仿宋_GB2312" w:hAnsi="仿宋_GB2312" w:eastAsia="仿宋_GB2312" w:cs="仿宋_GB2312"/>
                <w:bCs/>
                <w:color w:val="000000"/>
                <w:sz w:val="24"/>
                <w:highlight w:val="none"/>
              </w:rPr>
            </w:pPr>
            <w:r>
              <w:rPr>
                <w:rFonts w:hint="eastAsia" w:ascii="仿宋_GB2312" w:hAnsi="仿宋_GB2312" w:eastAsia="仿宋_GB2312" w:cs="仿宋_GB2312"/>
                <w:b w:val="0"/>
                <w:bCs/>
                <w:color w:val="000000"/>
                <w:sz w:val="24"/>
                <w:szCs w:val="24"/>
                <w:highlight w:val="none"/>
                <w:lang w:val="en-US" w:eastAsia="zh-CN"/>
              </w:rPr>
              <w:t>2.未按要求提供或提供不清晰导致专家无法判断的不得分。</w:t>
            </w:r>
          </w:p>
        </w:tc>
      </w:tr>
    </w:tbl>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eastAsia="zh-CN"/>
        </w:rPr>
        <w:t>技术能力</w:t>
      </w:r>
    </w:p>
    <w:p>
      <w:pPr>
        <w:pStyle w:val="2"/>
        <w:rPr>
          <w:rFonts w:hint="eastAsia"/>
          <w:lang w:eastAsia="zh-CN"/>
        </w:rPr>
      </w:pPr>
      <w:bookmarkStart w:id="0" w:name="_GoBack"/>
      <w:bookmarkEnd w:id="0"/>
    </w:p>
    <w:tbl>
      <w:tblPr>
        <w:tblStyle w:val="9"/>
        <w:tblW w:w="85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406"/>
        <w:gridCol w:w="485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80" w:type="dxa"/>
            <w:gridSpan w:val="4"/>
            <w:vAlign w:val="center"/>
          </w:tcPr>
          <w:p>
            <w:pPr>
              <w:widowControl/>
              <w:tabs>
                <w:tab w:val="left" w:pos="3604"/>
                <w:tab w:val="center" w:pos="4327"/>
              </w:tabs>
              <w:spacing w:line="560" w:lineRule="exact"/>
              <w:jc w:val="center"/>
              <w:rPr>
                <w:rFonts w:hint="eastAsia" w:ascii="仿宋_GB2312" w:hAnsi="仿宋_GB2312" w:eastAsia="仿宋_GB2312" w:cs="仿宋_GB2312"/>
                <w:bCs/>
                <w:color w:val="000000"/>
                <w:kern w:val="0"/>
                <w:sz w:val="24"/>
                <w:highlight w:val="none"/>
                <w:lang w:eastAsia="zh-CN"/>
              </w:rPr>
            </w:pPr>
            <w:r>
              <w:rPr>
                <w:rFonts w:hint="eastAsia" w:ascii="仿宋_GB2312" w:hAnsi="仿宋_GB2312" w:eastAsia="仿宋_GB2312" w:cs="仿宋_GB2312"/>
                <w:b/>
                <w:bCs w:val="0"/>
                <w:color w:val="000000"/>
                <w:kern w:val="0"/>
                <w:sz w:val="24"/>
                <w:highlight w:val="none"/>
                <w:lang w:eastAsia="zh-CN"/>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5" w:type="dxa"/>
            <w:vMerge w:val="restart"/>
            <w:vAlign w:val="center"/>
          </w:tcPr>
          <w:p>
            <w:pPr>
              <w:spacing w:line="560" w:lineRule="exact"/>
              <w:ind w:left="0" w:leftChars="0" w:firstLine="0" w:firstLineChars="0"/>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技术能力</w:t>
            </w:r>
          </w:p>
          <w:p>
            <w:pPr>
              <w:spacing w:line="560" w:lineRule="exact"/>
              <w:ind w:left="0" w:leftChars="0" w:firstLine="0" w:firstLineChars="0"/>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评</w:t>
            </w:r>
          </w:p>
          <w:p>
            <w:pPr>
              <w:spacing w:line="560" w:lineRule="exact"/>
              <w:ind w:left="0" w:leftChars="0" w:firstLine="0" w:firstLineChars="0"/>
              <w:jc w:val="center"/>
              <w:rPr>
                <w:rFonts w:hint="eastAsia" w:ascii="仿宋_GB2312" w:hAnsi="仿宋_GB2312" w:eastAsia="仿宋_GB2312" w:cs="仿宋_GB2312"/>
                <w:bCs/>
                <w:color w:val="000000"/>
                <w:sz w:val="24"/>
                <w:highlight w:val="none"/>
                <w:lang w:eastAsia="zh-CN"/>
              </w:rPr>
            </w:pPr>
            <w:r>
              <w:rPr>
                <w:rFonts w:hint="eastAsia" w:ascii="仿宋_GB2312" w:hAnsi="仿宋_GB2312" w:eastAsia="仿宋_GB2312" w:cs="仿宋_GB2312"/>
                <w:bCs/>
                <w:color w:val="000000"/>
                <w:sz w:val="24"/>
                <w:highlight w:val="none"/>
                <w:lang w:eastAsia="zh-CN"/>
              </w:rPr>
              <w:t>分35分</w:t>
            </w:r>
          </w:p>
          <w:p>
            <w:pPr>
              <w:spacing w:line="560" w:lineRule="exact"/>
              <w:jc w:val="center"/>
              <w:rPr>
                <w:rFonts w:ascii="仿宋_GB2312" w:hAnsi="仿宋_GB2312" w:eastAsia="仿宋_GB2312" w:cs="仿宋_GB2312"/>
                <w:bCs/>
                <w:color w:val="000000"/>
                <w:kern w:val="0"/>
                <w:sz w:val="24"/>
                <w:highlight w:val="none"/>
              </w:rPr>
            </w:pPr>
          </w:p>
        </w:tc>
        <w:tc>
          <w:tcPr>
            <w:tcW w:w="1406"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方案</w:t>
            </w:r>
          </w:p>
          <w:p>
            <w:pPr>
              <w:spacing w:line="312" w:lineRule="auto"/>
              <w:ind w:firstLine="0" w:firstLineChars="0"/>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15</w:t>
            </w:r>
            <w:r>
              <w:rPr>
                <w:rFonts w:hint="eastAsia" w:ascii="仿宋_GB2312" w:hAnsi="仿宋_GB2312" w:eastAsia="仿宋_GB2312" w:cs="仿宋_GB2312"/>
                <w:bCs/>
                <w:color w:val="000000"/>
                <w:sz w:val="24"/>
                <w:szCs w:val="24"/>
                <w:highlight w:val="none"/>
              </w:rPr>
              <w:t>分）</w:t>
            </w:r>
          </w:p>
        </w:tc>
        <w:tc>
          <w:tcPr>
            <w:tcW w:w="4857"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1.对项目背景意义、工作目标等的理解深入、准确；</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2.工作内容和成果认识全面、准确；</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3.技术路线清晰合理，工作方法多样。</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投标人提供的方案每满足以上1点的得1分，最高得3分。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1.优：对项目理解准确全面，对上述评审内容有针对性分析，方案详细且贴切项目实际的，</w:t>
            </w:r>
            <w:r>
              <w:rPr>
                <w:rFonts w:hint="eastAsia" w:ascii="仿宋_GB2312" w:hAnsi="仿宋_GB2312" w:eastAsia="仿宋_GB2312" w:cs="仿宋_GB2312"/>
                <w:bCs/>
                <w:color w:val="auto"/>
                <w:sz w:val="24"/>
                <w:szCs w:val="24"/>
                <w:highlight w:val="none"/>
                <w:lang w:val="en-US" w:eastAsia="zh-CN"/>
              </w:rPr>
              <w:t>加12</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2.良：对项目理解准确，但对上述评审内容分析不全面，方案详细但针对性一般的，</w:t>
            </w:r>
            <w:r>
              <w:rPr>
                <w:rFonts w:hint="eastAsia" w:ascii="仿宋_GB2312" w:hAnsi="仿宋_GB2312" w:eastAsia="仿宋_GB2312" w:cs="仿宋_GB2312"/>
                <w:bCs/>
                <w:color w:val="auto"/>
                <w:sz w:val="24"/>
                <w:szCs w:val="24"/>
                <w:highlight w:val="none"/>
                <w:lang w:val="en-US" w:eastAsia="zh-CN"/>
              </w:rPr>
              <w:t>加7</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3.中：对项目理解不够准确，对评审内容分析不全面，方案简要且针对性不强的，</w:t>
            </w:r>
            <w:r>
              <w:rPr>
                <w:rFonts w:hint="eastAsia" w:ascii="仿宋_GB2312" w:hAnsi="仿宋_GB2312" w:eastAsia="仿宋_GB2312" w:cs="仿宋_GB2312"/>
                <w:bCs/>
                <w:color w:val="auto"/>
                <w:sz w:val="24"/>
                <w:szCs w:val="24"/>
                <w:highlight w:val="none"/>
                <w:lang w:val="en-US" w:eastAsia="zh-CN"/>
              </w:rPr>
              <w:t>加3</w:t>
            </w:r>
            <w:r>
              <w:rPr>
                <w:rFonts w:hint="eastAsia" w:ascii="仿宋_GB2312" w:hAnsi="仿宋_GB2312" w:eastAsia="仿宋_GB2312" w:cs="仿宋_GB2312"/>
                <w:bCs/>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4.差：没有理解项目需求且没有针对评审内容进行分析，缺少方案的，加0分。</w:t>
            </w:r>
          </w:p>
        </w:tc>
        <w:tc>
          <w:tcPr>
            <w:tcW w:w="1682"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采购评审</w:t>
            </w:r>
          </w:p>
          <w:p>
            <w:pPr>
              <w:spacing w:line="312" w:lineRule="auto"/>
              <w:ind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5" w:type="dxa"/>
            <w:vMerge w:val="continue"/>
            <w:vAlign w:val="center"/>
          </w:tcPr>
          <w:p>
            <w:pPr>
              <w:spacing w:line="560" w:lineRule="exact"/>
              <w:jc w:val="center"/>
              <w:rPr>
                <w:rFonts w:ascii="仿宋_GB2312" w:hAnsi="仿宋_GB2312" w:eastAsia="仿宋_GB2312" w:cs="仿宋_GB2312"/>
                <w:bCs/>
                <w:color w:val="000000"/>
                <w:kern w:val="0"/>
                <w:sz w:val="24"/>
                <w:highlight w:val="none"/>
              </w:rPr>
            </w:pPr>
          </w:p>
        </w:tc>
        <w:tc>
          <w:tcPr>
            <w:tcW w:w="1406"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重难点</w:t>
            </w:r>
          </w:p>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分析</w:t>
            </w:r>
          </w:p>
          <w:p>
            <w:pPr>
              <w:spacing w:line="312" w:lineRule="auto"/>
              <w:ind w:firstLine="0" w:firstLineChars="0"/>
              <w:jc w:val="center"/>
              <w:rPr>
                <w:rFonts w:ascii="仿宋_GB2312" w:hAnsi="仿宋_GB2312" w:eastAsia="仿宋_GB2312" w:cs="仿宋_GB2312"/>
                <w:bCs/>
                <w:color w:val="000000"/>
                <w:kern w:val="0"/>
                <w:sz w:val="24"/>
                <w:highlight w:val="none"/>
              </w:rPr>
            </w:pP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1</w:t>
            </w:r>
            <w:r>
              <w:rPr>
                <w:rFonts w:hint="default" w:ascii="仿宋_GB2312" w:hAnsi="仿宋_GB2312" w:eastAsia="仿宋_GB2312" w:cs="仿宋_GB2312"/>
                <w:bCs/>
                <w:color w:val="000000"/>
                <w:sz w:val="24"/>
                <w:szCs w:val="24"/>
                <w:highlight w:val="none"/>
                <w:lang w:val="en-US" w:eastAsia="zh-CN"/>
              </w:rPr>
              <w:t>0</w:t>
            </w:r>
            <w:r>
              <w:rPr>
                <w:rFonts w:hint="eastAsia" w:ascii="仿宋_GB2312" w:hAnsi="仿宋_GB2312" w:eastAsia="仿宋_GB2312" w:cs="仿宋_GB2312"/>
                <w:bCs/>
                <w:color w:val="000000"/>
                <w:sz w:val="24"/>
                <w:szCs w:val="24"/>
                <w:highlight w:val="none"/>
              </w:rPr>
              <w:t>分）</w:t>
            </w:r>
          </w:p>
        </w:tc>
        <w:tc>
          <w:tcPr>
            <w:tcW w:w="4857"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1.对项目重点、难点的挖掘分析准确到位；</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2.应对措施得当，具有可操作性；</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3.相关建议合理、有针对性。</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投标人提供的项目重点难点分析、应对措施及相关的合理化建议每满足以上1点的得1分，最高得3分。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1.优：以上项目重点难点分析、应对措施及相关的合理化建议的内容全面具体、针对性强、可操作性强，加</w:t>
            </w:r>
            <w:r>
              <w:rPr>
                <w:rFonts w:hint="default" w:ascii="仿宋_GB2312" w:hAnsi="仿宋_GB2312" w:eastAsia="仿宋_GB2312" w:cs="仿宋_GB2312"/>
                <w:bCs/>
                <w:color w:val="000000"/>
                <w:sz w:val="24"/>
                <w:szCs w:val="24"/>
                <w:highlight w:val="none"/>
                <w:lang w:val="en-US" w:eastAsia="zh-CN"/>
              </w:rPr>
              <w:t>7</w:t>
            </w:r>
            <w:r>
              <w:rPr>
                <w:rFonts w:hint="eastAsia" w:ascii="仿宋_GB2312" w:hAnsi="仿宋_GB2312" w:eastAsia="仿宋_GB2312" w:cs="仿宋_GB2312"/>
                <w:bCs/>
                <w:color w:val="00000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2.良：以上项目重点难点分析、应对措施及相关的合理化建议的内容较全面、针对性较强、可操作性较强，加</w:t>
            </w:r>
            <w:r>
              <w:rPr>
                <w:rFonts w:hint="default" w:ascii="仿宋_GB2312" w:hAnsi="仿宋_GB2312" w:eastAsia="仿宋_GB2312" w:cs="仿宋_GB2312"/>
                <w:bCs/>
                <w:color w:val="000000"/>
                <w:sz w:val="24"/>
                <w:szCs w:val="24"/>
                <w:highlight w:val="none"/>
                <w:lang w:val="en-US" w:eastAsia="zh-CN"/>
              </w:rPr>
              <w:t>4</w:t>
            </w:r>
            <w:r>
              <w:rPr>
                <w:rFonts w:hint="eastAsia" w:ascii="仿宋_GB2312" w:hAnsi="仿宋_GB2312" w:eastAsia="仿宋_GB2312" w:cs="仿宋_GB2312"/>
                <w:bCs/>
                <w:color w:val="00000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3.中：以上项目重点难点分析、应对措施及相关的合理化建议的内容完整性、针对性、可操作性均一般，加</w:t>
            </w:r>
            <w:r>
              <w:rPr>
                <w:rFonts w:hint="default" w:ascii="仿宋_GB2312" w:hAnsi="仿宋_GB2312" w:eastAsia="仿宋_GB2312" w:cs="仿宋_GB2312"/>
                <w:bCs/>
                <w:color w:val="000000"/>
                <w:sz w:val="24"/>
                <w:szCs w:val="24"/>
                <w:highlight w:val="none"/>
                <w:lang w:val="en-US" w:eastAsia="zh-CN"/>
              </w:rPr>
              <w:t>2</w:t>
            </w:r>
            <w:r>
              <w:rPr>
                <w:rFonts w:hint="eastAsia" w:ascii="仿宋_GB2312" w:hAnsi="仿宋_GB2312" w:eastAsia="仿宋_GB2312" w:cs="仿宋_GB2312"/>
                <w:bCs/>
                <w:color w:val="000000"/>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4.差：项目重点难点分析、应对措施及相关的合理化建议内容不科学、不完整、针对性较弱，加0分；</w:t>
            </w:r>
          </w:p>
        </w:tc>
        <w:tc>
          <w:tcPr>
            <w:tcW w:w="1682"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采购评审</w:t>
            </w:r>
          </w:p>
          <w:p>
            <w:pPr>
              <w:spacing w:line="312" w:lineRule="auto"/>
              <w:ind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35" w:type="dxa"/>
            <w:vMerge w:val="continue"/>
            <w:vAlign w:val="center"/>
          </w:tcPr>
          <w:p>
            <w:pPr>
              <w:spacing w:line="560" w:lineRule="exact"/>
              <w:jc w:val="center"/>
              <w:rPr>
                <w:rFonts w:ascii="仿宋_GB2312" w:hAnsi="仿宋_GB2312" w:eastAsia="仿宋_GB2312" w:cs="仿宋_GB2312"/>
                <w:bCs/>
                <w:color w:val="000000"/>
                <w:kern w:val="0"/>
                <w:sz w:val="24"/>
                <w:highlight w:val="none"/>
              </w:rPr>
            </w:pPr>
          </w:p>
        </w:tc>
        <w:tc>
          <w:tcPr>
            <w:tcW w:w="1406"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质量保</w:t>
            </w:r>
          </w:p>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障措施</w:t>
            </w:r>
          </w:p>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及方案</w:t>
            </w:r>
          </w:p>
          <w:p>
            <w:pPr>
              <w:spacing w:line="312" w:lineRule="auto"/>
              <w:ind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10</w:t>
            </w:r>
            <w:r>
              <w:rPr>
                <w:rFonts w:hint="eastAsia" w:ascii="仿宋_GB2312" w:hAnsi="仿宋_GB2312" w:eastAsia="仿宋_GB2312" w:cs="仿宋_GB2312"/>
                <w:bCs/>
                <w:color w:val="000000"/>
                <w:sz w:val="24"/>
                <w:szCs w:val="24"/>
                <w:highlight w:val="none"/>
              </w:rPr>
              <w:t>分）</w:t>
            </w:r>
          </w:p>
        </w:tc>
        <w:tc>
          <w:tcPr>
            <w:tcW w:w="4857" w:type="dxa"/>
            <w:vAlign w:val="center"/>
          </w:tcPr>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（一）评分内容</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1.项目进度控制和沟通协调机制合理；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2.项目实施涉及的保障措施全面；</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3.项目整体质量控制有完整方案。</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（二）评分标准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投标人提供的质量保障措施及方案每满足以上1点的得1分，最高得3分。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在以上评审内容的基础上，根据各投标人的具体响应内容进一步评审加分：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1.优：有切实有效的项目进度控制措施和沟通协调机制，相关措施全面、有效、可行，加7分；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2.良：有较为切实有效的项目进度控制措施和沟通协调机制，相关措施较为全面、有效、可行，加4分；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3.中：项目进度控制措施和沟通协调机制有效性一般，相关措施较为全面、有效、可行，加2分；</w:t>
            </w:r>
          </w:p>
          <w:p>
            <w:pPr>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4.差：没有质量保障措施及方案，加0分。</w:t>
            </w:r>
          </w:p>
        </w:tc>
        <w:tc>
          <w:tcPr>
            <w:tcW w:w="1682" w:type="dxa"/>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采购评审</w:t>
            </w:r>
          </w:p>
          <w:p>
            <w:pPr>
              <w:spacing w:line="312" w:lineRule="auto"/>
              <w:ind w:firstLine="0" w:firstLineChars="0"/>
              <w:jc w:val="center"/>
              <w:rPr>
                <w:rFonts w:ascii="仿宋_GB2312" w:hAnsi="仿宋_GB2312" w:eastAsia="仿宋_GB2312" w:cs="仿宋_GB2312"/>
                <w:bCs/>
                <w:color w:val="000000"/>
                <w:sz w:val="24"/>
                <w:highlight w:val="none"/>
              </w:rPr>
            </w:pPr>
            <w:r>
              <w:rPr>
                <w:rFonts w:hint="eastAsia" w:ascii="仿宋_GB2312" w:hAnsi="仿宋_GB2312" w:eastAsia="仿宋_GB2312" w:cs="仿宋_GB2312"/>
                <w:bCs/>
                <w:color w:val="000000"/>
                <w:sz w:val="24"/>
                <w:szCs w:val="24"/>
                <w:highlight w:val="none"/>
              </w:rPr>
              <w:t>小组评分</w:t>
            </w:r>
          </w:p>
        </w:tc>
      </w:tr>
    </w:tbl>
    <w:p>
      <w:pPr>
        <w:spacing w:line="560" w:lineRule="exact"/>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3.</w:t>
      </w:r>
      <w:r>
        <w:rPr>
          <w:rFonts w:hint="eastAsia" w:ascii="仿宋_GB2312" w:eastAsia="仿宋_GB2312"/>
          <w:color w:val="000000"/>
          <w:sz w:val="32"/>
          <w:szCs w:val="32"/>
          <w:highlight w:val="none"/>
          <w:lang w:eastAsia="zh-CN"/>
        </w:rPr>
        <w:t>人员配备</w:t>
      </w:r>
    </w:p>
    <w:tbl>
      <w:tblPr>
        <w:tblStyle w:val="9"/>
        <w:tblW w:w="8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28"/>
        <w:gridCol w:w="5103"/>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0" w:type="dxa"/>
            <w:gridSpan w:val="3"/>
            <w:noWrap w:val="0"/>
            <w:vAlign w:val="center"/>
          </w:tcPr>
          <w:p>
            <w:pPr>
              <w:widowControl/>
              <w:spacing w:line="312" w:lineRule="auto"/>
              <w:ind w:firstLine="0" w:firstLineChars="0"/>
              <w:jc w:val="center"/>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项目</w:t>
            </w:r>
          </w:p>
        </w:tc>
        <w:tc>
          <w:tcPr>
            <w:tcW w:w="1229" w:type="dxa"/>
            <w:noWrap w:val="0"/>
            <w:vAlign w:val="center"/>
          </w:tcPr>
          <w:p>
            <w:pPr>
              <w:widowControl/>
              <w:spacing w:line="312" w:lineRule="auto"/>
              <w:ind w:firstLine="0" w:firstLineChars="0"/>
              <w:jc w:val="left"/>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9" w:type="dxa"/>
            <w:vMerge w:val="restart"/>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人员配备评分20分</w:t>
            </w: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sz w:val="24"/>
                <w:szCs w:val="24"/>
                <w:highlight w:val="none"/>
              </w:rPr>
              <w:t>拟安排的项目负责人情况（仅限一人）（5分）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拟安排的项目负责人须为投标人自有员工（提供社保作为证明材料），否则本项不得分。</w:t>
            </w:r>
          </w:p>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①</w:t>
            </w:r>
            <w:r>
              <w:rPr>
                <w:rFonts w:hint="eastAsia" w:hAnsi="仿宋_GB2312" w:cs="仿宋_GB2312"/>
                <w:bCs/>
                <w:color w:val="000000"/>
                <w:sz w:val="24"/>
                <w:szCs w:val="24"/>
                <w:highlight w:val="none"/>
                <w:lang w:eastAsia="zh-CN"/>
              </w:rPr>
              <w:t>具有</w:t>
            </w:r>
            <w:r>
              <w:rPr>
                <w:rFonts w:hint="eastAsia" w:ascii="仿宋_GB2312" w:hAnsi="仿宋_GB2312" w:eastAsia="仿宋_GB2312" w:cs="仿宋_GB2312"/>
                <w:bCs/>
                <w:color w:val="000000"/>
                <w:sz w:val="24"/>
                <w:szCs w:val="24"/>
                <w:highlight w:val="none"/>
                <w:lang w:val="en-US" w:eastAsia="zh-CN"/>
              </w:rPr>
              <w:t>硕士研究生及以上学历；</w:t>
            </w:r>
            <w:r>
              <w:rPr>
                <w:rFonts w:hint="eastAsia" w:ascii="仿宋_GB2312" w:hAnsi="仿宋_GB2312" w:eastAsia="仿宋_GB2312" w:cs="仿宋_GB2312"/>
                <w:bCs/>
                <w:color w:val="000000"/>
                <w:sz w:val="24"/>
                <w:szCs w:val="24"/>
                <w:highlight w:val="none"/>
              </w:rPr>
              <w:t>②</w:t>
            </w:r>
            <w:r>
              <w:rPr>
                <w:rFonts w:hint="eastAsia" w:ascii="仿宋_GB2312" w:hAnsi="仿宋_GB2312" w:eastAsia="仿宋_GB2312" w:cs="仿宋_GB2312"/>
                <w:bCs/>
                <w:color w:val="000000"/>
                <w:sz w:val="24"/>
                <w:szCs w:val="24"/>
                <w:highlight w:val="none"/>
                <w:lang w:val="en-US" w:eastAsia="zh-CN"/>
              </w:rPr>
              <w:t>具有3年以上课题研究相关工作经验。以上要求满足两项得5分</w:t>
            </w:r>
            <w:r>
              <w:rPr>
                <w:rFonts w:hint="eastAsia" w:ascii="仿宋_GB2312" w:hAnsi="仿宋_GB2312" w:eastAsia="仿宋_GB2312" w:cs="仿宋_GB2312"/>
                <w:bCs/>
                <w:color w:val="000000"/>
                <w:sz w:val="24"/>
                <w:szCs w:val="24"/>
                <w:highlight w:val="none"/>
              </w:rPr>
              <w:t>；</w:t>
            </w:r>
            <w:r>
              <w:rPr>
                <w:rFonts w:hint="eastAsia" w:ascii="仿宋_GB2312" w:hAnsi="仿宋_GB2312" w:eastAsia="仿宋_GB2312" w:cs="仿宋_GB2312"/>
                <w:bCs/>
                <w:color w:val="000000"/>
                <w:sz w:val="24"/>
                <w:szCs w:val="24"/>
                <w:highlight w:val="none"/>
                <w:lang w:val="en-US" w:eastAsia="zh-CN"/>
              </w:rPr>
              <w:t>满足一项得2分</w:t>
            </w:r>
            <w:r>
              <w:rPr>
                <w:rFonts w:hint="eastAsia" w:ascii="仿宋_GB2312" w:hAnsi="仿宋_GB2312" w:eastAsia="仿宋_GB2312" w:cs="仿宋_GB2312"/>
                <w:bCs/>
                <w:color w:val="000000"/>
                <w:sz w:val="24"/>
                <w:szCs w:val="24"/>
                <w:highlight w:val="none"/>
              </w:rPr>
              <w:t>；其它情况不得分。</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采购评审小组评分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19" w:type="dxa"/>
            <w:vMerge w:val="continue"/>
            <w:noWrap w:val="0"/>
            <w:vAlign w:val="center"/>
          </w:tcPr>
          <w:p>
            <w:pPr>
              <w:spacing w:line="312" w:lineRule="auto"/>
              <w:ind w:firstLine="0" w:firstLineChars="0"/>
              <w:jc w:val="center"/>
              <w:rPr>
                <w:rFonts w:hint="eastAsia" w:ascii="仿宋_GB2312" w:hAnsi="仿宋_GB2312" w:eastAsia="仿宋_GB2312" w:cs="仿宋_GB2312"/>
                <w:bCs/>
                <w:color w:val="000000"/>
                <w:sz w:val="24"/>
                <w:szCs w:val="24"/>
                <w:highlight w:val="none"/>
              </w:rPr>
            </w:pPr>
          </w:p>
        </w:tc>
        <w:tc>
          <w:tcPr>
            <w:tcW w:w="2028" w:type="dxa"/>
            <w:noWrap w:val="0"/>
            <w:vAlign w:val="center"/>
          </w:tcPr>
          <w:p>
            <w:pPr>
              <w:spacing w:line="312" w:lineRule="auto"/>
              <w:ind w:firstLine="0" w:firstLineChars="0"/>
              <w:jc w:val="left"/>
              <w:rPr>
                <w:rFonts w:hint="eastAsia" w:ascii="仿宋_GB2312" w:hAnsi="仿宋_GB2312" w:eastAsia="仿宋_GB2312" w:cs="仿宋_GB2312"/>
                <w:bCs/>
                <w:color w:val="000000"/>
                <w:kern w:val="0"/>
                <w:sz w:val="24"/>
                <w:szCs w:val="24"/>
                <w:highlight w:val="none"/>
              </w:rPr>
            </w:pPr>
            <w:r>
              <w:rPr>
                <w:rFonts w:hint="eastAsia" w:ascii="仿宋_GB2312" w:hAnsi="仿宋_GB2312" w:eastAsia="仿宋_GB2312" w:cs="仿宋_GB2312"/>
                <w:bCs/>
                <w:color w:val="000000"/>
                <w:sz w:val="24"/>
                <w:szCs w:val="24"/>
                <w:highlight w:val="none"/>
              </w:rPr>
              <w:t>拟安排的项目主要团队成员（主要技术人员）情况（项目负责人除外）（15分）</w:t>
            </w:r>
          </w:p>
        </w:tc>
        <w:tc>
          <w:tcPr>
            <w:tcW w:w="5103"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拟安排的项目团队成员须为投标人自有员工（提供社保作为证明材料），否则本项不得分。团队成员不少于</w:t>
            </w:r>
            <w:r>
              <w:rPr>
                <w:rFonts w:hint="eastAsia" w:ascii="仿宋_GB2312" w:hAnsi="仿宋_GB2312" w:eastAsia="仿宋_GB2312" w:cs="仿宋_GB2312"/>
                <w:bCs/>
                <w:color w:val="000000"/>
                <w:sz w:val="24"/>
                <w:szCs w:val="24"/>
                <w:highlight w:val="none"/>
                <w:lang w:val="en-US" w:eastAsia="zh-CN"/>
              </w:rPr>
              <w:t>3</w:t>
            </w:r>
            <w:r>
              <w:rPr>
                <w:rFonts w:hint="eastAsia" w:ascii="仿宋_GB2312" w:hAnsi="仿宋_GB2312" w:eastAsia="仿宋_GB2312" w:cs="仿宋_GB2312"/>
                <w:bCs/>
                <w:color w:val="000000"/>
                <w:sz w:val="24"/>
                <w:szCs w:val="24"/>
                <w:highlight w:val="none"/>
              </w:rPr>
              <w:t>名，少于</w:t>
            </w:r>
            <w:r>
              <w:rPr>
                <w:rFonts w:hint="eastAsia" w:ascii="仿宋_GB2312" w:hAnsi="仿宋_GB2312" w:eastAsia="仿宋_GB2312" w:cs="仿宋_GB2312"/>
                <w:bCs/>
                <w:color w:val="000000"/>
                <w:sz w:val="24"/>
                <w:szCs w:val="24"/>
                <w:highlight w:val="none"/>
                <w:lang w:val="en-US" w:eastAsia="zh-CN"/>
              </w:rPr>
              <w:t>3</w:t>
            </w:r>
            <w:r>
              <w:rPr>
                <w:rFonts w:hint="eastAsia" w:ascii="仿宋_GB2312" w:hAnsi="仿宋_GB2312" w:eastAsia="仿宋_GB2312" w:cs="仿宋_GB2312"/>
                <w:bCs/>
                <w:color w:val="000000"/>
                <w:sz w:val="24"/>
                <w:szCs w:val="24"/>
                <w:highlight w:val="none"/>
              </w:rPr>
              <w:t>名不得分。</w:t>
            </w:r>
          </w:p>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团队成员</w:t>
            </w:r>
            <w:r>
              <w:rPr>
                <w:rFonts w:hint="eastAsia" w:ascii="仿宋_GB2312" w:hAnsi="仿宋_GB2312" w:eastAsia="仿宋_GB2312" w:cs="仿宋_GB2312"/>
                <w:bCs/>
                <w:color w:val="000000"/>
                <w:sz w:val="24"/>
                <w:szCs w:val="24"/>
                <w:highlight w:val="none"/>
                <w:lang w:val="en-US" w:eastAsia="zh-CN"/>
              </w:rPr>
              <w:t>评分标准：</w:t>
            </w:r>
            <w:r>
              <w:rPr>
                <w:rFonts w:hint="eastAsia" w:ascii="仿宋_GB2312" w:hAnsi="仿宋_GB2312" w:eastAsia="仿宋_GB2312" w:cs="仿宋_GB2312"/>
                <w:bCs/>
                <w:color w:val="000000"/>
                <w:sz w:val="24"/>
                <w:szCs w:val="24"/>
                <w:highlight w:val="none"/>
              </w:rPr>
              <w:t>①</w:t>
            </w:r>
            <w:r>
              <w:rPr>
                <w:rFonts w:hint="eastAsia" w:ascii="仿宋_GB2312" w:hAnsi="仿宋_GB2312" w:eastAsia="仿宋_GB2312" w:cs="仿宋_GB2312"/>
                <w:bCs/>
                <w:color w:val="000000"/>
                <w:sz w:val="24"/>
                <w:szCs w:val="24"/>
                <w:highlight w:val="none"/>
                <w:lang w:val="en-US" w:eastAsia="zh-CN"/>
              </w:rPr>
              <w:t>均有</w:t>
            </w:r>
            <w:r>
              <w:rPr>
                <w:rFonts w:hint="eastAsia" w:ascii="仿宋_GB2312" w:hAnsi="仿宋_GB2312" w:eastAsia="仿宋_GB2312" w:cs="仿宋_GB2312"/>
                <w:bCs/>
                <w:color w:val="000000"/>
                <w:sz w:val="24"/>
                <w:szCs w:val="24"/>
                <w:highlight w:val="none"/>
              </w:rPr>
              <w:t>研究生学历或中级（或以上）职称，得分15分；</w:t>
            </w:r>
            <w:r>
              <w:rPr>
                <w:rFonts w:hint="eastAsia" w:ascii="仿宋_GB2312" w:hAnsi="仿宋_GB2312" w:eastAsia="仿宋_GB2312" w:cs="仿宋_GB2312"/>
                <w:bCs/>
                <w:color w:val="000000"/>
                <w:sz w:val="24"/>
                <w:szCs w:val="24"/>
                <w:highlight w:val="none"/>
                <w:lang w:val="en-US" w:eastAsia="zh-CN"/>
              </w:rPr>
              <w:t>②</w:t>
            </w:r>
            <w:r>
              <w:rPr>
                <w:rFonts w:hint="eastAsia" w:ascii="仿宋_GB2312" w:hAnsi="仿宋_GB2312" w:eastAsia="仿宋_GB2312" w:cs="仿宋_GB2312"/>
                <w:bCs/>
                <w:color w:val="000000"/>
                <w:sz w:val="24"/>
                <w:szCs w:val="24"/>
                <w:highlight w:val="none"/>
              </w:rPr>
              <w:t>研究生学历或中级（或以上）职称人数</w:t>
            </w:r>
            <w:r>
              <w:rPr>
                <w:rFonts w:hint="eastAsia" w:ascii="仿宋_GB2312" w:hAnsi="仿宋_GB2312" w:eastAsia="仿宋_GB2312" w:cs="仿宋_GB2312"/>
                <w:bCs/>
                <w:color w:val="000000"/>
                <w:sz w:val="24"/>
                <w:szCs w:val="24"/>
                <w:highlight w:val="none"/>
                <w:lang w:val="en-US" w:eastAsia="zh-CN"/>
              </w:rPr>
              <w:t>2</w:t>
            </w:r>
            <w:r>
              <w:rPr>
                <w:rFonts w:hint="eastAsia" w:ascii="仿宋_GB2312" w:hAnsi="仿宋_GB2312" w:eastAsia="仿宋_GB2312" w:cs="仿宋_GB2312"/>
                <w:bCs/>
                <w:color w:val="000000"/>
                <w:sz w:val="24"/>
                <w:szCs w:val="24"/>
                <w:highlight w:val="none"/>
              </w:rPr>
              <w:t>人，得10分；</w:t>
            </w:r>
            <w:r>
              <w:rPr>
                <w:rFonts w:hint="eastAsia" w:ascii="仿宋_GB2312" w:hAnsi="仿宋_GB2312" w:eastAsia="仿宋_GB2312" w:cs="仿宋_GB2312"/>
                <w:bCs/>
                <w:color w:val="000000"/>
                <w:sz w:val="24"/>
                <w:szCs w:val="24"/>
                <w:highlight w:val="none"/>
                <w:lang w:val="en-US" w:eastAsia="zh-CN"/>
              </w:rPr>
              <w:t>③</w:t>
            </w:r>
            <w:r>
              <w:rPr>
                <w:rFonts w:hint="eastAsia" w:ascii="仿宋_GB2312" w:hAnsi="仿宋_GB2312" w:eastAsia="仿宋_GB2312" w:cs="仿宋_GB2312"/>
                <w:bCs/>
                <w:color w:val="000000"/>
                <w:sz w:val="24"/>
                <w:szCs w:val="24"/>
                <w:highlight w:val="none"/>
              </w:rPr>
              <w:t>研究生学历或中级（或以上）职称人数</w:t>
            </w:r>
            <w:r>
              <w:rPr>
                <w:rFonts w:hint="eastAsia" w:ascii="仿宋_GB2312" w:hAnsi="仿宋_GB2312" w:eastAsia="仿宋_GB2312" w:cs="仿宋_GB2312"/>
                <w:bCs/>
                <w:color w:val="000000"/>
                <w:sz w:val="24"/>
                <w:szCs w:val="24"/>
                <w:highlight w:val="none"/>
                <w:lang w:val="en-US" w:eastAsia="zh-CN"/>
              </w:rPr>
              <w:t>1</w:t>
            </w:r>
            <w:r>
              <w:rPr>
                <w:rFonts w:hint="eastAsia" w:ascii="仿宋_GB2312" w:hAnsi="仿宋_GB2312" w:eastAsia="仿宋_GB2312" w:cs="仿宋_GB2312"/>
                <w:bCs/>
                <w:color w:val="000000"/>
                <w:sz w:val="24"/>
                <w:szCs w:val="24"/>
                <w:highlight w:val="none"/>
              </w:rPr>
              <w:t>人，得5分；其它情况不得分</w:t>
            </w:r>
            <w:r>
              <w:rPr>
                <w:rFonts w:hint="eastAsia" w:ascii="仿宋_GB2312" w:hAnsi="仿宋_GB2312" w:eastAsia="仿宋_GB2312" w:cs="仿宋_GB2312"/>
                <w:bCs/>
                <w:color w:val="000000"/>
                <w:sz w:val="24"/>
                <w:szCs w:val="24"/>
                <w:highlight w:val="none"/>
                <w:lang w:eastAsia="zh-CN"/>
              </w:rPr>
              <w:t>。</w:t>
            </w:r>
          </w:p>
        </w:tc>
        <w:tc>
          <w:tcPr>
            <w:tcW w:w="1229" w:type="dxa"/>
            <w:noWrap w:val="0"/>
            <w:vAlign w:val="center"/>
          </w:tcPr>
          <w:p>
            <w:pPr>
              <w:spacing w:line="312" w:lineRule="auto"/>
              <w:ind w:firstLine="0" w:firstLineChars="0"/>
              <w:jc w:val="left"/>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rPr>
              <w:t>采购评审小组评分</w:t>
            </w:r>
          </w:p>
        </w:tc>
      </w:tr>
    </w:tbl>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9"/>
        <w:rPr>
          <w:rFonts w:hint="eastAsia" w:ascii="仿宋_GB2312" w:hAnsi="Times New Roman" w:eastAsia="仿宋_GB2312" w:cs="Times New Roman"/>
          <w:b w:val="0"/>
          <w:bCs/>
          <w:color w:val="0D0D0D" w:themeColor="text1" w:themeTint="F2"/>
          <w:kern w:val="2"/>
          <w:sz w:val="32"/>
          <w:szCs w:val="32"/>
          <w:highlight w:val="none"/>
          <w:u w:val="none"/>
          <w:lang w:val="en" w:eastAsia="zh-CN" w:bidi="ar-SA"/>
          <w14:textFill>
            <w14:solidFill>
              <w14:schemeClr w14:val="tx1">
                <w14:lumMod w14:val="95000"/>
                <w14:lumOff w14:val="5000"/>
              </w14:schemeClr>
            </w14:solidFill>
          </w14:textFill>
        </w:rPr>
      </w:pPr>
      <w:r>
        <w:rPr>
          <w:rFonts w:hint="eastAsia" w:ascii="仿宋_GB2312" w:hAnsi="Times New Roman" w:eastAsia="仿宋_GB2312" w:cs="Times New Roman"/>
          <w:b w:val="0"/>
          <w:bCs/>
          <w:color w:val="0D0D0D" w:themeColor="text1" w:themeTint="F2"/>
          <w:kern w:val="2"/>
          <w:sz w:val="32"/>
          <w:szCs w:val="32"/>
          <w:highlight w:val="none"/>
          <w:u w:val="none"/>
          <w:lang w:val="en" w:eastAsia="zh-CN" w:bidi="ar-SA"/>
          <w14:textFill>
            <w14:solidFill>
              <w14:schemeClr w14:val="tx1">
                <w14:lumMod w14:val="95000"/>
                <w14:lumOff w14:val="5000"/>
              </w14:schemeClr>
            </w14:solidFill>
          </w14:textFill>
        </w:rPr>
        <w:t>4.报价</w:t>
      </w:r>
    </w:p>
    <w:p>
      <w:pPr>
        <w:spacing w:line="560" w:lineRule="exact"/>
        <w:ind w:firstLine="640" w:firstLineChars="200"/>
        <w:rPr>
          <w:rFonts w:ascii="仿宋_GB2312" w:eastAsia="仿宋_GB2312"/>
          <w:color w:val="000000"/>
          <w:sz w:val="32"/>
          <w:szCs w:val="32"/>
          <w:highlight w:val="none"/>
        </w:rPr>
      </w:pPr>
      <w:r>
        <w:rPr>
          <w:rFonts w:hint="eastAsia" w:ascii="仿宋_GB2312" w:hAnsi="Times New Roman" w:eastAsia="仿宋_GB2312" w:cs="Times New Roman"/>
          <w:b w:val="0"/>
          <w:bCs/>
          <w:color w:val="0D0D0D" w:themeColor="text1" w:themeTint="F2"/>
          <w:kern w:val="2"/>
          <w:sz w:val="32"/>
          <w:szCs w:val="32"/>
          <w:highlight w:val="none"/>
          <w:u w:val="none"/>
          <w:lang w:val="en" w:eastAsia="zh-CN" w:bidi="ar-SA"/>
          <w14:textFill>
            <w14:solidFill>
              <w14:schemeClr w14:val="tx1">
                <w14:lumMod w14:val="95000"/>
                <w14:lumOff w14:val="5000"/>
              </w14:schemeClr>
            </w14:solidFill>
          </w14:textFill>
        </w:rPr>
        <w:t>投标报价不得超过项目预算金额。以投标人所报的有效报价中的最低价作为基准价，各投标人报价得分=（基准价/投标人报价）*20分。</w:t>
      </w:r>
    </w:p>
    <w:p>
      <w:pPr>
        <w:adjustRightInd/>
        <w:snapToGrid/>
        <w:spacing w:line="240" w:lineRule="auto"/>
        <w:ind w:firstLine="0" w:firstLineChars="0"/>
        <w:rPr>
          <w:rFonts w:hint="eastAsia" w:ascii="仿宋_GB2312" w:hAnsi="仿宋" w:eastAsia="仿宋_GB2312" w:cs="仿宋_GB2312"/>
          <w:color w:val="auto"/>
          <w:sz w:val="32"/>
          <w:szCs w:val="32"/>
          <w:highlight w:val="none"/>
        </w:rPr>
      </w:pPr>
    </w:p>
    <w:p>
      <w:pPr>
        <w:adjustRightInd w:val="0"/>
        <w:snapToGrid w:val="0"/>
        <w:spacing w:line="480" w:lineRule="exact"/>
        <w:ind w:firstLine="640" w:firstLineChars="200"/>
        <w:rPr>
          <w:rFonts w:ascii="仿宋_GB2312" w:hAnsi="宋体" w:eastAsia="仿宋_GB2312" w:cs="仿宋_GB2312"/>
          <w:color w:val="auto"/>
          <w:sz w:val="32"/>
          <w:szCs w:val="22"/>
          <w:highlight w:val="none"/>
        </w:rPr>
      </w:pPr>
      <w:r>
        <w:rPr>
          <w:rFonts w:hint="eastAsia" w:ascii="仿宋_GB2312" w:hAnsi="宋体" w:eastAsia="仿宋_GB2312" w:cs="仿宋_GB2312"/>
          <w:color w:val="auto"/>
          <w:sz w:val="32"/>
          <w:szCs w:val="22"/>
          <w:highlight w:val="none"/>
        </w:rPr>
        <w:t>附件：投标及履约承诺函</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left"/>
        <w:textAlignment w:val="auto"/>
        <w:rPr>
          <w:rFonts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pPr>
      <w:r>
        <w:rPr>
          <w:rFonts w:ascii="仿宋" w:hAnsi="仿宋" w:eastAsia="仿宋" w:cs="仿宋_GB2312"/>
          <w:color w:val="auto"/>
          <w:sz w:val="32"/>
          <w:szCs w:val="32"/>
          <w:highlight w:val="none"/>
        </w:rPr>
        <w:br w:type="page"/>
      </w:r>
      <w:r>
        <w:rPr>
          <w:rFonts w:hint="eastAsia" w:ascii="黑体" w:hAnsi="黑体" w:eastAsia="黑体" w:cs="黑体"/>
          <w:b w:val="0"/>
          <w:bCs w:val="0"/>
          <w:color w:val="0D0D0D" w:themeColor="text1" w:themeTint="F2"/>
          <w:sz w:val="32"/>
          <w:szCs w:val="32"/>
          <w:highlight w:val="none"/>
          <w:u w:val="none"/>
          <w:lang w:val="en"/>
          <w14:textFill>
            <w14:solidFill>
              <w14:schemeClr w14:val="tx1">
                <w14:lumMod w14:val="95000"/>
                <w14:lumOff w14:val="5000"/>
              </w14:schemeClr>
            </w14:solidFill>
          </w14:textFill>
        </w:rPr>
        <w:t>附件</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highlight w:val="none"/>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highlight w:val="none"/>
          <w:u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44"/>
          <w:szCs w:val="44"/>
          <w:highlight w:val="none"/>
          <w:u w:val="none"/>
          <w14:textFill>
            <w14:solidFill>
              <w14:schemeClr w14:val="tx1">
                <w14:lumMod w14:val="95000"/>
                <w14:lumOff w14:val="5000"/>
              </w14:schemeClr>
            </w14:solidFill>
          </w14:textFill>
        </w:rPr>
        <w:t>投标及履约承诺函</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jc w:val="center"/>
        <w:textAlignment w:val="auto"/>
        <w:rPr>
          <w:rFonts w:ascii="宋体" w:hAnsi="宋体" w:eastAsia="宋体" w:cs="宋体"/>
          <w:b/>
          <w:bCs/>
          <w:color w:val="0D0D0D" w:themeColor="text1" w:themeTint="F2"/>
          <w:sz w:val="44"/>
          <w:szCs w:val="44"/>
          <w:highlight w:val="none"/>
          <w:u w:val="none"/>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我单位承诺：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1.依法缴纳税收和社会保障资金。具备项目所必需的人员和专业技术能力。参加政府采购活动前三年内在经营活动中没有重大违法记录。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2.对本招标项目所提供的服务未侵犯知识产权。</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4</w:t>
      </w: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.如果中标，做到守信，不偷工减料，依照本项目招标文件需求内容、签署的采购合同及在投标中所作的一切承诺履约。项目验收达到全部指标合格，力争优良。</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5</w:t>
      </w: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.我单位已认真阅读本项目需求，我单位承诺按时递交标书。</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6</w:t>
      </w: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.我单位承诺不非法转包或分包。</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 xml:space="preserve">承诺投标人： </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单位地址：</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法定代表人或其委托代理人：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仿宋_GB2312" w:hAnsi="宋体"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联系电话：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highlight w:val="none"/>
        </w:rPr>
      </w:pPr>
      <w:r>
        <w:rPr>
          <w:rFonts w:hint="eastAsia" w:ascii="仿宋_GB2312" w:hAnsi="Times New Roman" w:eastAsia="仿宋_GB2312" w:cs="仿宋_GB2312"/>
          <w:color w:val="0D0D0D" w:themeColor="text1" w:themeTint="F2"/>
          <w:sz w:val="32"/>
          <w:szCs w:val="22"/>
          <w:highlight w:val="none"/>
          <w:u w:val="none"/>
          <w14:textFill>
            <w14:solidFill>
              <w14:schemeClr w14:val="tx1">
                <w14:lumMod w14:val="95000"/>
                <w14:lumOff w14:val="5000"/>
              </w14:schemeClr>
            </w14:solidFill>
          </w14:textFill>
        </w:rPr>
        <w:t xml:space="preserve">日期：   年   月   日  </w:t>
      </w:r>
      <w:r>
        <w:rPr>
          <w:rFonts w:ascii="Times New Roman" w:hAnsi="Times New Roman" w:eastAsia="仿宋_GB2312" w:cs="Times New Roman"/>
          <w:color w:val="0D0D0D" w:themeColor="text1" w:themeTint="F2"/>
          <w:sz w:val="32"/>
          <w:szCs w:val="22"/>
          <w:highlight w:val="none"/>
          <w:u w:val="none"/>
          <w14:textFill>
            <w14:solidFill>
              <w14:schemeClr w14:val="tx1">
                <w14:lumMod w14:val="95000"/>
                <w14:lumOff w14:val="5000"/>
              </w14:schemeClr>
            </w14:solidFill>
          </w14:textFill>
        </w:rPr>
        <w:t xml:space="preserve"> </w:t>
      </w:r>
    </w:p>
    <w:sectPr>
      <w:footerReference r:id="rId7" w:type="first"/>
      <w:footerReference r:id="rId6" w:type="default"/>
      <w:pgSz w:w="11906" w:h="16838"/>
      <w:pgMar w:top="2098" w:right="1474" w:bottom="1984" w:left="1587" w:header="851" w:footer="992" w:gutter="0"/>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华文宋体"/>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t1YkckBAACZAwAADgAAAAAA&#10;AAABACAAAAA0AQAAZHJzL2Uyb0RvYy54bWxQSwUGAAAAAAYABgBZAQAAbwU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s0lY7tAAAAAFAQAA&#10;DwAAAAAAAAABACAAAAA4AAAAZHJzL2Rvd25yZXYueG1sUEsBAhQAFAAAAAgAh07iQE9slorSAQAA&#10;ogMAAA4AAAAAAAAAAQAgAAAANQEAAGRycy9lMm9Eb2MueG1sUEsFBgAAAAAGAAYAWQEAAHkFAAAA&#10;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F91A54"/>
    <w:rsid w:val="1F6F770A"/>
    <w:rsid w:val="1FAA760A"/>
    <w:rsid w:val="29FEEB9C"/>
    <w:rsid w:val="2BDB88FB"/>
    <w:rsid w:val="2FED4604"/>
    <w:rsid w:val="2FFFA3AD"/>
    <w:rsid w:val="2FFFEC3E"/>
    <w:rsid w:val="33EFD936"/>
    <w:rsid w:val="35BF76D4"/>
    <w:rsid w:val="35F3FDA2"/>
    <w:rsid w:val="35FF737E"/>
    <w:rsid w:val="38FFA92D"/>
    <w:rsid w:val="3BC7834E"/>
    <w:rsid w:val="3DBEBA87"/>
    <w:rsid w:val="3FC55B1B"/>
    <w:rsid w:val="3FDCBC3B"/>
    <w:rsid w:val="3FFB4B8A"/>
    <w:rsid w:val="3FFDA0A1"/>
    <w:rsid w:val="3FFFCAE1"/>
    <w:rsid w:val="463A79CB"/>
    <w:rsid w:val="46470D8A"/>
    <w:rsid w:val="4A1947CF"/>
    <w:rsid w:val="4DE995CE"/>
    <w:rsid w:val="4FDF5A75"/>
    <w:rsid w:val="4FDF93FE"/>
    <w:rsid w:val="53AD7311"/>
    <w:rsid w:val="55FFA80D"/>
    <w:rsid w:val="56EFA20A"/>
    <w:rsid w:val="576F4C16"/>
    <w:rsid w:val="579E02E6"/>
    <w:rsid w:val="5B6F9384"/>
    <w:rsid w:val="5DE639F1"/>
    <w:rsid w:val="5F4F71BE"/>
    <w:rsid w:val="5FDE5519"/>
    <w:rsid w:val="5FE57AEA"/>
    <w:rsid w:val="5FEF1B95"/>
    <w:rsid w:val="66FFD0C8"/>
    <w:rsid w:val="67873942"/>
    <w:rsid w:val="681A902D"/>
    <w:rsid w:val="69D2045A"/>
    <w:rsid w:val="6B35F427"/>
    <w:rsid w:val="6BF54B7E"/>
    <w:rsid w:val="6BFA2D96"/>
    <w:rsid w:val="6BFF99F1"/>
    <w:rsid w:val="6DEBBFC9"/>
    <w:rsid w:val="6EB1B401"/>
    <w:rsid w:val="6EC1FEEC"/>
    <w:rsid w:val="6F37BF35"/>
    <w:rsid w:val="6FDA9A14"/>
    <w:rsid w:val="6FF7DC0F"/>
    <w:rsid w:val="6FFD3496"/>
    <w:rsid w:val="72FD84FF"/>
    <w:rsid w:val="73BE84AA"/>
    <w:rsid w:val="75F7C278"/>
    <w:rsid w:val="769E4514"/>
    <w:rsid w:val="776B940B"/>
    <w:rsid w:val="77716723"/>
    <w:rsid w:val="77B330FB"/>
    <w:rsid w:val="77FC1147"/>
    <w:rsid w:val="77FD622F"/>
    <w:rsid w:val="77FF03C0"/>
    <w:rsid w:val="79CF5A2E"/>
    <w:rsid w:val="7A16F573"/>
    <w:rsid w:val="7B73A148"/>
    <w:rsid w:val="7BDD0830"/>
    <w:rsid w:val="7DDFCC40"/>
    <w:rsid w:val="7DEF95DA"/>
    <w:rsid w:val="7E7F1986"/>
    <w:rsid w:val="7EBA0D9F"/>
    <w:rsid w:val="7EE5F4C3"/>
    <w:rsid w:val="7EFBF8FA"/>
    <w:rsid w:val="7EFFFFC3"/>
    <w:rsid w:val="7F1F7C2A"/>
    <w:rsid w:val="7F2EA4ED"/>
    <w:rsid w:val="7F6E38EE"/>
    <w:rsid w:val="7F7D108E"/>
    <w:rsid w:val="7F7FC481"/>
    <w:rsid w:val="7FAC7222"/>
    <w:rsid w:val="7FAD048E"/>
    <w:rsid w:val="7FBF3BE2"/>
    <w:rsid w:val="7FCE1704"/>
    <w:rsid w:val="7FCFD2B2"/>
    <w:rsid w:val="7FEE3341"/>
    <w:rsid w:val="7FF5ACF7"/>
    <w:rsid w:val="7FFA5373"/>
    <w:rsid w:val="7FFB92CB"/>
    <w:rsid w:val="7FFF976B"/>
    <w:rsid w:val="9F99636E"/>
    <w:rsid w:val="9FCEFD8D"/>
    <w:rsid w:val="9FDEBCD0"/>
    <w:rsid w:val="A47C6926"/>
    <w:rsid w:val="A57FDBE4"/>
    <w:rsid w:val="A72769BD"/>
    <w:rsid w:val="A9DADF66"/>
    <w:rsid w:val="AFB7221D"/>
    <w:rsid w:val="AFFF478D"/>
    <w:rsid w:val="B1FE8D04"/>
    <w:rsid w:val="B7377B3E"/>
    <w:rsid w:val="BAFD0334"/>
    <w:rsid w:val="BB7F2C67"/>
    <w:rsid w:val="BC3B5A9A"/>
    <w:rsid w:val="BC7B0C24"/>
    <w:rsid w:val="BCBFADFF"/>
    <w:rsid w:val="BD5EE571"/>
    <w:rsid w:val="BF6E6BEB"/>
    <w:rsid w:val="BFDF3680"/>
    <w:rsid w:val="BFEF19E7"/>
    <w:rsid w:val="BFF39E17"/>
    <w:rsid w:val="BFFBBCDD"/>
    <w:rsid w:val="BFFBEBA8"/>
    <w:rsid w:val="BFFD2D1A"/>
    <w:rsid w:val="C5BB28DA"/>
    <w:rsid w:val="C5FC57C4"/>
    <w:rsid w:val="CB6C2B05"/>
    <w:rsid w:val="CCDFE1A2"/>
    <w:rsid w:val="CDFFD86B"/>
    <w:rsid w:val="CECC5956"/>
    <w:rsid w:val="D43F9A2F"/>
    <w:rsid w:val="D7970BB9"/>
    <w:rsid w:val="D7EDD261"/>
    <w:rsid w:val="DACFCC5C"/>
    <w:rsid w:val="DBF7E413"/>
    <w:rsid w:val="DD97EAF9"/>
    <w:rsid w:val="DDD724A7"/>
    <w:rsid w:val="DDFDB79D"/>
    <w:rsid w:val="DEEC6799"/>
    <w:rsid w:val="DF3F430A"/>
    <w:rsid w:val="DF7FEB2C"/>
    <w:rsid w:val="DF9E82FB"/>
    <w:rsid w:val="DFB1B276"/>
    <w:rsid w:val="DFDF588A"/>
    <w:rsid w:val="DFEEDC43"/>
    <w:rsid w:val="DFF5ACF7"/>
    <w:rsid w:val="E17F9675"/>
    <w:rsid w:val="E2DF2A54"/>
    <w:rsid w:val="E7EF73A6"/>
    <w:rsid w:val="E7FD4E78"/>
    <w:rsid w:val="EAF7998D"/>
    <w:rsid w:val="EC7B02AA"/>
    <w:rsid w:val="EE77F524"/>
    <w:rsid w:val="EEEB9681"/>
    <w:rsid w:val="EF790D1A"/>
    <w:rsid w:val="EF7ABBEF"/>
    <w:rsid w:val="EFBFC60E"/>
    <w:rsid w:val="EFCFE8EA"/>
    <w:rsid w:val="EFE76301"/>
    <w:rsid w:val="EFF66475"/>
    <w:rsid w:val="EFFF3F73"/>
    <w:rsid w:val="F22F3E12"/>
    <w:rsid w:val="F2D7026D"/>
    <w:rsid w:val="F3395C63"/>
    <w:rsid w:val="F5F7A009"/>
    <w:rsid w:val="F6C7CBB1"/>
    <w:rsid w:val="F7F4F96E"/>
    <w:rsid w:val="F7FF7DB5"/>
    <w:rsid w:val="F9F76C46"/>
    <w:rsid w:val="FABF6846"/>
    <w:rsid w:val="FAFE7F9E"/>
    <w:rsid w:val="FBEF94DF"/>
    <w:rsid w:val="FBFE429E"/>
    <w:rsid w:val="FCE5876E"/>
    <w:rsid w:val="FD57B4C6"/>
    <w:rsid w:val="FD9F6389"/>
    <w:rsid w:val="FDF7DB54"/>
    <w:rsid w:val="FEEC7C21"/>
    <w:rsid w:val="FEF782F3"/>
    <w:rsid w:val="FF6DC98D"/>
    <w:rsid w:val="FF794E69"/>
    <w:rsid w:val="FF7B9F8E"/>
    <w:rsid w:val="FF7D863C"/>
    <w:rsid w:val="FFBCAD17"/>
    <w:rsid w:val="FFBEBF90"/>
    <w:rsid w:val="FFBFBCA9"/>
    <w:rsid w:val="FFDF982A"/>
    <w:rsid w:val="FFEB0161"/>
    <w:rsid w:val="FFED7EC9"/>
    <w:rsid w:val="FFEE6364"/>
    <w:rsid w:val="FFEF45C8"/>
    <w:rsid w:val="FFF57773"/>
    <w:rsid w:val="FFF779AA"/>
    <w:rsid w:val="FFFA0774"/>
    <w:rsid w:val="FFFBA078"/>
    <w:rsid w:val="FFFF1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3">
    <w:name w:val="index 8"/>
    <w:basedOn w:val="1"/>
    <w:next w:val="1"/>
    <w:qFormat/>
    <w:uiPriority w:val="0"/>
    <w:pPr>
      <w:ind w:left="2940"/>
    </w:pPr>
  </w:style>
  <w:style w:type="paragraph" w:styleId="4">
    <w:name w:val="Body Text"/>
    <w:basedOn w:val="1"/>
    <w:next w:val="5"/>
    <w:qFormat/>
    <w:uiPriority w:val="1"/>
    <w:pPr>
      <w:spacing w:before="5"/>
      <w:ind w:left="700"/>
    </w:pPr>
    <w:rPr>
      <w:rFonts w:ascii="仿宋" w:hAnsi="仿宋" w:eastAsia="仿宋" w:cs="仿宋"/>
      <w:sz w:val="24"/>
      <w:szCs w:val="24"/>
      <w:lang w:val="zh-CN" w:bidi="zh-CN"/>
    </w:rPr>
  </w:style>
  <w:style w:type="paragraph" w:styleId="5">
    <w:name w:val="Title"/>
    <w:basedOn w:val="1"/>
    <w:next w:val="1"/>
    <w:qFormat/>
    <w:uiPriority w:val="0"/>
    <w:pPr>
      <w:widowControl/>
      <w:spacing w:before="240" w:after="60" w:line="560" w:lineRule="exact"/>
      <w:jc w:val="center"/>
      <w:outlineLvl w:val="0"/>
    </w:pPr>
    <w:rPr>
      <w:rFonts w:ascii="Arial" w:hAnsi="Arial" w:eastAsia="华文中宋" w:cs="Arial"/>
      <w:b/>
      <w:bCs/>
      <w:color w:val="FF0000"/>
      <w:sz w:val="84"/>
      <w:szCs w:val="32"/>
    </w:rPr>
  </w:style>
  <w:style w:type="paragraph" w:styleId="6">
    <w:name w:val="Plain Text"/>
    <w:basedOn w:val="1"/>
    <w:next w:val="3"/>
    <w:unhideWhenUsed/>
    <w:qFormat/>
    <w:uiPriority w:val="99"/>
    <w:rPr>
      <w:rFonts w:ascii="宋体" w:hAnsi="Courier New" w:cs="Courier New"/>
      <w:szCs w:val="21"/>
    </w:rPr>
  </w:style>
  <w:style w:type="paragraph" w:styleId="7">
    <w:name w:val="footer"/>
    <w:basedOn w:val="1"/>
    <w:unhideWhenUsed/>
    <w:qFormat/>
    <w:uiPriority w:val="99"/>
    <w:pPr>
      <w:tabs>
        <w:tab w:val="center" w:pos="4153"/>
        <w:tab w:val="right" w:pos="8306"/>
      </w:tabs>
      <w:jc w:val="left"/>
    </w:pPr>
    <w:rPr>
      <w:rFonts w:ascii="Calibri" w:hAnsi="Calibri" w:eastAsia="宋体"/>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worker</cp:lastModifiedBy>
  <dcterms:modified xsi:type="dcterms:W3CDTF">2025-03-18T15:32:40Z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62BCBDBB6B056E5DD3A84D66428726A5</vt:lpwstr>
  </property>
</Properties>
</file>