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0" w:firstLineChars="0"/>
        <w:jc w:val="left"/>
        <w:rPr>
          <w:rFonts w:hint="eastAsia" w:ascii="黑体" w:hAnsi="黑体" w:eastAsia="黑体" w:cs="Times New Roman"/>
          <w:sz w:val="32"/>
          <w:szCs w:val="32"/>
          <w:highlight w:val="none"/>
          <w:lang w:val="en-US" w:eastAsia="zh-CN"/>
        </w:rPr>
      </w:pPr>
      <w:r>
        <w:rPr>
          <w:rFonts w:hint="eastAsia" w:ascii="黑体" w:hAnsi="黑体" w:eastAsia="黑体" w:cs="Times New Roman"/>
          <w:sz w:val="32"/>
          <w:szCs w:val="32"/>
          <w:highlight w:val="none"/>
          <w:lang w:val="en-US" w:eastAsia="zh-CN"/>
        </w:rPr>
        <w:t>附件6</w:t>
      </w:r>
    </w:p>
    <w:p>
      <w:pPr>
        <w:widowControl/>
        <w:adjustRightInd w:val="0"/>
        <w:snapToGrid w:val="0"/>
        <w:spacing w:line="560" w:lineRule="exact"/>
        <w:jc w:val="left"/>
        <w:rPr>
          <w:rFonts w:hint="eastAsia" w:ascii="仿宋_GB2312" w:hAnsi="仿宋_GB2312" w:eastAsia="仿宋_GB2312" w:cs="仿宋_GB2312"/>
          <w:bCs/>
          <w:color w:val="auto"/>
          <w:kern w:val="2"/>
          <w:sz w:val="32"/>
          <w:szCs w:val="32"/>
          <w:highlight w:val="none"/>
          <w:lang w:val="en-US" w:eastAsia="zh-CN" w:bidi="ar-SA"/>
        </w:rPr>
      </w:pP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kern w:val="0"/>
          <w:sz w:val="44"/>
          <w:szCs w:val="44"/>
          <w:highlight w:val="none"/>
          <w:lang w:val="en-US" w:eastAsia="zh-CN"/>
        </w:rPr>
      </w:pPr>
      <w:r>
        <w:rPr>
          <w:rFonts w:hint="eastAsia" w:ascii="方正小标宋简体" w:hAnsi="方正小标宋简体" w:eastAsia="方正小标宋简体" w:cs="方正小标宋简体"/>
          <w:color w:val="auto"/>
          <w:kern w:val="0"/>
          <w:sz w:val="44"/>
          <w:szCs w:val="44"/>
          <w:highlight w:val="none"/>
        </w:rPr>
        <w:t>深圳市龙华区公办幼儿园</w:t>
      </w:r>
      <w:r>
        <w:rPr>
          <w:rFonts w:hint="eastAsia" w:ascii="方正小标宋简体" w:hAnsi="方正小标宋简体" w:eastAsia="方正小标宋简体" w:cs="方正小标宋简体"/>
          <w:color w:val="auto"/>
          <w:kern w:val="0"/>
          <w:sz w:val="44"/>
          <w:szCs w:val="44"/>
          <w:highlight w:val="none"/>
          <w:lang w:val="en-US" w:eastAsia="zh-CN"/>
        </w:rPr>
        <w:t>2025年</w:t>
      </w: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ascii="方正小标宋简体" w:hAnsi="方正小标宋简体" w:eastAsia="方正小标宋简体" w:cs="方正小标宋简体"/>
          <w:color w:val="auto"/>
          <w:kern w:val="0"/>
          <w:sz w:val="44"/>
          <w:szCs w:val="44"/>
          <w:highlight w:val="none"/>
        </w:rPr>
      </w:pPr>
      <w:r>
        <w:rPr>
          <w:rFonts w:hint="eastAsia" w:ascii="方正小标宋简体" w:hAnsi="方正小标宋简体" w:eastAsia="方正小标宋简体" w:cs="方正小标宋简体"/>
          <w:color w:val="auto"/>
          <w:kern w:val="0"/>
          <w:sz w:val="44"/>
          <w:szCs w:val="44"/>
          <w:highlight w:val="none"/>
          <w:lang w:val="en-US" w:eastAsia="zh-CN"/>
        </w:rPr>
        <w:t>秋季学期</w:t>
      </w:r>
      <w:r>
        <w:rPr>
          <w:rFonts w:hint="eastAsia" w:ascii="方正小标宋简体" w:hAnsi="方正小标宋简体" w:eastAsia="方正小标宋简体" w:cs="方正小标宋简体"/>
          <w:color w:val="auto"/>
          <w:kern w:val="0"/>
          <w:sz w:val="44"/>
          <w:szCs w:val="44"/>
          <w:highlight w:val="none"/>
        </w:rPr>
        <w:t>招生问题答疑</w:t>
      </w:r>
    </w:p>
    <w:p>
      <w:pPr>
        <w:keepNext w:val="0"/>
        <w:keepLines w:val="0"/>
        <w:pageBreakBefore w:val="0"/>
        <w:widowControl w:val="0"/>
        <w:kinsoku/>
        <w:overflowPunct/>
        <w:topLinePunct w:val="0"/>
        <w:autoSpaceDE/>
        <w:autoSpaceDN/>
        <w:bidi w:val="0"/>
        <w:adjustRightInd w:val="0"/>
        <w:snapToGrid w:val="0"/>
        <w:spacing w:line="560" w:lineRule="exact"/>
        <w:ind w:firstLine="624" w:firstLineChars="195"/>
        <w:jc w:val="center"/>
        <w:textAlignment w:val="auto"/>
        <w:rPr>
          <w:rFonts w:ascii="仿宋_GB2312" w:hAnsi="仿宋_GB2312" w:eastAsia="仿宋_GB2312" w:cs="仿宋_GB2312"/>
          <w:color w:val="auto"/>
          <w:kern w:val="0"/>
          <w:sz w:val="32"/>
          <w:szCs w:val="32"/>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5" w:leftChars="0" w:right="0" w:rightChars="0"/>
        <w:jc w:val="both"/>
        <w:textAlignment w:val="auto"/>
        <w:outlineLvl w:val="9"/>
        <w:rPr>
          <w:rFonts w:hint="default" w:ascii="黑体" w:hAnsi="黑体" w:eastAsia="黑体" w:cs="黑体"/>
          <w:b w:val="0"/>
          <w:bCs/>
          <w:color w:val="auto"/>
          <w:kern w:val="0"/>
          <w:sz w:val="32"/>
          <w:szCs w:val="32"/>
          <w:highlight w:val="none"/>
          <w:lang w:val="en-US" w:eastAsia="zh-CN"/>
        </w:rPr>
      </w:pPr>
      <w:r>
        <w:rPr>
          <w:rFonts w:hint="eastAsia" w:ascii="黑体" w:hAnsi="黑体" w:eastAsia="黑体" w:cs="黑体"/>
          <w:b w:val="0"/>
          <w:bCs/>
          <w:color w:val="auto"/>
          <w:kern w:val="0"/>
          <w:sz w:val="32"/>
          <w:szCs w:val="32"/>
          <w:highlight w:val="none"/>
          <w:lang w:eastAsia="zh-CN"/>
        </w:rPr>
        <w:t>一、</w:t>
      </w:r>
      <w:r>
        <w:rPr>
          <w:rFonts w:hint="eastAsia" w:ascii="黑体" w:hAnsi="黑体" w:eastAsia="黑体" w:cs="黑体"/>
          <w:b w:val="0"/>
          <w:bCs/>
          <w:color w:val="auto"/>
          <w:kern w:val="0"/>
          <w:sz w:val="32"/>
          <w:szCs w:val="32"/>
          <w:highlight w:val="none"/>
          <w:lang w:val="en-US" w:eastAsia="zh-CN"/>
        </w:rPr>
        <w:t>公办幼儿园</w:t>
      </w:r>
      <w:r>
        <w:rPr>
          <w:rFonts w:hint="eastAsia" w:ascii="黑体" w:hAnsi="黑体" w:eastAsia="黑体" w:cs="黑体"/>
          <w:b w:val="0"/>
          <w:bCs/>
          <w:color w:val="auto"/>
          <w:kern w:val="0"/>
          <w:sz w:val="32"/>
          <w:szCs w:val="32"/>
          <w:highlight w:val="none"/>
          <w:lang w:eastAsia="zh-CN"/>
        </w:rPr>
        <w:t>报名端口选择问题</w:t>
      </w:r>
    </w:p>
    <w:p>
      <w:pPr>
        <w:pStyle w:val="6"/>
        <w:keepNext w:val="0"/>
        <w:keepLines w:val="0"/>
        <w:pageBreakBefore w:val="0"/>
        <w:kinsoku/>
        <w:overflowPunct/>
        <w:topLinePunct w:val="0"/>
        <w:autoSpaceDE/>
        <w:autoSpaceDN/>
        <w:bidi w:val="0"/>
        <w:spacing w:before="0" w:beforeAutospacing="0" w:after="0" w:afterAutospacing="0" w:line="560" w:lineRule="atLeast"/>
        <w:ind w:firstLine="642" w:firstLineChars="200"/>
        <w:jc w:val="both"/>
        <w:textAlignment w:val="auto"/>
        <w:rPr>
          <w:rFonts w:ascii="仿宋_GB2312" w:hAnsi="仿宋_GB2312" w:eastAsia="仿宋_GB2312" w:cs="仿宋_GB2312"/>
          <w:bCs/>
          <w:color w:val="auto"/>
          <w:kern w:val="2"/>
          <w:sz w:val="32"/>
          <w:szCs w:val="32"/>
          <w:highlight w:val="none"/>
        </w:rPr>
      </w:pPr>
      <w:r>
        <w:rPr>
          <w:rFonts w:hint="eastAsia" w:ascii="仿宋_GB2312" w:hAnsi="仿宋_GB2312" w:eastAsia="仿宋_GB2312" w:cs="仿宋_GB2312"/>
          <w:b/>
          <w:color w:val="auto"/>
          <w:kern w:val="2"/>
          <w:sz w:val="32"/>
          <w:szCs w:val="32"/>
          <w:highlight w:val="none"/>
        </w:rPr>
        <w:t>“申请类型”选择：</w:t>
      </w:r>
      <w:r>
        <w:rPr>
          <w:rFonts w:hint="eastAsia" w:ascii="仿宋_GB2312" w:hAnsi="仿宋_GB2312" w:eastAsia="仿宋_GB2312" w:cs="仿宋_GB2312"/>
          <w:bCs/>
          <w:color w:val="auto"/>
          <w:kern w:val="2"/>
          <w:sz w:val="32"/>
          <w:szCs w:val="32"/>
          <w:highlight w:val="none"/>
        </w:rPr>
        <w:t>小区配套幼儿园所在住宅小区内的适龄儿童家长选择“小区</w:t>
      </w:r>
      <w:r>
        <w:rPr>
          <w:rFonts w:hint="eastAsia" w:ascii="仿宋_GB2312" w:hAnsi="仿宋_GB2312" w:eastAsia="仿宋_GB2312" w:cs="仿宋_GB2312"/>
          <w:b/>
          <w:bCs w:val="0"/>
          <w:color w:val="auto"/>
          <w:kern w:val="2"/>
          <w:sz w:val="32"/>
          <w:szCs w:val="32"/>
          <w:highlight w:val="none"/>
        </w:rPr>
        <w:t>内</w:t>
      </w:r>
      <w:r>
        <w:rPr>
          <w:rFonts w:hint="eastAsia" w:ascii="仿宋_GB2312" w:hAnsi="仿宋_GB2312" w:eastAsia="仿宋_GB2312" w:cs="仿宋_GB2312"/>
          <w:bCs/>
          <w:color w:val="auto"/>
          <w:kern w:val="2"/>
          <w:sz w:val="32"/>
          <w:szCs w:val="32"/>
          <w:highlight w:val="none"/>
        </w:rPr>
        <w:t>适龄儿童”；居住在住宅小区配套幼儿园小区外及申请非住宅小区配套幼儿园的适龄儿童家长选择“小区</w:t>
      </w:r>
      <w:r>
        <w:rPr>
          <w:rFonts w:hint="eastAsia" w:ascii="仿宋_GB2312" w:hAnsi="仿宋_GB2312" w:eastAsia="仿宋_GB2312" w:cs="仿宋_GB2312"/>
          <w:b/>
          <w:bCs w:val="0"/>
          <w:color w:val="auto"/>
          <w:kern w:val="2"/>
          <w:sz w:val="32"/>
          <w:szCs w:val="32"/>
          <w:highlight w:val="none"/>
        </w:rPr>
        <w:t>外</w:t>
      </w:r>
      <w:r>
        <w:rPr>
          <w:rFonts w:hint="eastAsia" w:ascii="仿宋_GB2312" w:hAnsi="仿宋_GB2312" w:eastAsia="仿宋_GB2312" w:cs="仿宋_GB2312"/>
          <w:bCs/>
          <w:color w:val="auto"/>
          <w:kern w:val="2"/>
          <w:sz w:val="32"/>
          <w:szCs w:val="32"/>
          <w:highlight w:val="none"/>
        </w:rPr>
        <w:t>适龄儿童”。</w:t>
      </w:r>
    </w:p>
    <w:p>
      <w:pPr>
        <w:pStyle w:val="6"/>
        <w:keepNext w:val="0"/>
        <w:keepLines w:val="0"/>
        <w:pageBreakBefore w:val="0"/>
        <w:kinsoku/>
        <w:overflowPunct/>
        <w:topLinePunct w:val="0"/>
        <w:autoSpaceDE/>
        <w:autoSpaceDN/>
        <w:bidi w:val="0"/>
        <w:spacing w:before="0" w:beforeAutospacing="0" w:after="0" w:afterAutospacing="0" w:line="560" w:lineRule="atLeast"/>
        <w:ind w:firstLine="642" w:firstLineChars="200"/>
        <w:jc w:val="both"/>
        <w:textAlignment w:val="auto"/>
        <w:rPr>
          <w:rFonts w:hint="eastAsia" w:ascii="仿宋_GB2312" w:hAnsi="仿宋_GB2312" w:eastAsia="仿宋_GB2312" w:cs="仿宋_GB2312"/>
          <w:bCs/>
          <w:color w:val="auto"/>
          <w:kern w:val="2"/>
          <w:sz w:val="32"/>
          <w:szCs w:val="32"/>
          <w:highlight w:val="none"/>
          <w:lang w:val="en-US" w:eastAsia="zh-CN"/>
        </w:rPr>
      </w:pPr>
      <w:r>
        <w:rPr>
          <w:rFonts w:hint="eastAsia" w:ascii="仿宋_GB2312" w:hAnsi="仿宋_GB2312" w:eastAsia="仿宋_GB2312" w:cs="仿宋_GB2312"/>
          <w:b/>
          <w:color w:val="auto"/>
          <w:kern w:val="2"/>
          <w:sz w:val="32"/>
          <w:szCs w:val="32"/>
          <w:highlight w:val="none"/>
        </w:rPr>
        <w:t>“申请幼儿园”选择：</w:t>
      </w:r>
      <w:r>
        <w:rPr>
          <w:rFonts w:hint="eastAsia" w:ascii="仿宋_GB2312" w:hAnsi="仿宋_GB2312" w:eastAsia="仿宋_GB2312" w:cs="仿宋_GB2312"/>
          <w:bCs/>
          <w:color w:val="auto"/>
          <w:kern w:val="2"/>
          <w:sz w:val="32"/>
          <w:szCs w:val="32"/>
          <w:highlight w:val="none"/>
        </w:rPr>
        <w:t>小区配套幼儿园所在住宅小区内的适龄儿童家长选择“深圳市龙华区</w:t>
      </w:r>
      <w:r>
        <w:rPr>
          <w:rFonts w:hint="eastAsia" w:ascii="仿宋_GB2312" w:hAnsi="仿宋_GB2312" w:eastAsia="仿宋_GB2312" w:cs="仿宋_GB2312"/>
          <w:bCs/>
          <w:color w:val="auto"/>
          <w:kern w:val="2"/>
          <w:sz w:val="32"/>
          <w:szCs w:val="32"/>
          <w:highlight w:val="none"/>
          <w:lang w:val="en-US" w:eastAsia="zh-CN"/>
        </w:rPr>
        <w:t>XX</w:t>
      </w:r>
      <w:r>
        <w:rPr>
          <w:rFonts w:hint="eastAsia" w:ascii="仿宋_GB2312" w:hAnsi="仿宋_GB2312" w:eastAsia="仿宋_GB2312" w:cs="仿宋_GB2312"/>
          <w:bCs/>
          <w:color w:val="auto"/>
          <w:kern w:val="2"/>
          <w:sz w:val="32"/>
          <w:szCs w:val="32"/>
          <w:highlight w:val="none"/>
        </w:rPr>
        <w:t>幼儿园</w:t>
      </w:r>
      <w:r>
        <w:rPr>
          <w:rFonts w:hint="eastAsia" w:ascii="仿宋_GB2312" w:hAnsi="仿宋_GB2312" w:eastAsia="仿宋_GB2312" w:cs="仿宋_GB2312"/>
          <w:b/>
          <w:bCs w:val="0"/>
          <w:color w:val="auto"/>
          <w:kern w:val="2"/>
          <w:sz w:val="32"/>
          <w:szCs w:val="32"/>
          <w:highlight w:val="none"/>
          <w:lang w:eastAsia="zh-CN"/>
        </w:rPr>
        <w:t>（</w:t>
      </w:r>
      <w:r>
        <w:rPr>
          <w:rFonts w:hint="eastAsia" w:ascii="仿宋_GB2312" w:hAnsi="仿宋_GB2312" w:eastAsia="仿宋_GB2312" w:cs="仿宋_GB2312"/>
          <w:b/>
          <w:bCs w:val="0"/>
          <w:color w:val="auto"/>
          <w:kern w:val="2"/>
          <w:sz w:val="32"/>
          <w:szCs w:val="32"/>
          <w:highlight w:val="none"/>
        </w:rPr>
        <w:t>小区内</w:t>
      </w:r>
      <w:r>
        <w:rPr>
          <w:rFonts w:hint="eastAsia" w:ascii="仿宋_GB2312" w:hAnsi="仿宋_GB2312" w:eastAsia="仿宋_GB2312" w:cs="仿宋_GB2312"/>
          <w:b/>
          <w:bCs w:val="0"/>
          <w:color w:val="auto"/>
          <w:kern w:val="2"/>
          <w:sz w:val="32"/>
          <w:szCs w:val="32"/>
          <w:highlight w:val="none"/>
          <w:lang w:eastAsia="zh-CN"/>
        </w:rPr>
        <w:t>）</w:t>
      </w:r>
      <w:r>
        <w:rPr>
          <w:rFonts w:hint="eastAsia" w:ascii="仿宋_GB2312" w:hAnsi="仿宋_GB2312" w:eastAsia="仿宋_GB2312" w:cs="仿宋_GB2312"/>
          <w:bCs/>
          <w:color w:val="auto"/>
          <w:kern w:val="2"/>
          <w:sz w:val="32"/>
          <w:szCs w:val="32"/>
          <w:highlight w:val="none"/>
        </w:rPr>
        <w:t>”</w:t>
      </w:r>
      <w:r>
        <w:rPr>
          <w:rFonts w:hint="eastAsia" w:ascii="仿宋_GB2312" w:hAnsi="仿宋_GB2312" w:eastAsia="仿宋_GB2312" w:cs="仿宋_GB2312"/>
          <w:bCs/>
          <w:color w:val="auto"/>
          <w:kern w:val="2"/>
          <w:sz w:val="32"/>
          <w:szCs w:val="32"/>
          <w:highlight w:val="none"/>
          <w:lang w:val="en-US" w:eastAsia="zh-CN"/>
        </w:rPr>
        <w:t>端口报名，</w:t>
      </w:r>
      <w:r>
        <w:rPr>
          <w:rFonts w:hint="eastAsia" w:ascii="仿宋_GB2312" w:hAnsi="仿宋_GB2312" w:eastAsia="仿宋_GB2312" w:cs="仿宋_GB2312"/>
          <w:bCs/>
          <w:color w:val="auto"/>
          <w:kern w:val="2"/>
          <w:sz w:val="32"/>
          <w:szCs w:val="32"/>
          <w:highlight w:val="none"/>
        </w:rPr>
        <w:t>居住在住宅小区配套幼儿园小区外及申请非住宅小区配套幼儿园的</w:t>
      </w:r>
      <w:r>
        <w:rPr>
          <w:rFonts w:hint="eastAsia" w:ascii="仿宋_GB2312" w:hAnsi="仿宋_GB2312" w:eastAsia="仿宋_GB2312" w:cs="仿宋_GB2312"/>
          <w:bCs/>
          <w:color w:val="auto"/>
          <w:kern w:val="2"/>
          <w:sz w:val="32"/>
          <w:szCs w:val="32"/>
          <w:highlight w:val="none"/>
          <w:lang w:val="en-US" w:eastAsia="zh-CN"/>
        </w:rPr>
        <w:t>社区</w:t>
      </w:r>
      <w:r>
        <w:rPr>
          <w:rFonts w:hint="eastAsia" w:ascii="仿宋_GB2312" w:hAnsi="仿宋_GB2312" w:eastAsia="仿宋_GB2312" w:cs="仿宋_GB2312"/>
          <w:bCs/>
          <w:color w:val="auto"/>
          <w:kern w:val="2"/>
          <w:sz w:val="32"/>
          <w:szCs w:val="32"/>
          <w:highlight w:val="none"/>
        </w:rPr>
        <w:t>适龄儿童家长选择</w:t>
      </w:r>
      <w:r>
        <w:rPr>
          <w:rFonts w:hint="eastAsia" w:ascii="仿宋_GB2312" w:hAnsi="仿宋_GB2312" w:eastAsia="仿宋_GB2312" w:cs="仿宋_GB2312"/>
          <w:bCs/>
          <w:color w:val="auto"/>
          <w:kern w:val="2"/>
          <w:sz w:val="32"/>
          <w:szCs w:val="32"/>
          <w:highlight w:val="none"/>
          <w:lang w:eastAsia="zh-CN"/>
        </w:rPr>
        <w:t>“</w:t>
      </w:r>
      <w:r>
        <w:rPr>
          <w:rFonts w:hint="eastAsia" w:ascii="仿宋_GB2312" w:hAnsi="仿宋_GB2312" w:eastAsia="仿宋_GB2312" w:cs="仿宋_GB2312"/>
          <w:bCs/>
          <w:color w:val="auto"/>
          <w:kern w:val="2"/>
          <w:sz w:val="32"/>
          <w:szCs w:val="32"/>
          <w:highlight w:val="none"/>
        </w:rPr>
        <w:t>深圳市龙华区</w:t>
      </w:r>
      <w:r>
        <w:rPr>
          <w:rFonts w:hint="eastAsia" w:ascii="仿宋_GB2312" w:hAnsi="仿宋_GB2312" w:eastAsia="仿宋_GB2312" w:cs="仿宋_GB2312"/>
          <w:bCs/>
          <w:color w:val="auto"/>
          <w:kern w:val="2"/>
          <w:sz w:val="32"/>
          <w:szCs w:val="32"/>
          <w:highlight w:val="none"/>
          <w:lang w:val="en-US" w:eastAsia="zh-CN"/>
        </w:rPr>
        <w:t>XX</w:t>
      </w:r>
      <w:r>
        <w:rPr>
          <w:rFonts w:hint="eastAsia" w:ascii="仿宋_GB2312" w:hAnsi="仿宋_GB2312" w:eastAsia="仿宋_GB2312" w:cs="仿宋_GB2312"/>
          <w:bCs/>
          <w:color w:val="auto"/>
          <w:kern w:val="2"/>
          <w:sz w:val="32"/>
          <w:szCs w:val="32"/>
          <w:highlight w:val="none"/>
        </w:rPr>
        <w:t>幼儿园</w:t>
      </w:r>
      <w:r>
        <w:rPr>
          <w:rFonts w:hint="eastAsia" w:ascii="仿宋_GB2312" w:hAnsi="仿宋_GB2312" w:eastAsia="仿宋_GB2312" w:cs="仿宋_GB2312"/>
          <w:b/>
          <w:color w:val="auto"/>
          <w:kern w:val="2"/>
          <w:sz w:val="32"/>
          <w:szCs w:val="32"/>
          <w:highlight w:val="none"/>
          <w:lang w:eastAsia="zh-CN"/>
        </w:rPr>
        <w:t>（</w:t>
      </w:r>
      <w:r>
        <w:rPr>
          <w:rFonts w:hint="eastAsia" w:ascii="仿宋_GB2312" w:hAnsi="仿宋_GB2312" w:eastAsia="仿宋_GB2312" w:cs="仿宋_GB2312"/>
          <w:b/>
          <w:color w:val="auto"/>
          <w:kern w:val="2"/>
          <w:sz w:val="32"/>
          <w:szCs w:val="32"/>
          <w:highlight w:val="none"/>
        </w:rPr>
        <w:t>小区</w:t>
      </w:r>
      <w:r>
        <w:rPr>
          <w:rFonts w:hint="eastAsia" w:ascii="仿宋_GB2312" w:hAnsi="仿宋_GB2312" w:eastAsia="仿宋_GB2312" w:cs="仿宋_GB2312"/>
          <w:b/>
          <w:color w:val="auto"/>
          <w:kern w:val="2"/>
          <w:sz w:val="32"/>
          <w:szCs w:val="32"/>
          <w:highlight w:val="none"/>
          <w:lang w:val="en-US" w:eastAsia="zh-CN"/>
        </w:rPr>
        <w:t>外</w:t>
      </w:r>
      <w:r>
        <w:rPr>
          <w:rFonts w:hint="eastAsia" w:ascii="仿宋_GB2312" w:hAnsi="仿宋_GB2312" w:eastAsia="仿宋_GB2312" w:cs="仿宋_GB2312"/>
          <w:b/>
          <w:color w:val="auto"/>
          <w:kern w:val="2"/>
          <w:sz w:val="32"/>
          <w:szCs w:val="32"/>
          <w:highlight w:val="none"/>
          <w:lang w:eastAsia="zh-CN"/>
        </w:rPr>
        <w:t>）</w:t>
      </w:r>
      <w:r>
        <w:rPr>
          <w:rFonts w:hint="eastAsia" w:ascii="仿宋_GB2312" w:hAnsi="仿宋_GB2312" w:eastAsia="仿宋_GB2312" w:cs="仿宋_GB2312"/>
          <w:bCs/>
          <w:color w:val="auto"/>
          <w:kern w:val="2"/>
          <w:sz w:val="32"/>
          <w:szCs w:val="32"/>
          <w:highlight w:val="none"/>
        </w:rPr>
        <w:t>”</w:t>
      </w:r>
      <w:r>
        <w:rPr>
          <w:rFonts w:hint="eastAsia" w:ascii="仿宋_GB2312" w:hAnsi="仿宋_GB2312" w:eastAsia="仿宋_GB2312" w:cs="仿宋_GB2312"/>
          <w:bCs/>
          <w:color w:val="auto"/>
          <w:kern w:val="2"/>
          <w:sz w:val="32"/>
          <w:szCs w:val="32"/>
          <w:highlight w:val="none"/>
          <w:lang w:val="en-US" w:eastAsia="zh-CN"/>
        </w:rPr>
        <w:t>端口报名，幼儿园</w:t>
      </w:r>
      <w:r>
        <w:rPr>
          <w:rFonts w:hint="eastAsia" w:ascii="仿宋_GB2312" w:hAnsi="仿宋_GB2312" w:eastAsia="仿宋_GB2312" w:cs="仿宋_GB2312"/>
          <w:bCs/>
          <w:color w:val="auto"/>
          <w:kern w:val="2"/>
          <w:sz w:val="32"/>
          <w:szCs w:val="32"/>
          <w:highlight w:val="none"/>
        </w:rPr>
        <w:t>扩招范围</w:t>
      </w:r>
      <w:r>
        <w:rPr>
          <w:rFonts w:hint="eastAsia" w:ascii="仿宋_GB2312" w:hAnsi="仿宋_GB2312" w:eastAsia="仿宋_GB2312" w:cs="仿宋_GB2312"/>
          <w:bCs/>
          <w:color w:val="auto"/>
          <w:kern w:val="2"/>
          <w:sz w:val="32"/>
          <w:szCs w:val="32"/>
          <w:highlight w:val="none"/>
          <w:lang w:val="en-US" w:eastAsia="zh-CN"/>
        </w:rPr>
        <w:t>内</w:t>
      </w:r>
      <w:r>
        <w:rPr>
          <w:rFonts w:hint="eastAsia" w:ascii="仿宋_GB2312" w:hAnsi="仿宋_GB2312" w:eastAsia="仿宋_GB2312" w:cs="仿宋_GB2312"/>
          <w:bCs/>
          <w:color w:val="auto"/>
          <w:kern w:val="2"/>
          <w:sz w:val="32"/>
          <w:szCs w:val="32"/>
          <w:highlight w:val="none"/>
        </w:rPr>
        <w:t>适龄儿童家长选择“深圳市龙华区</w:t>
      </w:r>
      <w:r>
        <w:rPr>
          <w:rFonts w:hint="eastAsia" w:ascii="仿宋_GB2312" w:hAnsi="仿宋_GB2312" w:eastAsia="仿宋_GB2312" w:cs="仿宋_GB2312"/>
          <w:bCs/>
          <w:color w:val="auto"/>
          <w:kern w:val="2"/>
          <w:sz w:val="32"/>
          <w:szCs w:val="32"/>
          <w:highlight w:val="none"/>
          <w:lang w:val="en-US" w:eastAsia="zh-CN"/>
        </w:rPr>
        <w:t>XX</w:t>
      </w:r>
      <w:r>
        <w:rPr>
          <w:rFonts w:hint="eastAsia" w:ascii="仿宋_GB2312" w:hAnsi="仿宋_GB2312" w:eastAsia="仿宋_GB2312" w:cs="仿宋_GB2312"/>
          <w:bCs/>
          <w:color w:val="auto"/>
          <w:kern w:val="2"/>
          <w:sz w:val="32"/>
          <w:szCs w:val="32"/>
          <w:highlight w:val="none"/>
        </w:rPr>
        <w:t>幼儿园</w:t>
      </w:r>
      <w:r>
        <w:rPr>
          <w:rFonts w:hint="eastAsia" w:ascii="仿宋_GB2312" w:hAnsi="仿宋_GB2312" w:eastAsia="仿宋_GB2312" w:cs="仿宋_GB2312"/>
          <w:b/>
          <w:color w:val="auto"/>
          <w:kern w:val="2"/>
          <w:sz w:val="32"/>
          <w:szCs w:val="32"/>
          <w:highlight w:val="none"/>
          <w:lang w:eastAsia="zh-CN"/>
        </w:rPr>
        <w:t>（</w:t>
      </w:r>
      <w:r>
        <w:rPr>
          <w:rFonts w:hint="eastAsia" w:ascii="仿宋_GB2312" w:hAnsi="仿宋_GB2312" w:eastAsia="仿宋_GB2312" w:cs="仿宋_GB2312"/>
          <w:b/>
          <w:color w:val="auto"/>
          <w:kern w:val="2"/>
          <w:sz w:val="32"/>
          <w:szCs w:val="32"/>
          <w:highlight w:val="none"/>
          <w:lang w:val="en-US" w:eastAsia="zh-CN"/>
        </w:rPr>
        <w:t>扩招</w:t>
      </w:r>
      <w:r>
        <w:rPr>
          <w:rFonts w:hint="eastAsia" w:ascii="仿宋_GB2312" w:hAnsi="仿宋_GB2312" w:eastAsia="仿宋_GB2312" w:cs="仿宋_GB2312"/>
          <w:b/>
          <w:color w:val="auto"/>
          <w:kern w:val="2"/>
          <w:sz w:val="32"/>
          <w:szCs w:val="32"/>
          <w:highlight w:val="none"/>
          <w:lang w:eastAsia="zh-CN"/>
        </w:rPr>
        <w:t>）</w:t>
      </w:r>
      <w:r>
        <w:rPr>
          <w:rFonts w:hint="eastAsia" w:ascii="仿宋_GB2312" w:hAnsi="仿宋_GB2312" w:eastAsia="仿宋_GB2312" w:cs="仿宋_GB2312"/>
          <w:bCs/>
          <w:color w:val="auto"/>
          <w:kern w:val="2"/>
          <w:sz w:val="32"/>
          <w:szCs w:val="32"/>
          <w:highlight w:val="none"/>
        </w:rPr>
        <w:t>”</w:t>
      </w:r>
      <w:r>
        <w:rPr>
          <w:rFonts w:hint="eastAsia" w:ascii="仿宋_GB2312" w:hAnsi="仿宋_GB2312" w:eastAsia="仿宋_GB2312" w:cs="仿宋_GB2312"/>
          <w:bCs/>
          <w:color w:val="auto"/>
          <w:kern w:val="2"/>
          <w:sz w:val="32"/>
          <w:szCs w:val="32"/>
          <w:highlight w:val="none"/>
          <w:lang w:val="en-US" w:eastAsia="zh-CN"/>
        </w:rPr>
        <w:t>端口报名。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5" w:leftChars="0" w:right="0" w:rightChars="0"/>
        <w:jc w:val="both"/>
        <w:textAlignment w:val="auto"/>
        <w:outlineLvl w:val="9"/>
        <w:rPr>
          <w:rFonts w:hint="eastAsia" w:ascii="黑体" w:hAnsi="黑体" w:eastAsia="黑体" w:cs="黑体"/>
          <w:b w:val="0"/>
          <w:bCs/>
          <w:color w:val="auto"/>
          <w:kern w:val="0"/>
          <w:sz w:val="32"/>
          <w:szCs w:val="32"/>
          <w:highlight w:val="none"/>
          <w:lang w:eastAsia="zh-CN"/>
        </w:rPr>
      </w:pPr>
      <w:r>
        <w:rPr>
          <w:rFonts w:hint="eastAsia" w:ascii="黑体" w:hAnsi="黑体" w:eastAsia="黑体" w:cs="黑体"/>
          <w:b w:val="0"/>
          <w:bCs/>
          <w:color w:val="auto"/>
          <w:kern w:val="0"/>
          <w:sz w:val="32"/>
          <w:szCs w:val="32"/>
          <w:highlight w:val="none"/>
          <w:lang w:eastAsia="zh-CN"/>
        </w:rPr>
        <w:t>二、关于身份证明问题的答疑</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（一）非深户籍儿童父母（或法定监护人）需要办理居住证吗？如何办理和续签《深圳经济特区居住证》？</w:t>
      </w:r>
    </w:p>
    <w:p>
      <w:pPr>
        <w:pStyle w:val="6"/>
        <w:keepNext w:val="0"/>
        <w:keepLines w:val="0"/>
        <w:pageBreakBefore w:val="0"/>
        <w:widowControl w:val="0"/>
        <w:shd w:val="clear" w:color="auto" w:fill="FFFFFF"/>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bCs/>
          <w:color w:val="auto"/>
          <w:kern w:val="2"/>
          <w:sz w:val="32"/>
          <w:szCs w:val="32"/>
          <w:highlight w:val="none"/>
          <w:lang w:eastAsia="zh-CN"/>
        </w:rPr>
      </w:pPr>
      <w:r>
        <w:rPr>
          <w:rFonts w:hint="eastAsia" w:ascii="仿宋_GB2312" w:hAnsi="仿宋_GB2312" w:eastAsia="仿宋_GB2312" w:cs="仿宋_GB2312"/>
          <w:bCs/>
          <w:color w:val="auto"/>
          <w:kern w:val="2"/>
          <w:sz w:val="32"/>
          <w:szCs w:val="32"/>
          <w:highlight w:val="none"/>
        </w:rPr>
        <w:t>非深户籍儿童申请学位，</w:t>
      </w:r>
      <w:r>
        <w:rPr>
          <w:rFonts w:hint="eastAsia" w:ascii="仿宋_GB2312" w:hAnsi="仿宋_GB2312" w:eastAsia="仿宋_GB2312" w:cs="仿宋_GB2312"/>
          <w:bCs/>
          <w:color w:val="auto"/>
          <w:kern w:val="2"/>
          <w:sz w:val="32"/>
          <w:szCs w:val="32"/>
          <w:highlight w:val="none"/>
          <w:lang w:eastAsia="zh-CN"/>
        </w:rPr>
        <w:t>如</w:t>
      </w:r>
      <w:r>
        <w:rPr>
          <w:rFonts w:hint="eastAsia" w:ascii="仿宋_GB2312" w:hAnsi="仿宋_GB2312" w:eastAsia="仿宋_GB2312" w:cs="仿宋_GB2312"/>
          <w:color w:val="auto"/>
          <w:sz w:val="32"/>
          <w:szCs w:val="32"/>
          <w:highlight w:val="none"/>
        </w:rPr>
        <w:t>父母双方</w:t>
      </w:r>
      <w:r>
        <w:rPr>
          <w:rFonts w:hint="eastAsia" w:ascii="仿宋_GB2312" w:hAnsi="仿宋_GB2312" w:eastAsia="仿宋_GB2312" w:cs="仿宋_GB2312"/>
          <w:bCs/>
          <w:color w:val="auto"/>
          <w:kern w:val="2"/>
          <w:sz w:val="32"/>
          <w:szCs w:val="32"/>
          <w:highlight w:val="none"/>
        </w:rPr>
        <w:t>（或法定监护人）</w:t>
      </w:r>
      <w:r>
        <w:rPr>
          <w:rFonts w:hint="eastAsia" w:ascii="仿宋_GB2312" w:hAnsi="仿宋_GB2312" w:eastAsia="仿宋_GB2312" w:cs="仿宋_GB2312"/>
          <w:color w:val="auto"/>
          <w:sz w:val="32"/>
          <w:szCs w:val="32"/>
          <w:highlight w:val="none"/>
        </w:rPr>
        <w:t>均为非深户籍</w:t>
      </w:r>
      <w:r>
        <w:rPr>
          <w:rFonts w:hint="eastAsia" w:ascii="仿宋_GB2312" w:hAnsi="仿宋_GB2312" w:eastAsia="仿宋_GB2312" w:cs="仿宋_GB2312"/>
          <w:color w:val="auto"/>
          <w:sz w:val="32"/>
          <w:szCs w:val="32"/>
          <w:highlight w:val="none"/>
          <w:lang w:eastAsia="zh-CN"/>
        </w:rPr>
        <w:t>，则</w:t>
      </w:r>
      <w:r>
        <w:rPr>
          <w:rFonts w:hint="eastAsia" w:ascii="仿宋_GB2312" w:hAnsi="仿宋_GB2312" w:eastAsia="仿宋_GB2312" w:cs="仿宋_GB2312"/>
          <w:bCs/>
          <w:color w:val="auto"/>
          <w:kern w:val="2"/>
          <w:sz w:val="32"/>
          <w:szCs w:val="32"/>
          <w:highlight w:val="none"/>
        </w:rPr>
        <w:t>父母（或法定监护人）至少一方</w:t>
      </w:r>
      <w:r>
        <w:rPr>
          <w:rFonts w:hint="eastAsia" w:ascii="仿宋_GB2312" w:hAnsi="仿宋_GB2312" w:eastAsia="仿宋_GB2312" w:cs="仿宋_GB2312"/>
          <w:bCs/>
          <w:color w:val="auto"/>
          <w:kern w:val="2"/>
          <w:sz w:val="32"/>
          <w:szCs w:val="32"/>
          <w:highlight w:val="none"/>
          <w:lang w:eastAsia="zh-CN"/>
        </w:rPr>
        <w:t>持有</w:t>
      </w:r>
      <w:r>
        <w:rPr>
          <w:rFonts w:hint="eastAsia" w:ascii="仿宋_GB2312" w:hAnsi="仿宋_GB2312" w:eastAsia="仿宋_GB2312" w:cs="仿宋_GB2312"/>
          <w:bCs/>
          <w:color w:val="auto"/>
          <w:kern w:val="2"/>
          <w:sz w:val="32"/>
          <w:szCs w:val="32"/>
          <w:highlight w:val="none"/>
        </w:rPr>
        <w:t>具有使用功能</w:t>
      </w:r>
      <w:r>
        <w:rPr>
          <w:rFonts w:hint="eastAsia" w:ascii="仿宋_GB2312" w:hAnsi="仿宋_GB2312" w:eastAsia="仿宋_GB2312" w:cs="仿宋_GB2312"/>
          <w:bCs/>
          <w:color w:val="auto"/>
          <w:kern w:val="2"/>
          <w:sz w:val="32"/>
          <w:szCs w:val="32"/>
          <w:highlight w:val="none"/>
          <w:lang w:eastAsia="zh-CN"/>
        </w:rPr>
        <w:t>的</w:t>
      </w:r>
      <w:r>
        <w:rPr>
          <w:rFonts w:hint="eastAsia" w:ascii="仿宋_GB2312" w:hAnsi="仿宋_GB2312" w:eastAsia="仿宋_GB2312" w:cs="仿宋_GB2312"/>
          <w:bCs/>
          <w:color w:val="auto"/>
          <w:kern w:val="2"/>
          <w:sz w:val="32"/>
          <w:szCs w:val="32"/>
          <w:highlight w:val="none"/>
        </w:rPr>
        <w:t>《深圳经济特区居住证》</w:t>
      </w:r>
      <w:r>
        <w:rPr>
          <w:rFonts w:hint="eastAsia" w:ascii="仿宋_GB2312" w:hAnsi="仿宋_GB2312" w:eastAsia="仿宋_GB2312" w:cs="仿宋_GB2312"/>
          <w:bCs/>
          <w:color w:val="auto"/>
          <w:kern w:val="2"/>
          <w:sz w:val="32"/>
          <w:szCs w:val="32"/>
          <w:highlight w:val="none"/>
          <w:lang w:eastAsia="zh-CN"/>
        </w:rPr>
        <w:t>；如</w:t>
      </w:r>
      <w:r>
        <w:rPr>
          <w:rFonts w:hint="eastAsia" w:ascii="仿宋_GB2312" w:hAnsi="仿宋_GB2312" w:eastAsia="仿宋_GB2312" w:cs="仿宋_GB2312"/>
          <w:color w:val="auto"/>
          <w:sz w:val="32"/>
          <w:szCs w:val="32"/>
          <w:highlight w:val="none"/>
        </w:rPr>
        <w:t>父母双方</w:t>
      </w:r>
      <w:r>
        <w:rPr>
          <w:rFonts w:hint="eastAsia" w:ascii="仿宋_GB2312" w:hAnsi="仿宋_GB2312" w:eastAsia="仿宋_GB2312" w:cs="仿宋_GB2312"/>
          <w:bCs/>
          <w:color w:val="auto"/>
          <w:kern w:val="2"/>
          <w:sz w:val="32"/>
          <w:szCs w:val="32"/>
          <w:highlight w:val="none"/>
        </w:rPr>
        <w:t>或其中一方（或</w:t>
      </w:r>
      <w:r>
        <w:rPr>
          <w:rFonts w:hint="eastAsia" w:ascii="仿宋_GB2312" w:hAnsi="仿宋_GB2312" w:eastAsia="仿宋_GB2312" w:cs="仿宋_GB2312"/>
          <w:bCs/>
          <w:color w:val="auto"/>
          <w:kern w:val="2"/>
          <w:sz w:val="32"/>
          <w:szCs w:val="32"/>
          <w:highlight w:val="none"/>
          <w:lang w:val="en-US" w:eastAsia="zh-CN"/>
        </w:rPr>
        <w:t>其他</w:t>
      </w:r>
      <w:r>
        <w:rPr>
          <w:rFonts w:hint="eastAsia" w:ascii="仿宋_GB2312" w:hAnsi="仿宋_GB2312" w:eastAsia="仿宋_GB2312" w:cs="仿宋_GB2312"/>
          <w:bCs/>
          <w:color w:val="auto"/>
          <w:kern w:val="2"/>
          <w:sz w:val="32"/>
          <w:szCs w:val="32"/>
          <w:highlight w:val="none"/>
        </w:rPr>
        <w:t>法定监护人）为深圳户籍</w:t>
      </w:r>
      <w:r>
        <w:rPr>
          <w:rFonts w:hint="eastAsia" w:ascii="仿宋_GB2312" w:hAnsi="仿宋_GB2312" w:eastAsia="仿宋_GB2312" w:cs="仿宋_GB2312"/>
          <w:bCs/>
          <w:color w:val="auto"/>
          <w:kern w:val="2"/>
          <w:sz w:val="32"/>
          <w:szCs w:val="32"/>
          <w:highlight w:val="none"/>
          <w:lang w:eastAsia="zh-CN"/>
        </w:rPr>
        <w:t>，则无需提供</w:t>
      </w:r>
      <w:r>
        <w:rPr>
          <w:rFonts w:hint="eastAsia" w:ascii="仿宋_GB2312" w:hAnsi="仿宋_GB2312" w:eastAsia="仿宋_GB2312" w:cs="仿宋_GB2312"/>
          <w:bCs/>
          <w:color w:val="auto"/>
          <w:kern w:val="2"/>
          <w:sz w:val="32"/>
          <w:szCs w:val="32"/>
          <w:highlight w:val="none"/>
        </w:rPr>
        <w:t>《深圳经济特区居住证》。</w:t>
      </w:r>
      <w:r>
        <w:rPr>
          <w:rFonts w:hint="eastAsia" w:ascii="仿宋_GB2312" w:hAnsi="仿宋_GB2312" w:eastAsia="仿宋_GB2312" w:cs="仿宋_GB2312"/>
          <w:bCs/>
          <w:color w:val="auto"/>
          <w:kern w:val="2"/>
          <w:sz w:val="32"/>
          <w:szCs w:val="32"/>
          <w:highlight w:val="none"/>
          <w:lang w:val="en-US" w:eastAsia="zh-CN"/>
        </w:rPr>
        <w:t>家长</w:t>
      </w:r>
      <w:r>
        <w:rPr>
          <w:rFonts w:hint="eastAsia" w:ascii="仿宋_GB2312" w:hAnsi="仿宋_GB2312" w:eastAsia="仿宋_GB2312" w:cs="仿宋_GB2312"/>
          <w:bCs/>
          <w:color w:val="auto"/>
          <w:kern w:val="2"/>
          <w:sz w:val="32"/>
          <w:szCs w:val="32"/>
          <w:highlight w:val="none"/>
        </w:rPr>
        <w:t>可通过“粤省事”微信小程序、“深圳公安”微信公众号等途径办理和续签《深圳经济特区居住证》</w:t>
      </w:r>
      <w:r>
        <w:rPr>
          <w:rFonts w:hint="eastAsia" w:ascii="仿宋_GB2312" w:hAnsi="仿宋_GB2312" w:eastAsia="仿宋_GB2312" w:cs="仿宋_GB2312"/>
          <w:bCs/>
          <w:color w:val="auto"/>
          <w:kern w:val="2"/>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（二）身份证、居住证的地址和房产证（或不动产权证）、租赁合同的地址不一致，需要更改吗？</w:t>
      </w:r>
    </w:p>
    <w:p>
      <w:pPr>
        <w:pStyle w:val="6"/>
        <w:keepNext w:val="0"/>
        <w:keepLines w:val="0"/>
        <w:pageBreakBefore w:val="0"/>
        <w:widowControl w:val="0"/>
        <w:shd w:val="clear" w:color="auto" w:fill="FFFFFF"/>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bCs/>
          <w:color w:val="auto"/>
          <w:kern w:val="2"/>
          <w:sz w:val="32"/>
          <w:szCs w:val="32"/>
          <w:highlight w:val="none"/>
        </w:rPr>
      </w:pPr>
      <w:r>
        <w:rPr>
          <w:rFonts w:hint="eastAsia" w:ascii="仿宋_GB2312" w:hAnsi="仿宋_GB2312" w:eastAsia="仿宋_GB2312" w:cs="仿宋_GB2312"/>
          <w:bCs/>
          <w:color w:val="auto"/>
          <w:kern w:val="2"/>
          <w:sz w:val="32"/>
          <w:szCs w:val="32"/>
          <w:highlight w:val="none"/>
        </w:rPr>
        <w:t>不需要，</w:t>
      </w:r>
      <w:r>
        <w:rPr>
          <w:rFonts w:hint="eastAsia" w:ascii="仿宋_GB2312" w:hAnsi="仿宋_GB2312" w:eastAsia="仿宋_GB2312" w:cs="仿宋_GB2312"/>
          <w:bCs/>
          <w:color w:val="auto"/>
          <w:kern w:val="2"/>
          <w:sz w:val="32"/>
          <w:szCs w:val="32"/>
          <w:highlight w:val="none"/>
          <w:lang w:val="en-US" w:eastAsia="zh-CN"/>
        </w:rPr>
        <w:t>用于</w:t>
      </w:r>
      <w:r>
        <w:rPr>
          <w:rFonts w:hint="eastAsia" w:ascii="仿宋_GB2312" w:hAnsi="仿宋_GB2312" w:eastAsia="仿宋_GB2312" w:cs="仿宋_GB2312"/>
          <w:bCs/>
          <w:color w:val="auto"/>
          <w:kern w:val="2"/>
          <w:sz w:val="32"/>
          <w:szCs w:val="32"/>
          <w:highlight w:val="none"/>
        </w:rPr>
        <w:t>申请学位</w:t>
      </w:r>
      <w:r>
        <w:rPr>
          <w:rFonts w:hint="eastAsia" w:ascii="仿宋_GB2312" w:hAnsi="仿宋_GB2312" w:eastAsia="仿宋_GB2312" w:cs="仿宋_GB2312"/>
          <w:bCs/>
          <w:color w:val="auto"/>
          <w:kern w:val="2"/>
          <w:sz w:val="32"/>
          <w:szCs w:val="32"/>
          <w:highlight w:val="none"/>
          <w:lang w:val="en-US" w:eastAsia="zh-CN"/>
        </w:rPr>
        <w:t>的</w:t>
      </w:r>
      <w:r>
        <w:rPr>
          <w:rFonts w:hint="eastAsia" w:ascii="仿宋_GB2312" w:hAnsi="仿宋_GB2312" w:eastAsia="仿宋_GB2312" w:cs="仿宋_GB2312"/>
          <w:bCs/>
          <w:color w:val="auto"/>
          <w:kern w:val="2"/>
          <w:sz w:val="32"/>
          <w:szCs w:val="32"/>
          <w:highlight w:val="none"/>
        </w:rPr>
        <w:t>住房证明</w:t>
      </w:r>
      <w:r>
        <w:rPr>
          <w:rFonts w:hint="eastAsia" w:ascii="仿宋_GB2312" w:hAnsi="仿宋_GB2312" w:eastAsia="仿宋_GB2312" w:cs="仿宋_GB2312"/>
          <w:bCs/>
          <w:color w:val="auto"/>
          <w:kern w:val="2"/>
          <w:sz w:val="32"/>
          <w:szCs w:val="32"/>
          <w:highlight w:val="none"/>
          <w:lang w:eastAsia="zh-CN"/>
        </w:rPr>
        <w:t>材料</w:t>
      </w:r>
      <w:r>
        <w:rPr>
          <w:rFonts w:hint="eastAsia" w:ascii="仿宋_GB2312" w:hAnsi="仿宋_GB2312" w:eastAsia="仿宋_GB2312" w:cs="仿宋_GB2312"/>
          <w:bCs/>
          <w:color w:val="auto"/>
          <w:kern w:val="2"/>
          <w:sz w:val="32"/>
          <w:szCs w:val="32"/>
          <w:highlight w:val="none"/>
          <w:lang w:val="en-US" w:eastAsia="zh-CN"/>
        </w:rPr>
        <w:t>与居住信息登记住址一致即可</w:t>
      </w:r>
      <w:r>
        <w:rPr>
          <w:rFonts w:hint="eastAsia" w:ascii="仿宋_GB2312" w:hAnsi="仿宋_GB2312" w:eastAsia="仿宋_GB2312" w:cs="仿宋_GB2312"/>
          <w:bCs/>
          <w:color w:val="auto"/>
          <w:kern w:val="2"/>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5" w:leftChars="0" w:right="0" w:rightChars="0"/>
        <w:jc w:val="both"/>
        <w:textAlignment w:val="auto"/>
        <w:outlineLvl w:val="9"/>
        <w:rPr>
          <w:rFonts w:hint="eastAsia" w:ascii="黑体" w:hAnsi="黑体" w:eastAsia="黑体" w:cs="黑体"/>
          <w:b w:val="0"/>
          <w:bCs/>
          <w:color w:val="auto"/>
          <w:kern w:val="0"/>
          <w:sz w:val="32"/>
          <w:szCs w:val="32"/>
          <w:highlight w:val="none"/>
          <w:lang w:eastAsia="zh-CN"/>
        </w:rPr>
      </w:pPr>
      <w:r>
        <w:rPr>
          <w:rFonts w:hint="eastAsia" w:ascii="黑体" w:hAnsi="黑体" w:eastAsia="黑体" w:cs="黑体"/>
          <w:b w:val="0"/>
          <w:bCs/>
          <w:color w:val="auto"/>
          <w:kern w:val="0"/>
          <w:sz w:val="32"/>
          <w:szCs w:val="32"/>
          <w:highlight w:val="none"/>
          <w:lang w:eastAsia="zh-CN"/>
        </w:rPr>
        <w:t>三、关于住房证明问题的答疑</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（一）学位类型中的自购商品房如何界定，如何提供材料？</w:t>
      </w:r>
    </w:p>
    <w:p>
      <w:pPr>
        <w:pStyle w:val="6"/>
        <w:keepNext w:val="0"/>
        <w:keepLines w:val="0"/>
        <w:pageBreakBefore w:val="0"/>
        <w:widowControl w:val="0"/>
        <w:shd w:val="clear" w:color="auto" w:fill="FFFFFF"/>
        <w:kinsoku/>
        <w:overflowPunct/>
        <w:topLinePunct w:val="0"/>
        <w:autoSpaceDE/>
        <w:autoSpaceDN/>
        <w:bidi w:val="0"/>
        <w:spacing w:before="0" w:beforeAutospacing="0" w:after="0" w:afterAutospacing="0" w:line="560" w:lineRule="atLeast"/>
        <w:ind w:firstLine="640" w:firstLineChars="200"/>
        <w:jc w:val="both"/>
        <w:textAlignment w:val="auto"/>
        <w:rPr>
          <w:rFonts w:hint="eastAsia" w:ascii="仿宋_GB2312" w:hAnsi="仿宋_GB2312" w:eastAsia="仿宋_GB2312" w:cs="仿宋_GB2312"/>
          <w:bCs/>
          <w:color w:val="auto"/>
          <w:kern w:val="2"/>
          <w:sz w:val="32"/>
          <w:szCs w:val="32"/>
          <w:highlight w:val="none"/>
        </w:rPr>
      </w:pPr>
      <w:r>
        <w:rPr>
          <w:rFonts w:hint="eastAsia" w:ascii="仿宋_GB2312" w:hAnsi="仿宋" w:eastAsia="仿宋_GB2312" w:cs="Times New Roman"/>
          <w:color w:val="000000"/>
          <w:sz w:val="32"/>
          <w:szCs w:val="32"/>
          <w:highlight w:val="none"/>
          <w:lang w:val="en-US" w:eastAsia="zh-CN"/>
        </w:rPr>
        <w:t>由我市</w:t>
      </w:r>
      <w:r>
        <w:rPr>
          <w:rFonts w:hint="eastAsia" w:ascii="仿宋_GB2312" w:hAnsi="仿宋" w:eastAsia="仿宋_GB2312" w:cs="Times New Roman"/>
          <w:color w:val="000000"/>
          <w:sz w:val="32"/>
          <w:szCs w:val="32"/>
          <w:highlight w:val="none"/>
        </w:rPr>
        <w:t>不动产登记管理部门出具的住宅用途的房产证或不动产权证书</w:t>
      </w:r>
      <w:r>
        <w:rPr>
          <w:rFonts w:hint="eastAsia" w:ascii="仿宋_GB2312" w:hAnsi="仿宋_GB2312" w:eastAsia="仿宋_GB2312" w:cs="仿宋_GB2312"/>
          <w:bCs/>
          <w:color w:val="auto"/>
          <w:kern w:val="2"/>
          <w:sz w:val="32"/>
          <w:szCs w:val="32"/>
          <w:highlight w:val="none"/>
          <w:lang w:val="en-US" w:eastAsia="zh-CN"/>
        </w:rPr>
        <w:t>。房产证（或不动产权证）原件在银行抵押的，提供房产证（或不动产权证）复印件和《不动产权资料电脑查询结果表》；已购房但尚未办理房产证（或不动产权证）的，提供国土部门统一样本的购房合同和《不动产权资料电脑查询结果表》。</w:t>
      </w:r>
    </w:p>
    <w:p>
      <w:pPr>
        <w:pStyle w:val="6"/>
        <w:keepNext w:val="0"/>
        <w:keepLines w:val="0"/>
        <w:pageBreakBefore w:val="0"/>
        <w:widowControl w:val="0"/>
        <w:shd w:val="clear" w:color="auto" w:fill="FFFFFF"/>
        <w:kinsoku/>
        <w:overflowPunct/>
        <w:topLinePunct w:val="0"/>
        <w:autoSpaceDE/>
        <w:autoSpaceDN/>
        <w:bidi w:val="0"/>
        <w:spacing w:before="0" w:beforeAutospacing="0" w:after="0" w:afterAutospacing="0" w:line="560" w:lineRule="atLeast"/>
        <w:ind w:firstLine="642" w:firstLineChars="200"/>
        <w:jc w:val="both"/>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说明：</w:t>
      </w:r>
    </w:p>
    <w:p>
      <w:pPr>
        <w:pStyle w:val="6"/>
        <w:keepNext w:val="0"/>
        <w:keepLines w:val="0"/>
        <w:pageBreakBefore w:val="0"/>
        <w:widowControl w:val="0"/>
        <w:shd w:val="clear" w:color="auto" w:fill="FFFFFF"/>
        <w:kinsoku/>
        <w:overflowPunct/>
        <w:topLinePunct w:val="0"/>
        <w:autoSpaceDE/>
        <w:autoSpaceDN/>
        <w:bidi w:val="0"/>
        <w:spacing w:before="0" w:beforeAutospacing="0" w:after="0" w:afterAutospacing="0" w:line="560" w:lineRule="atLeast"/>
        <w:ind w:firstLine="642" w:firstLineChars="200"/>
        <w:jc w:val="both"/>
        <w:textAlignment w:val="auto"/>
        <w:rPr>
          <w:rFonts w:hint="eastAsia" w:ascii="仿宋_GB2312" w:hAnsi="仿宋_GB2312" w:eastAsia="仿宋_GB2312" w:cs="仿宋_GB2312"/>
          <w:bCs/>
          <w:color w:val="auto"/>
          <w:kern w:val="2"/>
          <w:sz w:val="32"/>
          <w:szCs w:val="32"/>
          <w:highlight w:val="none"/>
          <w:lang w:val="en-US" w:eastAsia="zh-CN"/>
        </w:rPr>
      </w:pPr>
      <w:r>
        <w:rPr>
          <w:rFonts w:hint="eastAsia" w:ascii="仿宋_GB2312" w:hAnsi="仿宋_GB2312" w:eastAsia="仿宋_GB2312" w:cs="仿宋_GB2312"/>
          <w:b/>
          <w:bCs w:val="0"/>
          <w:color w:val="auto"/>
          <w:kern w:val="2"/>
          <w:sz w:val="32"/>
          <w:szCs w:val="32"/>
          <w:highlight w:val="none"/>
          <w:lang w:val="en-US" w:eastAsia="zh-CN" w:bidi="ar-SA"/>
        </w:rPr>
        <w:t>1.</w:t>
      </w:r>
      <w:r>
        <w:rPr>
          <w:rFonts w:hint="eastAsia" w:ascii="仿宋_GB2312" w:hAnsi="仿宋_GB2312" w:eastAsia="仿宋_GB2312" w:cs="仿宋_GB2312"/>
          <w:b/>
          <w:color w:val="auto"/>
          <w:kern w:val="2"/>
          <w:sz w:val="32"/>
          <w:szCs w:val="32"/>
          <w:highlight w:val="none"/>
          <w:lang w:val="en-US" w:eastAsia="zh-CN"/>
        </w:rPr>
        <w:t>用</w:t>
      </w:r>
      <w:r>
        <w:rPr>
          <w:rFonts w:hint="eastAsia" w:ascii="仿宋_GB2312" w:hAnsi="仿宋_GB2312" w:eastAsia="仿宋_GB2312" w:cs="仿宋_GB2312"/>
          <w:b/>
          <w:color w:val="auto"/>
          <w:kern w:val="2"/>
          <w:sz w:val="32"/>
          <w:szCs w:val="32"/>
          <w:highlight w:val="none"/>
        </w:rPr>
        <w:t>自购商品房</w:t>
      </w:r>
      <w:r>
        <w:rPr>
          <w:rFonts w:hint="eastAsia" w:ascii="仿宋_GB2312" w:hAnsi="仿宋_GB2312" w:eastAsia="仿宋_GB2312" w:cs="仿宋_GB2312"/>
          <w:b/>
          <w:color w:val="auto"/>
          <w:kern w:val="2"/>
          <w:sz w:val="32"/>
          <w:szCs w:val="32"/>
          <w:highlight w:val="none"/>
          <w:lang w:val="en-US" w:eastAsia="zh-CN"/>
        </w:rPr>
        <w:t>申请学位，</w:t>
      </w:r>
      <w:r>
        <w:rPr>
          <w:rFonts w:hint="eastAsia" w:ascii="仿宋_GB2312" w:hAnsi="仿宋_GB2312" w:eastAsia="仿宋_GB2312" w:cs="仿宋_GB2312"/>
          <w:bCs/>
          <w:color w:val="auto"/>
          <w:kern w:val="2"/>
          <w:sz w:val="32"/>
          <w:szCs w:val="32"/>
          <w:highlight w:val="none"/>
          <w:lang w:val="en-US" w:eastAsia="zh-CN"/>
        </w:rPr>
        <w:t>产权登记人须是适龄儿童的直系亲属（父母、祖父母、外祖父母或法定监护人），且所占份额≥51%。产权登记人是适龄儿童的祖父母或外祖父母的，户口本需体现亲属关系，未能体现的，需提供亲属关系证明。</w:t>
      </w:r>
    </w:p>
    <w:p>
      <w:pPr>
        <w:keepNext w:val="0"/>
        <w:keepLines w:val="0"/>
        <w:pageBreakBefore w:val="0"/>
        <w:widowControl w:val="0"/>
        <w:suppressLineNumbers w:val="0"/>
        <w:kinsoku/>
        <w:overflowPunct/>
        <w:topLinePunct w:val="0"/>
        <w:autoSpaceDE/>
        <w:autoSpaceDN/>
        <w:bidi w:val="0"/>
        <w:spacing w:line="560" w:lineRule="atLeast"/>
        <w:ind w:firstLine="642" w:firstLineChars="200"/>
        <w:jc w:val="both"/>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2.未办理入伙的住房，产权人可用购房合同申请学位，需同时提供龙华区内居住信息登记。</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（二）如何下载《不动产权资料电脑查询结果表》？</w:t>
      </w:r>
    </w:p>
    <w:p>
      <w:pPr>
        <w:keepNext w:val="0"/>
        <w:keepLines w:val="0"/>
        <w:pageBreakBefore w:val="0"/>
        <w:widowControl w:val="0"/>
        <w:suppressLineNumbers w:val="0"/>
        <w:kinsoku/>
        <w:overflowPunct/>
        <w:topLinePunct w:val="0"/>
        <w:autoSpaceDE/>
        <w:autoSpaceDN/>
        <w:bidi w:val="0"/>
        <w:spacing w:line="560" w:lineRule="atLeast"/>
        <w:ind w:firstLine="640" w:firstLineChars="200"/>
        <w:jc w:val="both"/>
        <w:textAlignment w:val="auto"/>
        <w:rPr>
          <w:rFonts w:hint="eastAsia" w:ascii="仿宋_GB2312" w:hAnsi="仿宋_GB2312" w:eastAsia="仿宋_GB2312" w:cs="仿宋_GB2312"/>
          <w:b/>
          <w:color w:val="auto"/>
          <w:kern w:val="2"/>
          <w:sz w:val="32"/>
          <w:szCs w:val="32"/>
          <w:highlight w:val="none"/>
          <w:lang w:eastAsia="zh-CN"/>
        </w:rPr>
      </w:pPr>
      <w:r>
        <w:rPr>
          <w:rFonts w:hint="eastAsia" w:ascii="仿宋_GB2312" w:hAnsi="仿宋_GB2312" w:eastAsia="仿宋_GB2312" w:cs="仿宋_GB2312"/>
          <w:bCs/>
          <w:color w:val="auto"/>
          <w:kern w:val="2"/>
          <w:sz w:val="32"/>
          <w:szCs w:val="32"/>
          <w:highlight w:val="none"/>
          <w:lang w:val="en-US" w:eastAsia="zh-CN"/>
        </w:rPr>
        <w:t>登录“i深圳”APP，依次点击“不动产查询”-“广东省统一身份认证刷脸核验”-“个人名下不动产登记情况（无房证明、交易登记记录）”-“保存到本地”即可下载《不动产权资料电脑查询结果表》。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（三）可以用爷爷、奶奶、外公、外婆的房产或房屋租赁凭证（信息）申请学位吗？</w:t>
      </w:r>
    </w:p>
    <w:p>
      <w:pPr>
        <w:pStyle w:val="6"/>
        <w:keepNext w:val="0"/>
        <w:keepLines w:val="0"/>
        <w:pageBreakBefore w:val="0"/>
        <w:widowControl w:val="0"/>
        <w:shd w:val="clear" w:color="auto" w:fill="FFFFFF"/>
        <w:kinsoku/>
        <w:overflowPunct/>
        <w:topLinePunct w:val="0"/>
        <w:autoSpaceDE/>
        <w:autoSpaceDN/>
        <w:bidi w:val="0"/>
        <w:spacing w:before="0" w:beforeAutospacing="0" w:after="0" w:afterAutospacing="0" w:line="560" w:lineRule="atLeast"/>
        <w:ind w:firstLine="640" w:firstLineChars="200"/>
        <w:jc w:val="both"/>
        <w:textAlignment w:val="auto"/>
        <w:rPr>
          <w:rFonts w:ascii="仿宋_GB2312" w:hAnsi="仿宋_GB2312" w:eastAsia="仿宋_GB2312" w:cs="仿宋_GB2312"/>
          <w:bCs/>
          <w:color w:val="auto"/>
          <w:kern w:val="2"/>
          <w:sz w:val="32"/>
          <w:szCs w:val="32"/>
          <w:highlight w:val="none"/>
        </w:rPr>
      </w:pPr>
      <w:r>
        <w:rPr>
          <w:rFonts w:hint="eastAsia" w:ascii="仿宋_GB2312" w:hAnsi="仿宋_GB2312" w:eastAsia="仿宋_GB2312" w:cs="仿宋_GB2312"/>
          <w:bCs/>
          <w:color w:val="auto"/>
          <w:kern w:val="2"/>
          <w:sz w:val="32"/>
          <w:szCs w:val="32"/>
          <w:highlight w:val="none"/>
        </w:rPr>
        <w:t>可以。祖辈房</w:t>
      </w:r>
      <w:r>
        <w:rPr>
          <w:rFonts w:hint="eastAsia" w:ascii="仿宋_GB2312" w:hAnsi="仿宋_GB2312" w:eastAsia="仿宋_GB2312" w:cs="仿宋_GB2312"/>
          <w:bCs/>
          <w:color w:val="auto"/>
          <w:kern w:val="2"/>
          <w:sz w:val="32"/>
          <w:szCs w:val="32"/>
          <w:highlight w:val="none"/>
          <w:lang w:eastAsia="zh-CN"/>
        </w:rPr>
        <w:t>产</w:t>
      </w:r>
      <w:r>
        <w:rPr>
          <w:rFonts w:hint="eastAsia" w:ascii="仿宋_GB2312" w:hAnsi="仿宋_GB2312" w:eastAsia="仿宋_GB2312" w:cs="仿宋_GB2312"/>
          <w:b/>
          <w:color w:val="auto"/>
          <w:kern w:val="2"/>
          <w:sz w:val="32"/>
          <w:szCs w:val="32"/>
          <w:highlight w:val="none"/>
        </w:rPr>
        <w:t>或房屋租赁凭证（信息）</w:t>
      </w:r>
      <w:r>
        <w:rPr>
          <w:rFonts w:hint="eastAsia" w:ascii="仿宋_GB2312" w:hAnsi="仿宋_GB2312" w:eastAsia="仿宋_GB2312" w:cs="仿宋_GB2312"/>
          <w:bCs/>
          <w:color w:val="auto"/>
          <w:kern w:val="2"/>
          <w:sz w:val="32"/>
          <w:szCs w:val="32"/>
          <w:highlight w:val="none"/>
        </w:rPr>
        <w:t>只能用于</w:t>
      </w:r>
      <w:r>
        <w:rPr>
          <w:rFonts w:hint="eastAsia" w:ascii="仿宋_GB2312" w:hAnsi="仿宋_GB2312" w:eastAsia="仿宋_GB2312" w:cs="仿宋_GB2312"/>
          <w:bCs/>
          <w:color w:val="auto"/>
          <w:kern w:val="2"/>
          <w:sz w:val="32"/>
          <w:szCs w:val="32"/>
          <w:highlight w:val="none"/>
          <w:lang w:eastAsia="zh-CN"/>
        </w:rPr>
        <w:t>产权人（</w:t>
      </w:r>
      <w:r>
        <w:rPr>
          <w:rFonts w:hint="eastAsia" w:ascii="仿宋_GB2312" w:hAnsi="仿宋_GB2312" w:eastAsia="仿宋_GB2312" w:cs="仿宋_GB2312"/>
          <w:bCs/>
          <w:color w:val="auto"/>
          <w:kern w:val="2"/>
          <w:sz w:val="32"/>
          <w:szCs w:val="32"/>
          <w:highlight w:val="none"/>
          <w:lang w:val="en-US" w:eastAsia="zh-CN"/>
        </w:rPr>
        <w:t>或承租人</w:t>
      </w:r>
      <w:r>
        <w:rPr>
          <w:rFonts w:hint="eastAsia" w:ascii="仿宋_GB2312" w:hAnsi="仿宋_GB2312" w:eastAsia="仿宋_GB2312" w:cs="仿宋_GB2312"/>
          <w:bCs/>
          <w:color w:val="auto"/>
          <w:kern w:val="2"/>
          <w:sz w:val="32"/>
          <w:szCs w:val="32"/>
          <w:highlight w:val="none"/>
          <w:lang w:eastAsia="zh-CN"/>
        </w:rPr>
        <w:t>）</w:t>
      </w:r>
      <w:r>
        <w:rPr>
          <w:rFonts w:hint="eastAsia" w:ascii="仿宋_GB2312" w:hAnsi="仿宋_GB2312" w:eastAsia="仿宋_GB2312" w:cs="仿宋_GB2312"/>
          <w:bCs/>
          <w:color w:val="auto"/>
          <w:kern w:val="2"/>
          <w:sz w:val="32"/>
          <w:szCs w:val="32"/>
          <w:highlight w:val="none"/>
        </w:rPr>
        <w:t>一个子女的孩子申请学位。例如：张大爷有A、B、C</w:t>
      </w:r>
      <w:r>
        <w:rPr>
          <w:rFonts w:hint="eastAsia" w:ascii="仿宋_GB2312" w:hAnsi="仿宋_GB2312" w:eastAsia="仿宋_GB2312" w:cs="仿宋_GB2312"/>
          <w:bCs/>
          <w:color w:val="auto"/>
          <w:kern w:val="2"/>
          <w:sz w:val="32"/>
          <w:szCs w:val="32"/>
          <w:highlight w:val="none"/>
          <w:lang w:eastAsia="zh-CN"/>
        </w:rPr>
        <w:t>共</w:t>
      </w:r>
      <w:r>
        <w:rPr>
          <w:rFonts w:hint="eastAsia" w:ascii="仿宋_GB2312" w:hAnsi="仿宋_GB2312" w:eastAsia="仿宋_GB2312" w:cs="仿宋_GB2312"/>
          <w:bCs/>
          <w:color w:val="auto"/>
          <w:kern w:val="2"/>
          <w:sz w:val="32"/>
          <w:szCs w:val="32"/>
          <w:highlight w:val="none"/>
        </w:rPr>
        <w:t>3个子女，</w:t>
      </w:r>
      <w:r>
        <w:rPr>
          <w:rFonts w:hint="eastAsia" w:ascii="仿宋_GB2312" w:hAnsi="仿宋_GB2312" w:eastAsia="仿宋_GB2312" w:cs="仿宋_GB2312"/>
          <w:bCs/>
          <w:color w:val="auto"/>
          <w:kern w:val="2"/>
          <w:sz w:val="32"/>
          <w:szCs w:val="32"/>
          <w:highlight w:val="none"/>
          <w:lang w:val="en-US" w:eastAsia="zh-CN"/>
        </w:rPr>
        <w:t>假设A已使用此房产为其孩子申请幼儿园学位，在学位锁定期间B、C均不可再使用此房产为其孩子申请幼儿园学位</w:t>
      </w:r>
      <w:r>
        <w:rPr>
          <w:rFonts w:hint="eastAsia" w:ascii="仿宋_GB2312" w:hAnsi="仿宋_GB2312" w:eastAsia="仿宋_GB2312" w:cs="仿宋_GB2312"/>
          <w:bCs/>
          <w:color w:val="auto"/>
          <w:kern w:val="2"/>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（四）公办幼儿园学区房是否会被锁定？</w:t>
      </w:r>
    </w:p>
    <w:p>
      <w:pPr>
        <w:pStyle w:val="6"/>
        <w:keepNext w:val="0"/>
        <w:keepLines w:val="0"/>
        <w:pageBreakBefore w:val="0"/>
        <w:widowControl w:val="0"/>
        <w:kinsoku/>
        <w:overflowPunct/>
        <w:topLinePunct w:val="0"/>
        <w:autoSpaceDE/>
        <w:autoSpaceDN/>
        <w:bidi w:val="0"/>
        <w:spacing w:before="0" w:beforeAutospacing="0" w:after="0" w:afterAutospacing="0" w:line="560" w:lineRule="exact"/>
        <w:ind w:firstLine="642"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学位紧缺的公办幼儿园已实行学位锁定（期限三年），</w:t>
      </w:r>
      <w:r>
        <w:rPr>
          <w:rFonts w:hint="eastAsia" w:ascii="仿宋_GB2312" w:hAnsi="仿宋_GB2312" w:eastAsia="仿宋_GB2312" w:cs="仿宋_GB2312"/>
          <w:bCs/>
          <w:color w:val="auto"/>
          <w:sz w:val="32"/>
          <w:szCs w:val="32"/>
          <w:highlight w:val="none"/>
        </w:rPr>
        <w:t>名单</w:t>
      </w:r>
      <w:r>
        <w:rPr>
          <w:rFonts w:hint="eastAsia" w:ascii="仿宋_GB2312" w:hAnsi="仿宋_GB2312" w:eastAsia="仿宋_GB2312" w:cs="仿宋_GB2312"/>
          <w:bCs/>
          <w:color w:val="auto"/>
          <w:sz w:val="32"/>
          <w:szCs w:val="32"/>
          <w:highlight w:val="none"/>
          <w:shd w:val="clear" w:color="auto" w:fill="FFFFFF"/>
        </w:rPr>
        <w:t>详见附件</w:t>
      </w:r>
      <w:r>
        <w:rPr>
          <w:rFonts w:hint="eastAsia" w:ascii="仿宋_GB2312" w:hAnsi="仿宋_GB2312" w:eastAsia="仿宋_GB2312" w:cs="仿宋_GB2312"/>
          <w:bCs/>
          <w:color w:val="auto"/>
          <w:sz w:val="32"/>
          <w:szCs w:val="32"/>
          <w:highlight w:val="none"/>
          <w:shd w:val="clear" w:color="auto" w:fill="FFFFFF"/>
          <w:lang w:val="en-US" w:eastAsia="zh-CN"/>
        </w:rPr>
        <w:t>1、2</w:t>
      </w:r>
      <w:r>
        <w:rPr>
          <w:rFonts w:hint="eastAsia" w:ascii="仿宋_GB2312" w:hAnsi="仿宋_GB2312" w:eastAsia="仿宋_GB2312" w:cs="仿宋_GB2312"/>
          <w:color w:val="auto"/>
          <w:sz w:val="32"/>
          <w:szCs w:val="32"/>
          <w:highlight w:val="none"/>
          <w:shd w:val="clear" w:color="auto" w:fill="FFFFFF"/>
        </w:rPr>
        <w:t>。已实行学位锁定的幼儿园，在幼儿园3年学制期间，只允许一户</w:t>
      </w:r>
      <w:r>
        <w:rPr>
          <w:rFonts w:hint="eastAsia" w:ascii="仿宋_GB2312" w:hAnsi="仿宋_GB2312" w:eastAsia="仿宋_GB2312" w:cs="仿宋_GB2312"/>
          <w:color w:val="auto"/>
          <w:sz w:val="32"/>
          <w:szCs w:val="32"/>
          <w:highlight w:val="none"/>
          <w:shd w:val="clear" w:color="auto" w:fill="FFFFFF"/>
          <w:lang w:eastAsia="zh-CN"/>
        </w:rPr>
        <w:t>家庭</w:t>
      </w:r>
      <w:r>
        <w:rPr>
          <w:rFonts w:hint="eastAsia" w:ascii="仿宋_GB2312" w:hAnsi="仿宋_GB2312" w:eastAsia="仿宋_GB2312" w:cs="仿宋_GB2312"/>
          <w:color w:val="auto"/>
          <w:sz w:val="32"/>
          <w:szCs w:val="32"/>
          <w:highlight w:val="none"/>
          <w:shd w:val="clear" w:color="auto" w:fill="FFFFFF"/>
        </w:rPr>
        <w:t>的孩子申请学位。</w:t>
      </w:r>
      <w:r>
        <w:rPr>
          <w:rFonts w:hint="eastAsia" w:ascii="仿宋_GB2312" w:hAnsi="仿宋_GB2312" w:eastAsia="仿宋_GB2312" w:cs="仿宋_GB2312"/>
          <w:color w:val="auto"/>
          <w:sz w:val="32"/>
          <w:szCs w:val="32"/>
          <w:highlight w:val="none"/>
          <w:shd w:val="clear" w:color="auto" w:fill="FFFFFF"/>
          <w:lang w:eastAsia="zh-CN"/>
        </w:rPr>
        <w:t>同一家庭</w:t>
      </w:r>
      <w:r>
        <w:rPr>
          <w:rFonts w:hint="eastAsia" w:ascii="仿宋_GB2312" w:hAnsi="仿宋_GB2312" w:eastAsia="仿宋_GB2312" w:cs="仿宋_GB2312"/>
          <w:color w:val="auto"/>
          <w:sz w:val="32"/>
          <w:szCs w:val="32"/>
          <w:highlight w:val="none"/>
          <w:shd w:val="clear" w:color="auto" w:fill="FFFFFF"/>
        </w:rPr>
        <w:t>多个孩子申请学位，</w:t>
      </w:r>
      <w:r>
        <w:rPr>
          <w:rFonts w:hint="eastAsia" w:ascii="仿宋_GB2312" w:hAnsi="仿宋_GB2312" w:eastAsia="仿宋_GB2312" w:cs="仿宋_GB2312"/>
          <w:b/>
          <w:bCs/>
          <w:color w:val="auto"/>
          <w:sz w:val="32"/>
          <w:szCs w:val="32"/>
          <w:highlight w:val="none"/>
          <w:shd w:val="clear" w:color="auto" w:fill="FFFFFF"/>
        </w:rPr>
        <w:t>需确保住房信息与首次申请学位所填信息一致，否则系统会提示此住房被锁定。</w:t>
      </w:r>
      <w:r>
        <w:rPr>
          <w:rFonts w:hint="eastAsia" w:ascii="仿宋_GB2312" w:hAnsi="仿宋_GB2312" w:eastAsia="仿宋_GB2312" w:cs="仿宋_GB2312"/>
          <w:b/>
          <w:bCs/>
          <w:color w:val="auto"/>
          <w:sz w:val="32"/>
          <w:szCs w:val="32"/>
          <w:highlight w:val="none"/>
        </w:rPr>
        <w:t>家长在购房或租房前</w:t>
      </w:r>
      <w:r>
        <w:rPr>
          <w:rFonts w:hint="eastAsia" w:ascii="仿宋_GB2312" w:hAnsi="仿宋_GB2312" w:eastAsia="仿宋_GB2312" w:cs="仿宋_GB2312"/>
          <w:b/>
          <w:bCs/>
          <w:color w:val="auto"/>
          <w:sz w:val="32"/>
          <w:szCs w:val="32"/>
          <w:highlight w:val="none"/>
          <w:lang w:eastAsia="zh-CN"/>
        </w:rPr>
        <w:t>需</w:t>
      </w:r>
      <w:r>
        <w:rPr>
          <w:rFonts w:hint="eastAsia" w:ascii="仿宋_GB2312" w:hAnsi="仿宋_GB2312" w:eastAsia="仿宋_GB2312" w:cs="仿宋_GB2312"/>
          <w:b/>
          <w:bCs/>
          <w:color w:val="auto"/>
          <w:sz w:val="32"/>
          <w:szCs w:val="32"/>
          <w:highlight w:val="none"/>
        </w:rPr>
        <w:t>确认该房屋学位是否已被使用</w:t>
      </w:r>
      <w:r>
        <w:rPr>
          <w:rFonts w:hint="eastAsia" w:ascii="仿宋_GB2312" w:hAnsi="仿宋_GB2312" w:eastAsia="仿宋_GB2312" w:cs="仿宋_GB2312"/>
          <w:b/>
          <w:bCs/>
          <w:color w:val="auto"/>
          <w:sz w:val="32"/>
          <w:szCs w:val="32"/>
          <w:highlight w:val="none"/>
          <w:shd w:val="clear" w:color="auto" w:fill="FFFFFF"/>
          <w:lang w:eastAsia="zh-CN"/>
        </w:rPr>
        <w:t>，且</w:t>
      </w:r>
      <w:r>
        <w:rPr>
          <w:rFonts w:hint="eastAsia" w:ascii="仿宋_GB2312" w:hAnsi="仿宋_GB2312" w:eastAsia="仿宋_GB2312" w:cs="仿宋_GB2312"/>
          <w:b/>
          <w:bCs/>
          <w:color w:val="auto"/>
          <w:sz w:val="32"/>
          <w:szCs w:val="32"/>
          <w:highlight w:val="none"/>
          <w:shd w:val="clear" w:color="auto" w:fill="FFFFFF"/>
        </w:rPr>
        <w:t>房屋用途必须是住宅</w:t>
      </w:r>
      <w:r>
        <w:rPr>
          <w:rFonts w:hint="eastAsia" w:ascii="仿宋_GB2312" w:hAnsi="仿宋_GB2312" w:eastAsia="仿宋_GB2312" w:cs="仿宋_GB2312"/>
          <w:b/>
          <w:bCs/>
          <w:color w:val="auto"/>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（五）如何查询学区房是否被锁定？</w:t>
      </w:r>
    </w:p>
    <w:p>
      <w:pPr>
        <w:pStyle w:val="6"/>
        <w:keepNext w:val="0"/>
        <w:keepLines w:val="0"/>
        <w:pageBreakBefore w:val="0"/>
        <w:widowControl w:val="0"/>
        <w:shd w:val="clear" w:color="auto" w:fill="FFFFFF"/>
        <w:kinsoku/>
        <w:overflowPunct/>
        <w:topLinePunct w:val="0"/>
        <w:autoSpaceDE/>
        <w:autoSpaceDN/>
        <w:bidi w:val="0"/>
        <w:spacing w:before="0" w:beforeAutospacing="0" w:after="0" w:afterAutospacing="0" w:line="560" w:lineRule="atLeast"/>
        <w:ind w:firstLine="640" w:firstLineChars="200"/>
        <w:jc w:val="both"/>
        <w:textAlignment w:val="auto"/>
        <w:rPr>
          <w:rFonts w:ascii="仿宋_GB2312" w:hAnsi="仿宋_GB2312" w:eastAsia="仿宋_GB2312" w:cs="仿宋_GB2312"/>
          <w:color w:val="auto"/>
          <w:kern w:val="2"/>
          <w:sz w:val="32"/>
          <w:szCs w:val="32"/>
          <w:highlight w:val="none"/>
          <w:shd w:val="clear" w:color="auto" w:fill="FFFFFF"/>
        </w:rPr>
      </w:pPr>
      <w:r>
        <w:rPr>
          <w:rFonts w:hint="eastAsia" w:ascii="仿宋_GB2312" w:hAnsi="仿宋_GB2312" w:eastAsia="仿宋_GB2312" w:cs="仿宋_GB2312"/>
          <w:color w:val="auto"/>
          <w:kern w:val="2"/>
          <w:sz w:val="32"/>
          <w:szCs w:val="32"/>
          <w:highlight w:val="none"/>
          <w:shd w:val="clear" w:color="auto" w:fill="FFFFFF"/>
        </w:rPr>
        <w:t>家长可在“龙华教育”公众号——“</w:t>
      </w:r>
      <w:r>
        <w:rPr>
          <w:rFonts w:hint="eastAsia" w:ascii="仿宋_GB2312" w:hAnsi="仿宋_GB2312" w:eastAsia="仿宋_GB2312" w:cs="仿宋_GB2312"/>
          <w:color w:val="auto"/>
          <w:kern w:val="2"/>
          <w:sz w:val="32"/>
          <w:szCs w:val="32"/>
          <w:highlight w:val="none"/>
          <w:shd w:val="clear" w:color="auto" w:fill="FFFFFF"/>
          <w:lang w:eastAsia="zh-CN"/>
        </w:rPr>
        <w:t>招生信息</w:t>
      </w:r>
      <w:r>
        <w:rPr>
          <w:rFonts w:hint="eastAsia" w:ascii="仿宋_GB2312" w:hAnsi="仿宋_GB2312" w:eastAsia="仿宋_GB2312" w:cs="仿宋_GB2312"/>
          <w:color w:val="auto"/>
          <w:kern w:val="2"/>
          <w:sz w:val="32"/>
          <w:szCs w:val="32"/>
          <w:highlight w:val="none"/>
          <w:shd w:val="clear" w:color="auto" w:fill="FFFFFF"/>
        </w:rPr>
        <w:t>”菜单栏——“学前招生房屋查询”子菜单，输入25位房屋编码查询</w:t>
      </w:r>
      <w:r>
        <w:rPr>
          <w:rFonts w:hint="eastAsia" w:ascii="仿宋_GB2312" w:hAnsi="仿宋_GB2312" w:eastAsia="仿宋_GB2312" w:cs="仿宋_GB2312"/>
          <w:color w:val="auto"/>
          <w:kern w:val="2"/>
          <w:sz w:val="32"/>
          <w:szCs w:val="32"/>
          <w:highlight w:val="none"/>
          <w:shd w:val="clear" w:color="auto" w:fill="FFFFFF"/>
          <w:lang w:eastAsia="zh-CN"/>
        </w:rPr>
        <w:t>房屋学位</w:t>
      </w:r>
      <w:r>
        <w:rPr>
          <w:rFonts w:hint="eastAsia" w:ascii="仿宋_GB2312" w:hAnsi="仿宋_GB2312" w:eastAsia="仿宋_GB2312" w:cs="仿宋_GB2312"/>
          <w:color w:val="auto"/>
          <w:kern w:val="2"/>
          <w:sz w:val="32"/>
          <w:szCs w:val="32"/>
          <w:highlight w:val="none"/>
          <w:shd w:val="clear" w:color="auto" w:fill="FFFFFF"/>
        </w:rPr>
        <w:t>锁定情况</w:t>
      </w:r>
      <w:r>
        <w:rPr>
          <w:rFonts w:hint="eastAsia" w:ascii="仿宋_GB2312" w:hAnsi="仿宋_GB2312" w:eastAsia="仿宋_GB2312" w:cs="仿宋_GB2312"/>
          <w:color w:val="auto"/>
          <w:kern w:val="2"/>
          <w:sz w:val="32"/>
          <w:szCs w:val="32"/>
          <w:highlight w:val="none"/>
          <w:shd w:val="clear" w:color="auto" w:fill="FFFFFF"/>
          <w:lang w:eastAsia="zh-CN"/>
        </w:rPr>
        <w:t>，</w:t>
      </w:r>
      <w:r>
        <w:rPr>
          <w:rFonts w:hint="eastAsia" w:ascii="仿宋_GB2312" w:hAnsi="仿宋_GB2312" w:eastAsia="仿宋_GB2312" w:cs="仿宋_GB2312"/>
          <w:color w:val="auto"/>
          <w:kern w:val="2"/>
          <w:sz w:val="32"/>
          <w:szCs w:val="32"/>
          <w:highlight w:val="none"/>
          <w:shd w:val="clear" w:color="auto" w:fill="FFFFFF"/>
        </w:rPr>
        <w:t>或登录</w:t>
      </w:r>
      <w:r>
        <w:rPr>
          <w:rFonts w:hint="eastAsia" w:ascii="仿宋_GB2312" w:hAnsi="仿宋_GB2312" w:eastAsia="仿宋_GB2312" w:cs="仿宋_GB2312"/>
          <w:color w:val="auto"/>
          <w:kern w:val="2"/>
          <w:sz w:val="32"/>
          <w:szCs w:val="32"/>
          <w:highlight w:val="none"/>
          <w:shd w:val="clear" w:color="auto" w:fill="FFFFFF"/>
          <w:lang w:eastAsia="zh-CN"/>
        </w:rPr>
        <w:t>“</w:t>
      </w:r>
      <w:r>
        <w:rPr>
          <w:rFonts w:hint="eastAsia" w:ascii="仿宋_GB2312" w:hAnsi="仿宋_GB2312" w:eastAsia="仿宋_GB2312" w:cs="仿宋_GB2312"/>
          <w:color w:val="auto"/>
          <w:kern w:val="2"/>
          <w:sz w:val="32"/>
          <w:szCs w:val="32"/>
          <w:highlight w:val="none"/>
          <w:shd w:val="clear" w:color="auto" w:fill="FFFFFF"/>
        </w:rPr>
        <w:t>深圳市龙华区学前招生房屋申请学位使用情况查询系统</w:t>
      </w:r>
      <w:r>
        <w:rPr>
          <w:rFonts w:hint="eastAsia" w:ascii="仿宋_GB2312" w:hAnsi="仿宋_GB2312" w:eastAsia="仿宋_GB2312" w:cs="仿宋_GB2312"/>
          <w:color w:val="auto"/>
          <w:kern w:val="2"/>
          <w:sz w:val="32"/>
          <w:szCs w:val="32"/>
          <w:highlight w:val="none"/>
          <w:shd w:val="clear" w:color="auto" w:fill="FFFFFF"/>
          <w:lang w:eastAsia="zh-CN"/>
        </w:rPr>
        <w:t>”</w:t>
      </w:r>
      <w:r>
        <w:rPr>
          <w:rFonts w:hint="eastAsia" w:ascii="仿宋_GB2312" w:hAnsi="仿宋_GB2312" w:eastAsia="仿宋_GB2312" w:cs="仿宋_GB2312"/>
          <w:color w:val="auto"/>
          <w:kern w:val="2"/>
          <w:sz w:val="32"/>
          <w:szCs w:val="32"/>
          <w:highlight w:val="none"/>
          <w:shd w:val="clear" w:color="auto" w:fill="FFFFFF"/>
        </w:rPr>
        <w:t>查询：</w:t>
      </w:r>
    </w:p>
    <w:p>
      <w:pPr>
        <w:keepNext w:val="0"/>
        <w:keepLines w:val="0"/>
        <w:pageBreakBefore w:val="0"/>
        <w:widowControl w:val="0"/>
        <w:kinsoku/>
        <w:wordWrap w:val="0"/>
        <w:overflowPunct/>
        <w:topLinePunct w:val="0"/>
        <w:autoSpaceDE/>
        <w:autoSpaceDN/>
        <w:bidi w:val="0"/>
        <w:adjustRightInd w:val="0"/>
        <w:snapToGrid w:val="0"/>
        <w:spacing w:line="560" w:lineRule="atLeast"/>
        <w:ind w:firstLine="640" w:firstLineChars="200"/>
        <w:textAlignment w:val="auto"/>
        <w:rPr>
          <w:rFonts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https://zsls.szlhq.gov.cn:8092/visitszlonghxqzsjzxqfcx</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（六）如何解除学位锁定？</w:t>
      </w:r>
    </w:p>
    <w:p>
      <w:pPr>
        <w:pStyle w:val="6"/>
        <w:keepNext w:val="0"/>
        <w:keepLines w:val="0"/>
        <w:pageBreakBefore w:val="0"/>
        <w:widowControl w:val="0"/>
        <w:shd w:val="clear" w:color="auto" w:fill="FFFFFF"/>
        <w:kinsoku/>
        <w:overflowPunct/>
        <w:topLinePunct w:val="0"/>
        <w:autoSpaceDE/>
        <w:autoSpaceDN/>
        <w:bidi w:val="0"/>
        <w:spacing w:before="0" w:beforeAutospacing="0" w:after="0" w:afterAutospacing="0" w:line="560" w:lineRule="atLeast"/>
        <w:ind w:firstLine="640" w:firstLineChars="200"/>
        <w:jc w:val="both"/>
        <w:textAlignment w:val="auto"/>
        <w:rPr>
          <w:rFonts w:hint="eastAsia" w:ascii="仿宋_GB2312" w:hAnsi="仿宋_GB2312" w:eastAsia="仿宋_GB2312" w:cs="仿宋_GB2312"/>
          <w:b/>
          <w:bCs/>
          <w:color w:val="auto"/>
          <w:kern w:val="2"/>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申请</w:t>
      </w:r>
      <w:r>
        <w:rPr>
          <w:rFonts w:hint="eastAsia" w:ascii="仿宋_GB2312" w:hAnsi="仿宋_GB2312" w:eastAsia="仿宋_GB2312" w:cs="仿宋_GB2312"/>
          <w:color w:val="auto"/>
          <w:sz w:val="32"/>
          <w:szCs w:val="32"/>
          <w:highlight w:val="none"/>
          <w:shd w:val="clear" w:color="auto" w:fill="FFFFFF"/>
          <w:lang w:eastAsia="zh-CN"/>
        </w:rPr>
        <w:t>学位</w:t>
      </w:r>
      <w:r>
        <w:rPr>
          <w:rFonts w:hint="eastAsia" w:ascii="仿宋_GB2312" w:hAnsi="仿宋_GB2312" w:eastAsia="仿宋_GB2312" w:cs="仿宋_GB2312"/>
          <w:color w:val="auto"/>
          <w:sz w:val="32"/>
          <w:szCs w:val="32"/>
          <w:highlight w:val="none"/>
          <w:shd w:val="clear" w:color="auto" w:fill="FFFFFF"/>
        </w:rPr>
        <w:t>解锁需提供25位房屋编码至</w:t>
      </w:r>
      <w:r>
        <w:rPr>
          <w:rFonts w:hint="eastAsia" w:ascii="仿宋_GB2312" w:hAnsi="仿宋_GB2312" w:eastAsia="仿宋_GB2312" w:cs="仿宋_GB2312"/>
          <w:color w:val="auto"/>
          <w:sz w:val="32"/>
          <w:szCs w:val="32"/>
          <w:highlight w:val="none"/>
          <w:shd w:val="clear" w:color="auto" w:fill="FFFFFF"/>
          <w:lang w:eastAsia="zh-CN"/>
        </w:rPr>
        <w:t>幼儿园</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eastAsia="zh-CN"/>
        </w:rPr>
        <w:t>幼儿园</w:t>
      </w:r>
      <w:r>
        <w:rPr>
          <w:rFonts w:hint="eastAsia" w:ascii="仿宋_GB2312" w:hAnsi="仿宋_GB2312" w:eastAsia="仿宋_GB2312" w:cs="仿宋_GB2312"/>
          <w:color w:val="auto"/>
          <w:sz w:val="32"/>
          <w:szCs w:val="32"/>
          <w:highlight w:val="none"/>
          <w:shd w:val="clear" w:color="auto" w:fill="FFFFFF"/>
        </w:rPr>
        <w:t>核实幼儿已毕业或</w:t>
      </w:r>
      <w:r>
        <w:rPr>
          <w:rFonts w:hint="eastAsia" w:ascii="仿宋_GB2312" w:hAnsi="仿宋_GB2312" w:eastAsia="仿宋_GB2312" w:cs="仿宋_GB2312"/>
          <w:color w:val="auto"/>
          <w:sz w:val="32"/>
          <w:szCs w:val="32"/>
          <w:highlight w:val="none"/>
          <w:shd w:val="clear" w:color="auto" w:fill="FFFFFF"/>
          <w:lang w:eastAsia="zh-CN"/>
        </w:rPr>
        <w:t>转（</w:t>
      </w:r>
      <w:r>
        <w:rPr>
          <w:rFonts w:hint="eastAsia" w:ascii="仿宋_GB2312" w:hAnsi="仿宋_GB2312" w:eastAsia="仿宋_GB2312" w:cs="仿宋_GB2312"/>
          <w:color w:val="auto"/>
          <w:sz w:val="32"/>
          <w:szCs w:val="32"/>
          <w:highlight w:val="none"/>
          <w:shd w:val="clear" w:color="auto" w:fill="FFFFFF"/>
        </w:rPr>
        <w:t>退</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学后</w:t>
      </w:r>
      <w:r>
        <w:rPr>
          <w:rFonts w:hint="eastAsia" w:ascii="仿宋_GB2312" w:hAnsi="仿宋_GB2312" w:eastAsia="仿宋_GB2312" w:cs="仿宋_GB2312"/>
          <w:color w:val="auto"/>
          <w:sz w:val="32"/>
          <w:szCs w:val="32"/>
          <w:highlight w:val="none"/>
          <w:shd w:val="clear" w:color="auto" w:fill="FFFFFF"/>
          <w:lang w:eastAsia="zh-CN"/>
        </w:rPr>
        <w:t>上报教育局</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eastAsia="zh-CN"/>
        </w:rPr>
        <w:t>教育局在</w:t>
      </w:r>
      <w:r>
        <w:rPr>
          <w:rFonts w:hint="eastAsia" w:ascii="仿宋_GB2312" w:hAnsi="仿宋_GB2312" w:eastAsia="仿宋_GB2312" w:cs="仿宋_GB2312"/>
          <w:color w:val="auto"/>
          <w:sz w:val="32"/>
          <w:szCs w:val="32"/>
          <w:highlight w:val="none"/>
          <w:shd w:val="clear" w:color="auto" w:fill="FFFFFF"/>
          <w:lang w:val="en-US" w:eastAsia="zh-CN"/>
        </w:rPr>
        <w:t>1-3</w:t>
      </w:r>
      <w:r>
        <w:rPr>
          <w:rFonts w:hint="eastAsia" w:ascii="仿宋_GB2312" w:hAnsi="仿宋_GB2312" w:eastAsia="仿宋_GB2312" w:cs="仿宋_GB2312"/>
          <w:color w:val="auto"/>
          <w:sz w:val="32"/>
          <w:szCs w:val="32"/>
          <w:highlight w:val="none"/>
          <w:shd w:val="clear" w:color="auto" w:fill="FFFFFF"/>
        </w:rPr>
        <w:t>个工作日内解锁。</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（七）住在亲戚家，能用亲戚的房产证（或不动产权证）、《房屋租赁凭证（信息）》申请学位吗？</w:t>
      </w:r>
    </w:p>
    <w:p>
      <w:pPr>
        <w:pStyle w:val="6"/>
        <w:keepNext w:val="0"/>
        <w:keepLines w:val="0"/>
        <w:pageBreakBefore w:val="0"/>
        <w:widowControl w:val="0"/>
        <w:shd w:val="clear" w:color="auto" w:fill="FFFFFF"/>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kern w:val="2"/>
          <w:sz w:val="32"/>
          <w:szCs w:val="32"/>
          <w:highlight w:val="none"/>
          <w:shd w:val="clear" w:color="auto" w:fill="FFFFFF"/>
        </w:rPr>
      </w:pPr>
      <w:r>
        <w:rPr>
          <w:rFonts w:hint="eastAsia" w:ascii="仿宋_GB2312" w:hAnsi="仿宋_GB2312" w:eastAsia="仿宋_GB2312" w:cs="仿宋_GB2312"/>
          <w:color w:val="auto"/>
          <w:kern w:val="2"/>
          <w:sz w:val="32"/>
          <w:szCs w:val="32"/>
          <w:highlight w:val="none"/>
          <w:shd w:val="clear" w:color="auto" w:fill="FFFFFF"/>
        </w:rPr>
        <w:t>不可以</w:t>
      </w:r>
      <w:r>
        <w:rPr>
          <w:rFonts w:hint="eastAsia" w:ascii="仿宋_GB2312" w:hAnsi="仿宋_GB2312" w:eastAsia="仿宋_GB2312" w:cs="仿宋_GB2312"/>
          <w:color w:val="auto"/>
          <w:kern w:val="2"/>
          <w:sz w:val="32"/>
          <w:szCs w:val="32"/>
          <w:highlight w:val="none"/>
          <w:shd w:val="clear" w:color="auto" w:fill="FFFFFF"/>
          <w:lang w:eastAsia="zh-CN"/>
        </w:rPr>
        <w:t>。</w:t>
      </w:r>
      <w:r>
        <w:rPr>
          <w:rFonts w:hint="eastAsia" w:ascii="仿宋_GB2312" w:hAnsi="仿宋_GB2312" w:eastAsia="仿宋_GB2312" w:cs="仿宋_GB2312"/>
          <w:bCs/>
          <w:color w:val="auto"/>
          <w:kern w:val="2"/>
          <w:sz w:val="32"/>
          <w:szCs w:val="32"/>
          <w:highlight w:val="none"/>
          <w:lang w:val="en-US" w:eastAsia="zh-CN"/>
        </w:rPr>
        <w:t>产权登记人（承租人）须是适龄儿童的直系亲属（父母、祖父母、外祖父母）或其他法定监护人</w:t>
      </w:r>
      <w:r>
        <w:rPr>
          <w:rFonts w:hint="eastAsia" w:ascii="仿宋_GB2312" w:hAnsi="仿宋_GB2312" w:eastAsia="仿宋_GB2312" w:cs="仿宋_GB2312"/>
          <w:color w:val="auto"/>
          <w:kern w:val="2"/>
          <w:sz w:val="32"/>
          <w:szCs w:val="32"/>
          <w:highlight w:val="none"/>
          <w:shd w:val="clear" w:color="auto" w:fill="FFFFFF"/>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（八）商务或办公用途的商品房，可以用来申请学位吗？</w:t>
      </w:r>
    </w:p>
    <w:p>
      <w:pPr>
        <w:pStyle w:val="6"/>
        <w:keepNext w:val="0"/>
        <w:keepLines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shd w:val="clear" w:color="auto" w:fill="FFFFFF"/>
        </w:rPr>
      </w:pPr>
      <w:r>
        <w:rPr>
          <w:rFonts w:hint="eastAsia" w:ascii="仿宋_GB2312" w:hAnsi="仿宋_GB2312" w:eastAsia="仿宋_GB2312" w:cs="仿宋_GB2312"/>
          <w:color w:val="auto"/>
          <w:kern w:val="2"/>
          <w:sz w:val="32"/>
          <w:szCs w:val="32"/>
          <w:highlight w:val="none"/>
          <w:shd w:val="clear" w:color="auto" w:fill="FFFFFF"/>
        </w:rPr>
        <w:t>不可以。自购商品房的房屋用途必须是住宅用途，不能是商铺、厂房、仓库、办公等其他用途。</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（九）商品房产权所有人是公司，公司法人能用这套房作为自有房产申请学位吗？</w:t>
      </w:r>
    </w:p>
    <w:p>
      <w:pPr>
        <w:pStyle w:val="6"/>
        <w:keepNext w:val="0"/>
        <w:keepLines w:val="0"/>
        <w:pageBreakBefore w:val="0"/>
        <w:widowControl w:val="0"/>
        <w:shd w:val="clear" w:color="auto" w:fill="FFFFFF"/>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kern w:val="2"/>
          <w:sz w:val="32"/>
          <w:szCs w:val="32"/>
          <w:highlight w:val="none"/>
          <w:shd w:val="clear" w:color="auto" w:fill="FFFFFF"/>
        </w:rPr>
      </w:pPr>
      <w:r>
        <w:rPr>
          <w:rFonts w:hint="eastAsia" w:ascii="仿宋_GB2312" w:hAnsi="仿宋_GB2312" w:eastAsia="仿宋_GB2312" w:cs="仿宋_GB2312"/>
          <w:color w:val="auto"/>
          <w:kern w:val="2"/>
          <w:sz w:val="32"/>
          <w:szCs w:val="32"/>
          <w:highlight w:val="none"/>
          <w:shd w:val="clear" w:color="auto" w:fill="FFFFFF"/>
        </w:rPr>
        <w:t>不能。</w:t>
      </w:r>
      <w:r>
        <w:rPr>
          <w:rFonts w:hint="eastAsia" w:ascii="仿宋_GB2312" w:hAnsi="仿宋_GB2312" w:eastAsia="仿宋_GB2312" w:cs="仿宋_GB2312"/>
          <w:bCs/>
          <w:color w:val="auto"/>
          <w:kern w:val="2"/>
          <w:sz w:val="32"/>
          <w:szCs w:val="32"/>
          <w:highlight w:val="none"/>
          <w:lang w:val="en-US" w:eastAsia="zh-CN"/>
        </w:rPr>
        <w:t>产权登记人须是适龄儿童的直系亲属（父母、祖父母、外祖父母或法定监护人），且所占份额≥51%。</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（十）在同一学区内置换商品房或租房搬家的，能使用旧的商品房《房产证》（或《不动产权证》）或《房屋租赁凭证》累积积分吗？</w:t>
      </w:r>
    </w:p>
    <w:p>
      <w:pPr>
        <w:pStyle w:val="6"/>
        <w:keepNext w:val="0"/>
        <w:keepLines w:val="0"/>
        <w:pageBreakBefore w:val="0"/>
        <w:widowControl w:val="0"/>
        <w:kinsoku/>
        <w:overflowPunct/>
        <w:topLinePunct w:val="0"/>
        <w:autoSpaceDE/>
        <w:autoSpaceDN/>
        <w:bidi w:val="0"/>
        <w:spacing w:before="0" w:beforeAutospacing="0" w:after="0" w:afterAutospacing="0" w:line="560" w:lineRule="atLeast"/>
        <w:ind w:firstLine="640" w:firstLineChars="200"/>
        <w:jc w:val="both"/>
        <w:textAlignment w:val="auto"/>
        <w:rPr>
          <w:rFonts w:ascii="仿宋_GB2312" w:hAnsi="仿宋_GB2312" w:eastAsia="仿宋_GB2312" w:cs="仿宋_GB2312"/>
          <w:bCs/>
          <w:color w:val="auto"/>
          <w:kern w:val="2"/>
          <w:sz w:val="32"/>
          <w:szCs w:val="32"/>
          <w:highlight w:val="none"/>
        </w:rPr>
      </w:pPr>
      <w:r>
        <w:rPr>
          <w:rFonts w:hint="eastAsia" w:ascii="仿宋_GB2312" w:hAnsi="仿宋_GB2312" w:eastAsia="仿宋_GB2312" w:cs="仿宋_GB2312"/>
          <w:bCs/>
          <w:color w:val="auto"/>
          <w:kern w:val="2"/>
          <w:sz w:val="32"/>
          <w:szCs w:val="32"/>
          <w:highlight w:val="none"/>
        </w:rPr>
        <w:t>不能。只能使用新的商品房《房产证》（或《不动产权证》）</w:t>
      </w:r>
      <w:r>
        <w:rPr>
          <w:rFonts w:hint="eastAsia" w:ascii="仿宋_GB2312" w:hAnsi="仿宋_GB2312" w:eastAsia="仿宋_GB2312" w:cs="仿宋_GB2312"/>
          <w:bCs/>
          <w:color w:val="auto"/>
          <w:kern w:val="2"/>
          <w:sz w:val="32"/>
          <w:szCs w:val="32"/>
          <w:highlight w:val="none"/>
          <w:lang w:eastAsia="zh-CN"/>
        </w:rPr>
        <w:t>、</w:t>
      </w:r>
      <w:r>
        <w:rPr>
          <w:rFonts w:hint="eastAsia" w:ascii="仿宋_GB2312" w:hAnsi="仿宋_GB2312" w:eastAsia="仿宋_GB2312" w:cs="仿宋_GB2312"/>
          <w:bCs/>
          <w:color w:val="auto"/>
          <w:kern w:val="2"/>
          <w:sz w:val="32"/>
          <w:szCs w:val="32"/>
          <w:highlight w:val="none"/>
        </w:rPr>
        <w:t>《房屋租赁凭证》积分。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（十一）我能使用自家商铺的《房屋租赁凭证》或《房屋租赁信息》申请学位吗？</w:t>
      </w:r>
    </w:p>
    <w:p>
      <w:pPr>
        <w:pStyle w:val="6"/>
        <w:keepNext w:val="0"/>
        <w:keepLines w:val="0"/>
        <w:pageBreakBefore w:val="0"/>
        <w:widowControl w:val="0"/>
        <w:kinsoku/>
        <w:overflowPunct/>
        <w:topLinePunct w:val="0"/>
        <w:autoSpaceDE/>
        <w:autoSpaceDN/>
        <w:bidi w:val="0"/>
        <w:spacing w:before="0" w:beforeAutospacing="0" w:after="0" w:afterAutospacing="0" w:line="560" w:lineRule="atLeast"/>
        <w:ind w:firstLine="640" w:firstLineChars="200"/>
        <w:jc w:val="both"/>
        <w:textAlignment w:val="auto"/>
        <w:rPr>
          <w:rFonts w:ascii="仿宋_GB2312" w:hAnsi="仿宋_GB2312" w:eastAsia="仿宋_GB2312" w:cs="仿宋_GB2312"/>
          <w:bCs/>
          <w:color w:val="auto"/>
          <w:kern w:val="2"/>
          <w:sz w:val="32"/>
          <w:szCs w:val="32"/>
          <w:highlight w:val="none"/>
        </w:rPr>
      </w:pPr>
      <w:r>
        <w:rPr>
          <w:rFonts w:hint="eastAsia" w:ascii="仿宋_GB2312" w:hAnsi="仿宋_GB2312" w:eastAsia="仿宋_GB2312" w:cs="仿宋_GB2312"/>
          <w:bCs/>
          <w:color w:val="auto"/>
          <w:kern w:val="2"/>
          <w:sz w:val="32"/>
          <w:szCs w:val="32"/>
          <w:highlight w:val="none"/>
        </w:rPr>
        <w:t>不能。《房屋租赁凭证》或《房屋租赁信息》中的房屋用途必须是住宅或商住两用，不能是商铺、厂房、仓库、办公等用途。</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（十二）一份《房屋租赁凭证》或《房屋租赁信息》能给多户使用吗？</w:t>
      </w:r>
    </w:p>
    <w:p>
      <w:pPr>
        <w:pStyle w:val="6"/>
        <w:keepNext w:val="0"/>
        <w:keepLines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b/>
          <w:color w:val="auto"/>
          <w:kern w:val="2"/>
          <w:sz w:val="32"/>
          <w:szCs w:val="32"/>
          <w:highlight w:val="none"/>
        </w:rPr>
      </w:pPr>
      <w:r>
        <w:rPr>
          <w:rFonts w:hint="eastAsia" w:ascii="仿宋_GB2312" w:hAnsi="仿宋_GB2312" w:eastAsia="仿宋_GB2312" w:cs="仿宋_GB2312"/>
          <w:bCs/>
          <w:color w:val="auto"/>
          <w:kern w:val="2"/>
          <w:sz w:val="32"/>
          <w:szCs w:val="32"/>
          <w:highlight w:val="none"/>
        </w:rPr>
        <w:t>不能。同一份住宅类《房屋租赁凭证》或《房屋租赁信息》只限一户家庭的孩子申请学位使用。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（十三）租户申请学位需提供哪些材料？</w:t>
      </w:r>
    </w:p>
    <w:p>
      <w:pPr>
        <w:keepNext w:val="0"/>
        <w:keepLines w:val="0"/>
        <w:pageBreakBefore w:val="0"/>
        <w:widowControl w:val="0"/>
        <w:kinsoku/>
        <w:overflowPunct/>
        <w:topLinePunct w:val="0"/>
        <w:autoSpaceDE/>
        <w:autoSpaceDN/>
        <w:bidi w:val="0"/>
        <w:adjustRightInd w:val="0"/>
        <w:snapToGrid w:val="0"/>
        <w:spacing w:line="560" w:lineRule="atLeas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适龄儿童父母学区内租房可按以下</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种类型提供材料：</w:t>
      </w:r>
    </w:p>
    <w:p>
      <w:pPr>
        <w:keepNext w:val="0"/>
        <w:keepLines w:val="0"/>
        <w:pageBreakBefore w:val="0"/>
        <w:widowControl w:val="0"/>
        <w:kinsoku/>
        <w:overflowPunct/>
        <w:topLinePunct w:val="0"/>
        <w:autoSpaceDE/>
        <w:autoSpaceDN/>
        <w:bidi w:val="0"/>
        <w:adjustRightInd w:val="0"/>
        <w:snapToGrid w:val="0"/>
        <w:spacing w:line="560" w:lineRule="atLeas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1.住宅类《房屋租赁凭证》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签发日期（盖章）必须是202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日前</w:t>
      </w:r>
      <w:r>
        <w:rPr>
          <w:rFonts w:hint="eastAsia" w:ascii="仿宋_GB2312" w:hAnsi="仿宋_GB2312" w:eastAsia="仿宋_GB2312" w:cs="仿宋_GB2312"/>
          <w:color w:val="auto"/>
          <w:sz w:val="32"/>
          <w:szCs w:val="32"/>
          <w:highlight w:val="none"/>
          <w:lang w:val="en" w:eastAsia="zh-CN"/>
        </w:rPr>
        <w:t>（含</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rPr>
        <w:t>截止有效日期在</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9月30</w:t>
      </w:r>
      <w:r>
        <w:rPr>
          <w:rFonts w:hint="eastAsia" w:ascii="仿宋_GB2312" w:hAnsi="仿宋_GB2312" w:eastAsia="仿宋_GB2312" w:cs="仿宋_GB2312"/>
          <w:color w:val="auto"/>
          <w:sz w:val="32"/>
          <w:szCs w:val="32"/>
          <w:highlight w:val="none"/>
          <w:lang w:val="en" w:eastAsia="zh-CN"/>
        </w:rPr>
        <w:t>日</w:t>
      </w:r>
      <w:r>
        <w:rPr>
          <w:rFonts w:hint="eastAsia" w:ascii="仿宋_GB2312" w:hAnsi="仿宋_GB2312" w:eastAsia="仿宋_GB2312" w:cs="仿宋_GB2312"/>
          <w:color w:val="auto"/>
          <w:sz w:val="32"/>
          <w:szCs w:val="32"/>
          <w:highlight w:val="none"/>
        </w:rPr>
        <w:t>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含9月30日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，且有效网格居住信息登记在该住址。续签办理的《房屋租赁凭证》签发日期（盖章）与旧证截止有效日期间隔不能超过30天。</w:t>
      </w:r>
    </w:p>
    <w:p>
      <w:pPr>
        <w:keepNext w:val="0"/>
        <w:keepLines w:val="0"/>
        <w:pageBreakBefore w:val="0"/>
        <w:widowControl w:val="0"/>
        <w:kinsoku/>
        <w:overflowPunct/>
        <w:topLinePunct w:val="0"/>
        <w:autoSpaceDE/>
        <w:autoSpaceDN/>
        <w:bidi w:val="0"/>
        <w:spacing w:line="560" w:lineRule="atLeast"/>
        <w:ind w:firstLine="724"/>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2.《房屋租赁信息》：截止有效日期在202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日后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含9月30日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，且有效的网格居住信息登记在该住址。</w:t>
      </w:r>
      <w:r>
        <w:rPr>
          <w:rFonts w:hint="eastAsia" w:ascii="仿宋_GB2312" w:hAnsi="仿宋_GB2312" w:eastAsia="仿宋_GB2312" w:cs="仿宋_GB2312"/>
          <w:b/>
          <w:bCs/>
          <w:color w:val="auto"/>
          <w:sz w:val="32"/>
          <w:szCs w:val="32"/>
          <w:highlight w:val="none"/>
        </w:rPr>
        <w:t>（注：房屋租赁信息在2019年4月30日已取消办理，如果之前办理还在有效期可按要求继续使用。）</w:t>
      </w:r>
    </w:p>
    <w:p>
      <w:pPr>
        <w:keepNext w:val="0"/>
        <w:keepLines w:val="0"/>
        <w:pageBreakBefore w:val="0"/>
        <w:widowControl w:val="0"/>
        <w:suppressLineNumbers w:val="0"/>
        <w:kinsoku/>
        <w:overflowPunct/>
        <w:topLinePunct w:val="0"/>
        <w:autoSpaceDE/>
        <w:autoSpaceDN/>
        <w:bidi w:val="0"/>
        <w:spacing w:line="560" w:lineRule="atLeas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公租房：（1）属个人与住房保障部门签订合同居住的，应提供个人与住房保障部门签订的住房合同；（2）属单位与住房保障部门签订合同安排居住的，应提供单位与住房保障部门的合同、个人与单位签订的住房合同。</w:t>
      </w:r>
    </w:p>
    <w:p>
      <w:pPr>
        <w:keepNext w:val="0"/>
        <w:keepLines w:val="0"/>
        <w:pageBreakBefore w:val="0"/>
        <w:widowControl w:val="0"/>
        <w:suppressLineNumbers w:val="0"/>
        <w:kinsoku/>
        <w:overflowPunct/>
        <w:topLinePunct w:val="0"/>
        <w:autoSpaceDE/>
        <w:autoSpaceDN/>
        <w:bidi w:val="0"/>
        <w:spacing w:line="560" w:lineRule="atLeas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.居住信息登记：</w:t>
      </w:r>
      <w:r>
        <w:rPr>
          <w:rFonts w:hint="eastAsia" w:ascii="仿宋_GB2312" w:hAnsi="仿宋_GB2312" w:eastAsia="仿宋_GB2312" w:cs="仿宋_GB2312"/>
          <w:color w:val="auto"/>
          <w:sz w:val="32"/>
          <w:szCs w:val="32"/>
          <w:highlight w:val="none"/>
          <w:lang w:val="en-US" w:eastAsia="zh-CN"/>
        </w:rPr>
        <w:t>租户使用</w:t>
      </w:r>
      <w:r>
        <w:rPr>
          <w:rFonts w:hint="eastAsia" w:ascii="仿宋_GB2312" w:hAnsi="仿宋_GB2312" w:eastAsia="仿宋_GB2312" w:cs="仿宋_GB2312"/>
          <w:color w:val="auto"/>
          <w:sz w:val="32"/>
          <w:szCs w:val="32"/>
          <w:highlight w:val="none"/>
        </w:rPr>
        <w:t>网格居住信息登记申请学位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还</w:t>
      </w:r>
      <w:r>
        <w:rPr>
          <w:rFonts w:hint="eastAsia" w:ascii="仿宋_GB2312" w:hAnsi="仿宋_GB2312" w:eastAsia="仿宋_GB2312" w:cs="仿宋_GB2312"/>
          <w:color w:val="auto"/>
          <w:sz w:val="32"/>
          <w:szCs w:val="32"/>
          <w:highlight w:val="none"/>
        </w:rPr>
        <w:t>需提供</w:t>
      </w:r>
      <w:r>
        <w:rPr>
          <w:rFonts w:hint="eastAsia" w:ascii="仿宋_GB2312" w:hAnsi="仿宋_GB2312" w:eastAsia="仿宋_GB2312" w:cs="仿宋_GB2312"/>
          <w:color w:val="auto"/>
          <w:sz w:val="32"/>
          <w:szCs w:val="32"/>
          <w:highlight w:val="none"/>
          <w:lang w:val="en-US" w:eastAsia="zh-CN"/>
        </w:rPr>
        <w:t>租赁合同、</w:t>
      </w:r>
      <w:r>
        <w:rPr>
          <w:rFonts w:hint="eastAsia" w:ascii="仿宋_GB2312" w:hAnsi="仿宋_GB2312" w:eastAsia="仿宋_GB2312" w:cs="仿宋_GB2312"/>
          <w:color w:val="auto"/>
          <w:sz w:val="32"/>
          <w:szCs w:val="32"/>
          <w:highlight w:val="none"/>
        </w:rPr>
        <w:t>与房屋产权人</w:t>
      </w:r>
      <w:r>
        <w:rPr>
          <w:rFonts w:hint="eastAsia" w:ascii="仿宋_GB2312" w:hAnsi="仿宋_GB2312" w:eastAsia="仿宋_GB2312" w:cs="仿宋_GB2312"/>
          <w:color w:val="auto"/>
          <w:sz w:val="32"/>
          <w:szCs w:val="32"/>
          <w:highlight w:val="none"/>
          <w:lang w:val="en-US" w:eastAsia="zh-CN"/>
        </w:rPr>
        <w:t>签订</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b w:val="0"/>
          <w:bCs/>
          <w:color w:val="auto"/>
          <w:kern w:val="2"/>
          <w:sz w:val="32"/>
          <w:szCs w:val="32"/>
          <w:highlight w:val="none"/>
          <w:lang w:val="en-US" w:eastAsia="zh-CN" w:bidi="ar-SA"/>
        </w:rPr>
        <w:t>出租房学位申请锁定知情同意书</w:t>
      </w:r>
      <w:r>
        <w:rPr>
          <w:rFonts w:hint="eastAsia" w:ascii="仿宋_GB2312" w:hAnsi="仿宋_GB2312" w:eastAsia="仿宋_GB2312" w:cs="仿宋_GB2312"/>
          <w:color w:val="auto"/>
          <w:sz w:val="32"/>
          <w:szCs w:val="32"/>
          <w:highlight w:val="none"/>
        </w:rPr>
        <w:t>》（模板见附件</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Cs/>
          <w:color w:val="auto"/>
          <w:sz w:val="32"/>
          <w:szCs w:val="32"/>
          <w:highlight w:val="none"/>
        </w:rPr>
        <w:t>房屋</w:t>
      </w:r>
      <w:r>
        <w:rPr>
          <w:rFonts w:hint="eastAsia" w:ascii="仿宋_GB2312" w:hAnsi="仿宋_GB2312" w:eastAsia="仿宋_GB2312" w:cs="仿宋_GB2312"/>
          <w:color w:val="auto"/>
          <w:sz w:val="32"/>
          <w:szCs w:val="32"/>
          <w:highlight w:val="none"/>
        </w:rPr>
        <w:t>产权人的房屋产权资料复印件和身份证复印件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产权归公司所</w:t>
      </w:r>
      <w:bookmarkStart w:id="0" w:name="_GoBack"/>
      <w:bookmarkEnd w:id="0"/>
      <w:r>
        <w:rPr>
          <w:rFonts w:hint="eastAsia" w:ascii="仿宋_GB2312" w:hAnsi="仿宋_GB2312" w:eastAsia="仿宋_GB2312" w:cs="仿宋_GB2312"/>
          <w:color w:val="auto"/>
          <w:sz w:val="32"/>
          <w:szCs w:val="32"/>
          <w:highlight w:val="none"/>
          <w:lang w:val="en-US" w:eastAsia="zh-CN"/>
        </w:rPr>
        <w:t>有的，提供营业执照复印件</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rPr>
        <w:t>未实行学位锁定的幼儿园不需要提供《</w:t>
      </w:r>
      <w:r>
        <w:rPr>
          <w:rFonts w:hint="eastAsia" w:ascii="仿宋_GB2312" w:hAnsi="仿宋_GB2312" w:eastAsia="仿宋_GB2312" w:cs="仿宋_GB2312"/>
          <w:b w:val="0"/>
          <w:bCs/>
          <w:color w:val="auto"/>
          <w:kern w:val="2"/>
          <w:sz w:val="32"/>
          <w:szCs w:val="32"/>
          <w:highlight w:val="none"/>
          <w:lang w:val="en-US" w:eastAsia="zh-CN" w:bidi="ar-SA"/>
        </w:rPr>
        <w:t>出租房学位申请锁定知情同意书</w:t>
      </w:r>
      <w:r>
        <w:rPr>
          <w:rFonts w:hint="eastAsia" w:ascii="仿宋_GB2312" w:hAnsi="仿宋_GB2312" w:eastAsia="仿宋_GB2312" w:cs="仿宋_GB2312"/>
          <w:color w:val="auto"/>
          <w:sz w:val="32"/>
          <w:szCs w:val="32"/>
          <w:highlight w:val="none"/>
        </w:rPr>
        <w:t>》和</w:t>
      </w:r>
      <w:r>
        <w:rPr>
          <w:rFonts w:hint="eastAsia" w:ascii="仿宋_GB2312" w:hAnsi="仿宋_GB2312" w:eastAsia="仿宋_GB2312" w:cs="仿宋_GB2312"/>
          <w:bCs/>
          <w:color w:val="auto"/>
          <w:sz w:val="32"/>
          <w:szCs w:val="32"/>
          <w:highlight w:val="none"/>
        </w:rPr>
        <w:t>房屋</w:t>
      </w:r>
      <w:r>
        <w:rPr>
          <w:rFonts w:hint="eastAsia" w:ascii="仿宋_GB2312" w:hAnsi="仿宋_GB2312" w:eastAsia="仿宋_GB2312" w:cs="仿宋_GB2312"/>
          <w:color w:val="auto"/>
          <w:sz w:val="32"/>
          <w:szCs w:val="32"/>
          <w:highlight w:val="none"/>
        </w:rPr>
        <w:t>产权人</w:t>
      </w:r>
      <w:r>
        <w:rPr>
          <w:rFonts w:hint="default" w:ascii="仿宋_GB2312" w:hAnsi="仿宋_GB2312" w:eastAsia="仿宋_GB2312" w:cs="仿宋_GB2312"/>
          <w:color w:val="auto"/>
          <w:sz w:val="32"/>
          <w:szCs w:val="32"/>
          <w:highlight w:val="none"/>
          <w:lang w:val="en"/>
        </w:rPr>
        <w:t>相关</w:t>
      </w:r>
      <w:r>
        <w:rPr>
          <w:rFonts w:hint="eastAsia" w:ascii="仿宋_GB2312" w:hAnsi="仿宋_GB2312" w:eastAsia="仿宋_GB2312" w:cs="仿宋_GB2312"/>
          <w:color w:val="auto"/>
          <w:sz w:val="32"/>
          <w:szCs w:val="32"/>
          <w:highlight w:val="none"/>
        </w:rPr>
        <w:t>资料。无法提供所租房屋《</w:t>
      </w:r>
      <w:r>
        <w:rPr>
          <w:rFonts w:hint="eastAsia" w:ascii="仿宋_GB2312" w:hAnsi="仿宋_GB2312" w:eastAsia="仿宋_GB2312" w:cs="仿宋_GB2312"/>
          <w:b w:val="0"/>
          <w:bCs/>
          <w:color w:val="auto"/>
          <w:kern w:val="2"/>
          <w:sz w:val="32"/>
          <w:szCs w:val="32"/>
          <w:highlight w:val="none"/>
          <w:lang w:val="en-US" w:eastAsia="zh-CN" w:bidi="ar-SA"/>
        </w:rPr>
        <w:t>出租房学位申请锁定知情同意书</w:t>
      </w:r>
      <w:r>
        <w:rPr>
          <w:rFonts w:hint="eastAsia" w:ascii="仿宋_GB2312" w:hAnsi="仿宋_GB2312" w:eastAsia="仿宋_GB2312" w:cs="仿宋_GB2312"/>
          <w:color w:val="auto"/>
          <w:sz w:val="32"/>
          <w:szCs w:val="32"/>
          <w:highlight w:val="none"/>
        </w:rPr>
        <w:t>》的家庭，家长可</w:t>
      </w:r>
      <w:r>
        <w:rPr>
          <w:rFonts w:hint="default" w:ascii="仿宋_GB2312" w:hAnsi="仿宋_GB2312" w:eastAsia="仿宋_GB2312" w:cs="仿宋_GB2312"/>
          <w:color w:val="auto"/>
          <w:sz w:val="32"/>
          <w:szCs w:val="32"/>
          <w:highlight w:val="none"/>
          <w:lang w:val="en"/>
        </w:rPr>
        <w:t>查看附件</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，了解未实行学位锁定的幼儿园及其招生范围</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overflowPunct/>
        <w:topLinePunct w:val="0"/>
        <w:autoSpaceDE/>
        <w:autoSpaceDN/>
        <w:bidi w:val="0"/>
        <w:spacing w:line="560" w:lineRule="atLeast"/>
        <w:ind w:firstLine="724"/>
        <w:jc w:val="lef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说明：</w:t>
      </w:r>
    </w:p>
    <w:p>
      <w:pPr>
        <w:keepNext w:val="0"/>
        <w:keepLines w:val="0"/>
        <w:pageBreakBefore w:val="0"/>
        <w:widowControl w:val="0"/>
        <w:kinsoku/>
        <w:overflowPunct/>
        <w:topLinePunct w:val="0"/>
        <w:autoSpaceDE/>
        <w:autoSpaceDN/>
        <w:bidi w:val="0"/>
        <w:spacing w:line="560" w:lineRule="atLeast"/>
        <w:ind w:firstLine="724"/>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b w:val="0"/>
          <w:bCs/>
          <w:color w:val="auto"/>
          <w:kern w:val="2"/>
          <w:sz w:val="32"/>
          <w:szCs w:val="32"/>
          <w:highlight w:val="none"/>
          <w:lang w:val="en-US" w:eastAsia="zh-CN" w:bidi="ar-SA"/>
        </w:rPr>
        <w:t>出租房学位申请锁定知情同意书</w:t>
      </w:r>
      <w:r>
        <w:rPr>
          <w:rFonts w:hint="eastAsia" w:ascii="仿宋_GB2312" w:hAnsi="仿宋_GB2312" w:eastAsia="仿宋_GB2312" w:cs="仿宋_GB2312"/>
          <w:color w:val="auto"/>
          <w:sz w:val="32"/>
          <w:szCs w:val="32"/>
          <w:highlight w:val="none"/>
          <w:lang w:val="en-US" w:eastAsia="zh-CN"/>
        </w:rPr>
        <w:t>》中房屋产权证明材料是指提供“房产证或不动产权证、房屋购买合同、合作建房协议、房屋购买收据、房屋购买律师见证书、历史遗留回执、有房东姓名的房屋水费清单（自来水公司）或电费清单（南方电网）、《出租屋使用权利证明》（社区工作站已不再出具此证明，已出具的还可继续使用）”等其中一项即可。</w:t>
      </w:r>
    </w:p>
    <w:p>
      <w:pPr>
        <w:keepNext w:val="0"/>
        <w:keepLines w:val="0"/>
        <w:pageBreakBefore w:val="0"/>
        <w:widowControl w:val="0"/>
        <w:suppressLineNumbers w:val="0"/>
        <w:kinsoku/>
        <w:overflowPunct/>
        <w:topLinePunct w:val="0"/>
        <w:autoSpaceDE/>
        <w:autoSpaceDN/>
        <w:bidi w:val="0"/>
        <w:spacing w:line="560" w:lineRule="atLeas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color w:val="auto"/>
          <w:sz w:val="32"/>
          <w:szCs w:val="32"/>
          <w:highlight w:val="none"/>
          <w:lang w:val="en" w:eastAsia="zh-CN"/>
        </w:rPr>
        <w:t>2</w:t>
      </w:r>
      <w:r>
        <w:rPr>
          <w:rFonts w:hint="eastAsia" w:ascii="仿宋_GB2312" w:hAnsi="仿宋_GB2312" w:eastAsia="仿宋_GB2312" w:cs="仿宋_GB2312"/>
          <w:color w:val="auto"/>
          <w:sz w:val="32"/>
          <w:szCs w:val="32"/>
          <w:highlight w:val="none"/>
          <w:lang w:val="en-US" w:eastAsia="zh-CN"/>
        </w:rPr>
        <w:t>.居住信息登记须是父母一方或其他监护人且登记日期在2025年6月11日前（含6月11日），不能使用祖父母、外祖父母居住信息登记住房材料申请学位。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（十四）如果房东不同意租客使用其学位，可以换一套房子申请公办幼儿园学位吗？</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auto"/>
          <w:kern w:val="2"/>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在招生报名期间，家长可以</w:t>
      </w:r>
      <w:r>
        <w:rPr>
          <w:rFonts w:hint="eastAsia" w:ascii="仿宋_GB2312" w:hAnsi="仿宋_GB2312" w:eastAsia="仿宋_GB2312" w:cs="仿宋_GB2312"/>
          <w:bCs/>
          <w:color w:val="auto"/>
          <w:kern w:val="2"/>
          <w:sz w:val="32"/>
          <w:szCs w:val="32"/>
          <w:highlight w:val="none"/>
        </w:rPr>
        <w:t>在同一学区内</w:t>
      </w:r>
      <w:r>
        <w:rPr>
          <w:rFonts w:hint="eastAsia" w:ascii="仿宋_GB2312" w:hAnsi="仿宋_GB2312" w:eastAsia="仿宋_GB2312" w:cs="仿宋_GB2312"/>
          <w:bCs/>
          <w:color w:val="auto"/>
          <w:kern w:val="2"/>
          <w:sz w:val="32"/>
          <w:szCs w:val="32"/>
          <w:highlight w:val="none"/>
          <w:lang w:eastAsia="zh-CN"/>
        </w:rPr>
        <w:t>重新</w:t>
      </w:r>
      <w:r>
        <w:rPr>
          <w:rFonts w:hint="eastAsia" w:ascii="仿宋_GB2312" w:hAnsi="仿宋_GB2312" w:eastAsia="仿宋_GB2312" w:cs="仿宋_GB2312"/>
          <w:bCs/>
          <w:color w:val="auto"/>
          <w:kern w:val="2"/>
          <w:sz w:val="32"/>
          <w:szCs w:val="32"/>
          <w:highlight w:val="none"/>
        </w:rPr>
        <w:t>租住一套学位未锁定的房屋并</w:t>
      </w:r>
      <w:r>
        <w:rPr>
          <w:rFonts w:hint="eastAsia" w:ascii="仿宋_GB2312" w:hAnsi="仿宋_GB2312" w:eastAsia="仿宋_GB2312" w:cs="仿宋_GB2312"/>
          <w:bCs/>
          <w:color w:val="auto"/>
          <w:kern w:val="21"/>
          <w:sz w:val="32"/>
          <w:szCs w:val="32"/>
          <w:highlight w:val="none"/>
        </w:rPr>
        <w:t>及时向社区网格申报家庭成员居住信息</w:t>
      </w:r>
      <w:r>
        <w:rPr>
          <w:rFonts w:hint="default" w:ascii="仿宋_GB2312" w:hAnsi="仿宋_GB2312" w:eastAsia="仿宋_GB2312" w:cs="仿宋_GB2312"/>
          <w:bCs/>
          <w:color w:val="auto"/>
          <w:kern w:val="21"/>
          <w:sz w:val="32"/>
          <w:szCs w:val="32"/>
          <w:highlight w:val="none"/>
          <w:lang w:val="en"/>
        </w:rPr>
        <w:t>，</w:t>
      </w:r>
      <w:r>
        <w:rPr>
          <w:rFonts w:hint="eastAsia" w:ascii="仿宋_GB2312" w:hAnsi="仿宋_GB2312" w:eastAsia="仿宋_GB2312" w:cs="仿宋_GB2312"/>
          <w:bCs/>
          <w:color w:val="auto"/>
          <w:kern w:val="2"/>
          <w:sz w:val="32"/>
          <w:szCs w:val="32"/>
          <w:highlight w:val="none"/>
        </w:rPr>
        <w:t>网格居住信息登记时间须在202</w:t>
      </w:r>
      <w:r>
        <w:rPr>
          <w:rFonts w:hint="eastAsia" w:ascii="仿宋_GB2312" w:hAnsi="仿宋_GB2312" w:eastAsia="仿宋_GB2312" w:cs="仿宋_GB2312"/>
          <w:bCs/>
          <w:color w:val="auto"/>
          <w:kern w:val="2"/>
          <w:sz w:val="32"/>
          <w:szCs w:val="32"/>
          <w:highlight w:val="none"/>
          <w:lang w:val="en-US" w:eastAsia="zh-CN"/>
        </w:rPr>
        <w:t>5</w:t>
      </w:r>
      <w:r>
        <w:rPr>
          <w:rFonts w:hint="eastAsia" w:ascii="仿宋_GB2312" w:hAnsi="仿宋_GB2312" w:eastAsia="仿宋_GB2312" w:cs="仿宋_GB2312"/>
          <w:bCs/>
          <w:color w:val="auto"/>
          <w:kern w:val="2"/>
          <w:sz w:val="32"/>
          <w:szCs w:val="32"/>
          <w:highlight w:val="none"/>
        </w:rPr>
        <w:t>年</w:t>
      </w:r>
      <w:r>
        <w:rPr>
          <w:rFonts w:hint="eastAsia" w:ascii="仿宋_GB2312" w:hAnsi="仿宋_GB2312" w:eastAsia="仿宋_GB2312" w:cs="仿宋_GB2312"/>
          <w:bCs/>
          <w:color w:val="auto"/>
          <w:kern w:val="2"/>
          <w:sz w:val="32"/>
          <w:szCs w:val="32"/>
          <w:highlight w:val="none"/>
          <w:lang w:val="en-US" w:eastAsia="zh-CN"/>
        </w:rPr>
        <w:t>6</w:t>
      </w:r>
      <w:r>
        <w:rPr>
          <w:rFonts w:hint="eastAsia" w:ascii="仿宋_GB2312" w:hAnsi="仿宋_GB2312" w:eastAsia="仿宋_GB2312" w:cs="仿宋_GB2312"/>
          <w:bCs/>
          <w:color w:val="auto"/>
          <w:kern w:val="2"/>
          <w:sz w:val="32"/>
          <w:szCs w:val="32"/>
          <w:highlight w:val="none"/>
        </w:rPr>
        <w:t>月</w:t>
      </w:r>
      <w:r>
        <w:rPr>
          <w:rFonts w:hint="eastAsia" w:ascii="仿宋_GB2312" w:hAnsi="仿宋_GB2312" w:eastAsia="仿宋_GB2312" w:cs="仿宋_GB2312"/>
          <w:bCs/>
          <w:color w:val="auto"/>
          <w:kern w:val="2"/>
          <w:sz w:val="32"/>
          <w:szCs w:val="32"/>
          <w:highlight w:val="none"/>
          <w:lang w:val="en-US" w:eastAsia="zh-CN"/>
        </w:rPr>
        <w:t>11</w:t>
      </w:r>
      <w:r>
        <w:rPr>
          <w:rFonts w:hint="eastAsia" w:ascii="仿宋_GB2312" w:hAnsi="仿宋_GB2312" w:eastAsia="仿宋_GB2312" w:cs="仿宋_GB2312"/>
          <w:bCs/>
          <w:color w:val="auto"/>
          <w:kern w:val="2"/>
          <w:sz w:val="32"/>
          <w:szCs w:val="32"/>
          <w:highlight w:val="none"/>
        </w:rPr>
        <w:t>日前</w:t>
      </w:r>
      <w:r>
        <w:rPr>
          <w:rFonts w:hint="default" w:ascii="仿宋_GB2312" w:hAnsi="仿宋_GB2312" w:eastAsia="仿宋_GB2312" w:cs="仿宋_GB2312"/>
          <w:bCs/>
          <w:color w:val="auto"/>
          <w:kern w:val="2"/>
          <w:sz w:val="32"/>
          <w:szCs w:val="32"/>
          <w:highlight w:val="none"/>
          <w:lang w:val="en"/>
        </w:rPr>
        <w:t>（含当日）</w:t>
      </w:r>
      <w:r>
        <w:rPr>
          <w:rFonts w:hint="eastAsia" w:ascii="仿宋_GB2312" w:hAnsi="仿宋_GB2312" w:eastAsia="仿宋_GB2312" w:cs="仿宋_GB2312"/>
          <w:bCs/>
          <w:color w:val="auto"/>
          <w:kern w:val="2"/>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（十五）住在原著居民住房、保障性住房、其他类住房（含自建房、军产房、集资房、小产权房、集体宿舍、商务公寓等）的，如何提供证明？</w:t>
      </w:r>
    </w:p>
    <w:p>
      <w:pPr>
        <w:keepNext w:val="0"/>
        <w:keepLines w:val="0"/>
        <w:pageBreakBefore w:val="0"/>
        <w:widowControl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color w:val="auto"/>
          <w:kern w:val="21"/>
          <w:sz w:val="32"/>
          <w:szCs w:val="32"/>
          <w:highlight w:val="none"/>
        </w:rPr>
        <w:t>原著居民住房：</w:t>
      </w:r>
      <w:r>
        <w:rPr>
          <w:rFonts w:hint="eastAsia" w:ascii="仿宋_GB2312" w:hAnsi="仿宋_GB2312" w:eastAsia="仿宋_GB2312" w:cs="仿宋_GB2312"/>
          <w:bCs/>
          <w:color w:val="auto"/>
          <w:kern w:val="21"/>
          <w:sz w:val="32"/>
          <w:szCs w:val="32"/>
          <w:highlight w:val="none"/>
        </w:rPr>
        <w:t>提供父母、祖父母、外祖父母或法定监护人在龙华区的《股权证》或所在股份合作公司及社区工作站证明、房屋合法有效证明。</w:t>
      </w:r>
    </w:p>
    <w:p>
      <w:pPr>
        <w:keepNext w:val="0"/>
        <w:keepLines w:val="0"/>
        <w:pageBreakBefore w:val="0"/>
        <w:widowControl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color w:val="auto"/>
          <w:kern w:val="21"/>
          <w:sz w:val="32"/>
          <w:szCs w:val="32"/>
          <w:highlight w:val="none"/>
        </w:rPr>
        <w:t>安居型住房：</w:t>
      </w:r>
      <w:r>
        <w:rPr>
          <w:rFonts w:hint="eastAsia" w:ascii="仿宋_GB2312" w:hAnsi="仿宋_GB2312" w:eastAsia="仿宋_GB2312" w:cs="仿宋_GB2312"/>
          <w:bCs/>
          <w:color w:val="auto"/>
          <w:kern w:val="21"/>
          <w:sz w:val="32"/>
          <w:szCs w:val="32"/>
          <w:highlight w:val="none"/>
        </w:rPr>
        <w:t>现行的安居型住房分为公共租赁房和安居型商品房。公共租赁房提供与深圳市住房和建设局或龙华区住房和建设局签订的租赁合同；安居型商品房，提供购房合同或房产证或不动产权证。（如属企业型人才房的，还需要提供个人与单位签订的小合同，所属企业需将住户信息到住建部门进行备案）</w:t>
      </w:r>
    </w:p>
    <w:p>
      <w:pPr>
        <w:keepNext w:val="0"/>
        <w:keepLines w:val="0"/>
        <w:pageBreakBefore w:val="0"/>
        <w:widowControl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color w:val="auto"/>
          <w:kern w:val="21"/>
          <w:sz w:val="32"/>
          <w:szCs w:val="32"/>
          <w:highlight w:val="none"/>
        </w:rPr>
        <w:t>军产房：</w:t>
      </w:r>
      <w:r>
        <w:rPr>
          <w:rFonts w:hint="eastAsia" w:ascii="仿宋_GB2312" w:hAnsi="仿宋_GB2312" w:eastAsia="仿宋_GB2312" w:cs="仿宋_GB2312"/>
          <w:bCs/>
          <w:color w:val="auto"/>
          <w:kern w:val="21"/>
          <w:sz w:val="32"/>
          <w:szCs w:val="32"/>
          <w:highlight w:val="none"/>
        </w:rPr>
        <w:t>提供住房军产证或购买合同，以及父母（或法定监护人）一方的网格居住信息登记（或《深圳经济特区居住登记查询单》，下同），此军产房和网格居住信息登记的地址必须一致。</w:t>
      </w:r>
    </w:p>
    <w:p>
      <w:pPr>
        <w:keepNext w:val="0"/>
        <w:keepLines w:val="0"/>
        <w:pageBreakBefore w:val="0"/>
        <w:widowControl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color w:val="auto"/>
          <w:kern w:val="21"/>
          <w:sz w:val="32"/>
          <w:szCs w:val="32"/>
          <w:highlight w:val="none"/>
        </w:rPr>
        <w:t>集资房：</w:t>
      </w:r>
      <w:r>
        <w:rPr>
          <w:rFonts w:hint="eastAsia" w:ascii="仿宋_GB2312" w:hAnsi="仿宋_GB2312" w:eastAsia="仿宋_GB2312" w:cs="仿宋_GB2312"/>
          <w:bCs/>
          <w:color w:val="auto"/>
          <w:kern w:val="21"/>
          <w:sz w:val="32"/>
          <w:szCs w:val="32"/>
          <w:highlight w:val="none"/>
        </w:rPr>
        <w:t>出具所在社区股份公司（或政府、事业单位等）购房收据和合同，以及父母（或法定监护人）一方的网格居住信息登记，此集资房和网格居住信息登记的地址必须一致。</w:t>
      </w:r>
    </w:p>
    <w:p>
      <w:pPr>
        <w:keepNext w:val="0"/>
        <w:keepLines w:val="0"/>
        <w:pageBreakBefore w:val="0"/>
        <w:widowControl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color w:val="auto"/>
          <w:kern w:val="21"/>
          <w:sz w:val="32"/>
          <w:szCs w:val="32"/>
          <w:highlight w:val="none"/>
        </w:rPr>
        <w:t>自建房：</w:t>
      </w:r>
      <w:r>
        <w:rPr>
          <w:rFonts w:hint="eastAsia" w:ascii="仿宋_GB2312" w:hAnsi="仿宋_GB2312" w:eastAsia="仿宋_GB2312" w:cs="仿宋_GB2312"/>
          <w:bCs/>
          <w:color w:val="auto"/>
          <w:kern w:val="21"/>
          <w:sz w:val="32"/>
          <w:szCs w:val="32"/>
          <w:highlight w:val="none"/>
        </w:rPr>
        <w:t>提供辖区街道办事处开具的房屋不属于“查违拆违”对象的证明材料以及父母（或法定监护人）一方的网格居住信息登记，此自建房和网格居住信息登记的地址必须一致。</w:t>
      </w:r>
    </w:p>
    <w:p>
      <w:pPr>
        <w:keepNext w:val="0"/>
        <w:keepLines w:val="0"/>
        <w:pageBreakBefore w:val="0"/>
        <w:widowControl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color w:val="auto"/>
          <w:kern w:val="21"/>
          <w:sz w:val="32"/>
          <w:szCs w:val="32"/>
          <w:highlight w:val="none"/>
        </w:rPr>
        <w:t>小产权房：</w:t>
      </w:r>
      <w:r>
        <w:rPr>
          <w:rFonts w:hint="eastAsia" w:ascii="仿宋_GB2312" w:hAnsi="仿宋_GB2312" w:eastAsia="仿宋_GB2312" w:cs="仿宋_GB2312"/>
          <w:bCs/>
          <w:color w:val="auto"/>
          <w:kern w:val="21"/>
          <w:sz w:val="32"/>
          <w:szCs w:val="32"/>
          <w:highlight w:val="none"/>
        </w:rPr>
        <w:t>提供购买合同证明材料以及父母（或法定监护人）一方的网格居住信息登记，此小产权房和网格居住信息登记的地址必须一致。</w:t>
      </w:r>
    </w:p>
    <w:p>
      <w:pPr>
        <w:keepNext w:val="0"/>
        <w:keepLines w:val="0"/>
        <w:pageBreakBefore w:val="0"/>
        <w:widowControl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
          <w:color w:val="auto"/>
          <w:kern w:val="21"/>
          <w:sz w:val="32"/>
          <w:szCs w:val="32"/>
          <w:highlight w:val="none"/>
        </w:rPr>
      </w:pPr>
      <w:r>
        <w:rPr>
          <w:rFonts w:hint="eastAsia" w:ascii="仿宋_GB2312" w:hAnsi="仿宋_GB2312" w:eastAsia="仿宋_GB2312" w:cs="仿宋_GB2312"/>
          <w:b/>
          <w:color w:val="auto"/>
          <w:kern w:val="21"/>
          <w:sz w:val="32"/>
          <w:szCs w:val="32"/>
          <w:highlight w:val="none"/>
        </w:rPr>
        <w:t>集体宿舍：</w:t>
      </w:r>
      <w:r>
        <w:rPr>
          <w:rFonts w:hint="eastAsia" w:ascii="仿宋_GB2312" w:hAnsi="仿宋_GB2312" w:eastAsia="仿宋_GB2312" w:cs="仿宋_GB2312"/>
          <w:bCs/>
          <w:color w:val="auto"/>
          <w:kern w:val="21"/>
          <w:sz w:val="32"/>
          <w:szCs w:val="32"/>
          <w:highlight w:val="none"/>
        </w:rPr>
        <w:t>1.单位与该父母一方签订的合法有效的劳动合同；2.单位为该父母一方购买社保的证明；3.单位或法人的产权证明（集体宿舍属于商品房的，提供房产证或不动产权证或购房合同；集体宿舍为租房的，提供房屋租赁部门出具的《房屋租赁凭证（信息））；4.父母一方的网格居住信息登记在该住址。集体宿舍用途必须是住宅，商铺、厂房、仓库、办公等用途不能用来申请学位。</w:t>
      </w:r>
      <w:r>
        <w:rPr>
          <w:rFonts w:hint="eastAsia" w:ascii="仿宋_GB2312" w:hAnsi="仿宋_GB2312" w:eastAsia="仿宋_GB2312" w:cs="仿宋_GB2312"/>
          <w:b/>
          <w:color w:val="auto"/>
          <w:kern w:val="21"/>
          <w:sz w:val="32"/>
          <w:szCs w:val="32"/>
          <w:highlight w:val="none"/>
        </w:rPr>
        <w:t>集体宿舍类型上述4项材料的单位、公章或法人必须一致。</w:t>
      </w:r>
    </w:p>
    <w:p>
      <w:pPr>
        <w:keepNext w:val="0"/>
        <w:keepLines w:val="0"/>
        <w:pageBreakBefore w:val="0"/>
        <w:widowControl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
          <w:color w:val="auto"/>
          <w:kern w:val="21"/>
          <w:sz w:val="32"/>
          <w:szCs w:val="32"/>
          <w:highlight w:val="none"/>
        </w:rPr>
      </w:pPr>
      <w:r>
        <w:rPr>
          <w:rFonts w:hint="eastAsia" w:ascii="仿宋_GB2312" w:hAnsi="仿宋_GB2312" w:eastAsia="仿宋_GB2312" w:cs="仿宋_GB2312"/>
          <w:b/>
          <w:color w:val="auto"/>
          <w:kern w:val="21"/>
          <w:sz w:val="32"/>
          <w:szCs w:val="32"/>
          <w:highlight w:val="none"/>
        </w:rPr>
        <w:t>商务公寓：</w:t>
      </w:r>
      <w:r>
        <w:rPr>
          <w:rFonts w:hint="eastAsia" w:ascii="仿宋_GB2312" w:hAnsi="仿宋_GB2312" w:eastAsia="仿宋_GB2312" w:cs="仿宋_GB2312"/>
          <w:bCs/>
          <w:color w:val="auto"/>
          <w:kern w:val="21"/>
          <w:sz w:val="32"/>
          <w:szCs w:val="32"/>
          <w:highlight w:val="none"/>
        </w:rPr>
        <w:t>提供购房合同或房产证或不动产权证，以及父母（或法定监护人）一方的网格居住信息登记，此商务公寓地址和网格居住信息登记地址必须一致。</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（十六）如何下载《深圳经济特区居住登记查询单》？</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kern w:val="21"/>
          <w:sz w:val="32"/>
          <w:szCs w:val="32"/>
          <w:highlight w:val="none"/>
        </w:rPr>
        <w:t>非深户籍</w:t>
      </w:r>
      <w:r>
        <w:rPr>
          <w:rFonts w:hint="eastAsia" w:ascii="仿宋_GB2312" w:hAnsi="仿宋_GB2312" w:eastAsia="仿宋_GB2312" w:cs="仿宋_GB2312"/>
          <w:bCs/>
          <w:color w:val="auto"/>
          <w:kern w:val="21"/>
          <w:sz w:val="32"/>
          <w:szCs w:val="32"/>
          <w:highlight w:val="none"/>
          <w:lang w:val="en-US" w:eastAsia="zh-CN"/>
        </w:rPr>
        <w:t>家长可</w:t>
      </w:r>
      <w:r>
        <w:rPr>
          <w:rFonts w:hint="eastAsia" w:ascii="仿宋_GB2312" w:hAnsi="仿宋_GB2312" w:eastAsia="仿宋_GB2312" w:cs="仿宋_GB2312"/>
          <w:bCs/>
          <w:color w:val="auto"/>
          <w:kern w:val="21"/>
          <w:sz w:val="32"/>
          <w:szCs w:val="32"/>
          <w:highlight w:val="none"/>
        </w:rPr>
        <w:t>在“深圳公安”微信</w:t>
      </w:r>
      <w:r>
        <w:rPr>
          <w:rFonts w:hint="default" w:ascii="仿宋_GB2312" w:hAnsi="仿宋_GB2312" w:eastAsia="仿宋_GB2312" w:cs="仿宋_GB2312"/>
          <w:bCs/>
          <w:color w:val="auto"/>
          <w:kern w:val="21"/>
          <w:sz w:val="32"/>
          <w:szCs w:val="32"/>
          <w:highlight w:val="none"/>
          <w:lang w:val="en"/>
        </w:rPr>
        <w:t>公众</w:t>
      </w:r>
      <w:r>
        <w:rPr>
          <w:rFonts w:hint="eastAsia" w:ascii="仿宋_GB2312" w:hAnsi="仿宋_GB2312" w:eastAsia="仿宋_GB2312" w:cs="仿宋_GB2312"/>
          <w:bCs/>
          <w:color w:val="auto"/>
          <w:kern w:val="21"/>
          <w:sz w:val="32"/>
          <w:szCs w:val="32"/>
          <w:highlight w:val="none"/>
        </w:rPr>
        <w:t>号、深圳市公安局门户网站</w:t>
      </w:r>
      <w:r>
        <w:rPr>
          <w:rFonts w:hint="eastAsia" w:ascii="仿宋_GB2312" w:hAnsi="仿宋_GB2312" w:eastAsia="仿宋_GB2312" w:cs="仿宋_GB2312"/>
          <w:bCs/>
          <w:color w:val="auto"/>
          <w:kern w:val="21"/>
          <w:sz w:val="32"/>
          <w:szCs w:val="32"/>
          <w:highlight w:val="none"/>
          <w:lang w:val="en-US" w:eastAsia="zh-CN"/>
        </w:rPr>
        <w:t>依次选择</w:t>
      </w:r>
      <w:r>
        <w:rPr>
          <w:rFonts w:hint="eastAsia" w:ascii="仿宋_GB2312" w:hAnsi="仿宋_GB2312" w:eastAsia="仿宋_GB2312" w:cs="仿宋_GB2312"/>
          <w:bCs/>
          <w:color w:val="auto"/>
          <w:kern w:val="21"/>
          <w:sz w:val="32"/>
          <w:szCs w:val="32"/>
          <w:highlight w:val="none"/>
        </w:rPr>
        <w:t>“政务服务</w:t>
      </w:r>
      <w:r>
        <w:rPr>
          <w:rFonts w:hint="eastAsia" w:ascii="仿宋_GB2312" w:hAnsi="仿宋_GB2312" w:eastAsia="仿宋_GB2312" w:cs="仿宋_GB2312"/>
          <w:bCs/>
          <w:color w:val="auto"/>
          <w:kern w:val="21"/>
          <w:sz w:val="32"/>
          <w:szCs w:val="32"/>
          <w:highlight w:val="none"/>
          <w:lang w:val="en-US" w:eastAsia="zh-CN"/>
        </w:rPr>
        <w:t>-</w:t>
      </w:r>
      <w:r>
        <w:rPr>
          <w:rFonts w:hint="eastAsia" w:ascii="仿宋_GB2312" w:hAnsi="仿宋_GB2312" w:eastAsia="仿宋_GB2312" w:cs="仿宋_GB2312"/>
          <w:bCs/>
          <w:color w:val="auto"/>
          <w:kern w:val="21"/>
          <w:sz w:val="32"/>
          <w:szCs w:val="32"/>
          <w:highlight w:val="none"/>
        </w:rPr>
        <w:t>户政业务</w:t>
      </w:r>
      <w:r>
        <w:rPr>
          <w:rFonts w:hint="eastAsia" w:ascii="仿宋_GB2312" w:hAnsi="仿宋_GB2312" w:eastAsia="仿宋_GB2312" w:cs="仿宋_GB2312"/>
          <w:bCs/>
          <w:color w:val="auto"/>
          <w:kern w:val="21"/>
          <w:sz w:val="32"/>
          <w:szCs w:val="32"/>
          <w:highlight w:val="none"/>
          <w:lang w:val="en-US" w:eastAsia="zh-CN"/>
        </w:rPr>
        <w:t>-</w:t>
      </w:r>
      <w:r>
        <w:rPr>
          <w:rFonts w:hint="eastAsia" w:ascii="仿宋_GB2312" w:hAnsi="仿宋_GB2312" w:eastAsia="仿宋_GB2312" w:cs="仿宋_GB2312"/>
          <w:bCs/>
          <w:color w:val="auto"/>
          <w:kern w:val="21"/>
          <w:sz w:val="32"/>
          <w:szCs w:val="32"/>
          <w:highlight w:val="none"/>
        </w:rPr>
        <w:t>居住登记信息服务</w:t>
      </w:r>
      <w:r>
        <w:rPr>
          <w:rFonts w:hint="eastAsia" w:ascii="仿宋_GB2312" w:hAnsi="仿宋_GB2312" w:eastAsia="仿宋_GB2312" w:cs="仿宋_GB2312"/>
          <w:bCs/>
          <w:color w:val="auto"/>
          <w:kern w:val="21"/>
          <w:sz w:val="32"/>
          <w:szCs w:val="32"/>
          <w:highlight w:val="none"/>
          <w:lang w:val="en-US" w:eastAsia="zh-CN"/>
        </w:rPr>
        <w:t>-</w:t>
      </w:r>
      <w:r>
        <w:rPr>
          <w:rFonts w:hint="eastAsia" w:ascii="仿宋_GB2312" w:hAnsi="仿宋_GB2312" w:eastAsia="仿宋_GB2312" w:cs="仿宋_GB2312"/>
          <w:bCs/>
          <w:color w:val="auto"/>
          <w:kern w:val="21"/>
          <w:sz w:val="32"/>
          <w:szCs w:val="32"/>
          <w:highlight w:val="none"/>
        </w:rPr>
        <w:t>深圳经济特区居住证、居住登记信息查询”</w:t>
      </w:r>
      <w:r>
        <w:rPr>
          <w:rFonts w:hint="eastAsia" w:ascii="仿宋_GB2312" w:hAnsi="仿宋_GB2312" w:eastAsia="仿宋_GB2312" w:cs="仿宋_GB2312"/>
          <w:bCs/>
          <w:color w:val="auto"/>
          <w:kern w:val="21"/>
          <w:sz w:val="32"/>
          <w:szCs w:val="32"/>
          <w:highlight w:val="none"/>
          <w:lang w:val="en-US" w:eastAsia="zh-CN"/>
        </w:rPr>
        <w:t>下载</w:t>
      </w:r>
      <w:r>
        <w:rPr>
          <w:rFonts w:hint="eastAsia" w:ascii="仿宋_GB2312" w:hAnsi="仿宋_GB2312" w:eastAsia="仿宋_GB2312" w:cs="仿宋_GB2312"/>
          <w:bCs/>
          <w:color w:val="auto"/>
          <w:kern w:val="21"/>
          <w:sz w:val="32"/>
          <w:szCs w:val="32"/>
          <w:highlight w:val="none"/>
        </w:rPr>
        <w:t>《深圳经济特区居住登记查询单》；或在</w:t>
      </w:r>
      <w:r>
        <w:rPr>
          <w:rFonts w:hint="eastAsia" w:ascii="仿宋_GB2312" w:hAnsi="仿宋_GB2312" w:eastAsia="仿宋_GB2312" w:cs="仿宋_GB2312"/>
          <w:color w:val="auto"/>
          <w:sz w:val="32"/>
          <w:szCs w:val="32"/>
          <w:highlight w:val="none"/>
        </w:rPr>
        <w:t>“i深圳”APP</w:t>
      </w:r>
      <w:r>
        <w:rPr>
          <w:rFonts w:hint="eastAsia" w:ascii="仿宋_GB2312" w:hAnsi="仿宋_GB2312" w:eastAsia="仿宋_GB2312" w:cs="仿宋_GB2312"/>
          <w:bCs/>
          <w:color w:val="auto"/>
          <w:kern w:val="21"/>
          <w:sz w:val="32"/>
          <w:szCs w:val="32"/>
          <w:highlight w:val="none"/>
          <w:lang w:val="en-US" w:eastAsia="zh-CN"/>
        </w:rPr>
        <w:t>选择</w:t>
      </w:r>
      <w:r>
        <w:rPr>
          <w:rFonts w:hint="eastAsia" w:ascii="仿宋_GB2312" w:hAnsi="仿宋_GB2312" w:eastAsia="仿宋_GB2312" w:cs="仿宋_GB2312"/>
          <w:bCs/>
          <w:color w:val="auto"/>
          <w:kern w:val="21"/>
          <w:sz w:val="32"/>
          <w:szCs w:val="32"/>
          <w:highlight w:val="none"/>
        </w:rPr>
        <w:t>“居住证业务”</w:t>
      </w:r>
      <w:r>
        <w:rPr>
          <w:rFonts w:hint="eastAsia" w:ascii="仿宋_GB2312" w:hAnsi="仿宋_GB2312" w:eastAsia="仿宋_GB2312" w:cs="仿宋_GB2312"/>
          <w:bCs/>
          <w:color w:val="auto"/>
          <w:kern w:val="21"/>
          <w:sz w:val="32"/>
          <w:szCs w:val="32"/>
          <w:highlight w:val="none"/>
          <w:lang w:val="en-US" w:eastAsia="zh-CN"/>
        </w:rPr>
        <w:t>下载</w:t>
      </w:r>
      <w:r>
        <w:rPr>
          <w:rFonts w:hint="eastAsia" w:ascii="仿宋_GB2312" w:hAnsi="仿宋_GB2312" w:eastAsia="仿宋_GB2312" w:cs="仿宋_GB2312"/>
          <w:bCs/>
          <w:color w:val="auto"/>
          <w:kern w:val="21"/>
          <w:sz w:val="32"/>
          <w:szCs w:val="32"/>
          <w:highlight w:val="none"/>
        </w:rPr>
        <w:t>《深圳经济特区居住登记查询单》。</w:t>
      </w:r>
      <w:r>
        <w:rPr>
          <w:rFonts w:hint="eastAsia" w:ascii="仿宋_GB2312" w:hAnsi="仿宋_GB2312" w:eastAsia="仿宋_GB2312" w:cs="仿宋_GB2312"/>
          <w:color w:val="auto"/>
          <w:sz w:val="32"/>
          <w:szCs w:val="32"/>
          <w:highlight w:val="none"/>
        </w:rPr>
        <w:t>深圳户籍</w:t>
      </w:r>
      <w:r>
        <w:rPr>
          <w:rFonts w:hint="eastAsia" w:ascii="仿宋_GB2312" w:hAnsi="仿宋_GB2312" w:eastAsia="仿宋_GB2312" w:cs="仿宋_GB2312"/>
          <w:color w:val="auto"/>
          <w:sz w:val="32"/>
          <w:szCs w:val="32"/>
          <w:highlight w:val="none"/>
          <w:lang w:val="en-US" w:eastAsia="zh-CN"/>
        </w:rPr>
        <w:t>家长</w:t>
      </w:r>
      <w:r>
        <w:rPr>
          <w:rFonts w:hint="eastAsia" w:ascii="仿宋_GB2312" w:hAnsi="仿宋_GB2312" w:eastAsia="仿宋_GB2312" w:cs="仿宋_GB2312"/>
          <w:color w:val="auto"/>
          <w:sz w:val="32"/>
          <w:szCs w:val="32"/>
          <w:highlight w:val="none"/>
        </w:rPr>
        <w:t>的网格居住信息登记将通过系统后台进行数据比对核验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无需下载</w:t>
      </w:r>
      <w:r>
        <w:rPr>
          <w:rFonts w:hint="eastAsia" w:ascii="仿宋_GB2312" w:hAnsi="仿宋_GB2312" w:eastAsia="仿宋_GB2312" w:cs="仿宋_GB2312"/>
          <w:bCs/>
          <w:color w:val="auto"/>
          <w:kern w:val="21"/>
          <w:sz w:val="32"/>
          <w:szCs w:val="32"/>
          <w:highlight w:val="none"/>
        </w:rPr>
        <w:t>《深圳经济特区居住登记查询单》</w:t>
      </w:r>
      <w:r>
        <w:rPr>
          <w:rFonts w:hint="eastAsia" w:ascii="仿宋_GB2312" w:hAnsi="仿宋_GB2312" w:eastAsia="仿宋_GB2312" w:cs="仿宋_GB2312"/>
          <w:color w:val="auto"/>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5" w:leftChars="0" w:right="0" w:rightChars="0"/>
        <w:jc w:val="both"/>
        <w:textAlignment w:val="auto"/>
        <w:outlineLvl w:val="9"/>
        <w:rPr>
          <w:rFonts w:hint="eastAsia" w:ascii="黑体" w:hAnsi="黑体" w:eastAsia="黑体" w:cs="黑体"/>
          <w:b w:val="0"/>
          <w:bCs/>
          <w:color w:val="auto"/>
          <w:kern w:val="0"/>
          <w:sz w:val="32"/>
          <w:szCs w:val="32"/>
          <w:highlight w:val="none"/>
          <w:lang w:eastAsia="zh-CN"/>
        </w:rPr>
      </w:pPr>
      <w:r>
        <w:rPr>
          <w:rFonts w:hint="eastAsia" w:ascii="黑体" w:hAnsi="黑体" w:eastAsia="黑体" w:cs="黑体"/>
          <w:b w:val="0"/>
          <w:bCs/>
          <w:color w:val="auto"/>
          <w:kern w:val="0"/>
          <w:sz w:val="32"/>
          <w:szCs w:val="32"/>
          <w:highlight w:val="none"/>
          <w:lang w:eastAsia="zh-CN"/>
        </w:rPr>
        <w:t>四、非深户籍就业证明的问题答疑</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（一）需提供社保材料吗？</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color w:val="auto"/>
          <w:kern w:val="21"/>
          <w:sz w:val="32"/>
          <w:szCs w:val="32"/>
          <w:highlight w:val="none"/>
          <w:lang w:eastAsia="zh-CN"/>
        </w:rPr>
      </w:pPr>
      <w:r>
        <w:rPr>
          <w:rFonts w:hint="eastAsia" w:ascii="仿宋_GB2312" w:hAnsi="仿宋_GB2312" w:eastAsia="仿宋_GB2312" w:cs="仿宋_GB2312"/>
          <w:b w:val="0"/>
          <w:bCs/>
          <w:color w:val="auto"/>
          <w:kern w:val="21"/>
          <w:sz w:val="32"/>
          <w:szCs w:val="32"/>
          <w:highlight w:val="none"/>
          <w:lang w:eastAsia="zh-CN"/>
        </w:rPr>
        <w:t>报读公办幼儿园的</w:t>
      </w:r>
      <w:r>
        <w:rPr>
          <w:rFonts w:hint="eastAsia" w:ascii="仿宋_GB2312" w:hAnsi="仿宋_GB2312" w:eastAsia="仿宋_GB2312" w:cs="仿宋_GB2312"/>
          <w:b w:val="0"/>
          <w:bCs/>
          <w:color w:val="auto"/>
          <w:kern w:val="21"/>
          <w:sz w:val="32"/>
          <w:szCs w:val="32"/>
          <w:highlight w:val="none"/>
        </w:rPr>
        <w:t>非深户籍适龄儿童</w:t>
      </w:r>
      <w:r>
        <w:rPr>
          <w:rFonts w:hint="eastAsia" w:ascii="仿宋_GB2312" w:hAnsi="仿宋_GB2312" w:eastAsia="仿宋_GB2312" w:cs="仿宋_GB2312"/>
          <w:b w:val="0"/>
          <w:bCs/>
          <w:color w:val="auto"/>
          <w:kern w:val="21"/>
          <w:sz w:val="32"/>
          <w:szCs w:val="32"/>
          <w:highlight w:val="none"/>
          <w:lang w:eastAsia="zh-CN"/>
        </w:rPr>
        <w:t>和</w:t>
      </w:r>
      <w:r>
        <w:rPr>
          <w:rFonts w:hint="eastAsia" w:ascii="仿宋_GB2312" w:hAnsi="仿宋_GB2312" w:eastAsia="仿宋_GB2312" w:cs="仿宋_GB2312"/>
          <w:b w:val="0"/>
          <w:bCs/>
          <w:color w:val="auto"/>
          <w:kern w:val="21"/>
          <w:sz w:val="32"/>
          <w:szCs w:val="32"/>
          <w:highlight w:val="none"/>
        </w:rPr>
        <w:t>港澳籍适龄儿童</w:t>
      </w:r>
      <w:r>
        <w:rPr>
          <w:rFonts w:hint="eastAsia" w:ascii="仿宋_GB2312" w:hAnsi="仿宋_GB2312" w:eastAsia="仿宋_GB2312" w:cs="仿宋_GB2312"/>
          <w:b w:val="0"/>
          <w:bCs/>
          <w:color w:val="auto"/>
          <w:kern w:val="21"/>
          <w:sz w:val="32"/>
          <w:szCs w:val="32"/>
          <w:highlight w:val="none"/>
          <w:lang w:eastAsia="zh-CN"/>
        </w:rPr>
        <w:t>，</w:t>
      </w:r>
      <w:r>
        <w:rPr>
          <w:rFonts w:hint="eastAsia" w:ascii="仿宋_GB2312" w:hAnsi="仿宋_GB2312" w:eastAsia="仿宋_GB2312" w:cs="仿宋_GB2312"/>
          <w:bCs/>
          <w:color w:val="auto"/>
          <w:kern w:val="21"/>
          <w:sz w:val="32"/>
          <w:szCs w:val="32"/>
          <w:highlight w:val="none"/>
        </w:rPr>
        <w:t>父母（</w:t>
      </w:r>
      <w:r>
        <w:rPr>
          <w:rFonts w:hint="eastAsia" w:ascii="仿宋_GB2312" w:hAnsi="仿宋_GB2312" w:eastAsia="仿宋_GB2312" w:cs="仿宋_GB2312"/>
          <w:bCs/>
          <w:color w:val="auto"/>
          <w:kern w:val="21"/>
          <w:sz w:val="32"/>
          <w:szCs w:val="32"/>
          <w:highlight w:val="none"/>
          <w:lang w:val="en-US" w:eastAsia="zh-CN"/>
        </w:rPr>
        <w:t>或其他</w:t>
      </w:r>
      <w:r>
        <w:rPr>
          <w:rFonts w:hint="eastAsia" w:ascii="仿宋_GB2312" w:hAnsi="仿宋_GB2312" w:eastAsia="仿宋_GB2312" w:cs="仿宋_GB2312"/>
          <w:bCs/>
          <w:color w:val="auto"/>
          <w:kern w:val="21"/>
          <w:sz w:val="32"/>
          <w:szCs w:val="32"/>
          <w:highlight w:val="none"/>
        </w:rPr>
        <w:t>法定监护人</w:t>
      </w:r>
      <w:r>
        <w:rPr>
          <w:rFonts w:hint="eastAsia" w:ascii="仿宋_GB2312" w:hAnsi="仿宋_GB2312" w:eastAsia="仿宋_GB2312" w:cs="仿宋_GB2312"/>
          <w:bCs/>
          <w:color w:val="auto"/>
          <w:kern w:val="21"/>
          <w:sz w:val="32"/>
          <w:szCs w:val="32"/>
          <w:highlight w:val="none"/>
          <w:lang w:eastAsia="zh-CN"/>
        </w:rPr>
        <w:t>）至少</w:t>
      </w:r>
      <w:r>
        <w:rPr>
          <w:rFonts w:hint="eastAsia" w:ascii="仿宋_GB2312" w:hAnsi="仿宋_GB2312" w:eastAsia="仿宋_GB2312" w:cs="仿宋_GB2312"/>
          <w:bCs/>
          <w:color w:val="auto"/>
          <w:kern w:val="21"/>
          <w:sz w:val="32"/>
          <w:szCs w:val="32"/>
          <w:highlight w:val="none"/>
        </w:rPr>
        <w:t>一方</w:t>
      </w:r>
      <w:r>
        <w:rPr>
          <w:rFonts w:hint="eastAsia" w:ascii="仿宋_GB2312" w:hAnsi="仿宋_GB2312" w:eastAsia="仿宋_GB2312" w:cs="仿宋_GB2312"/>
          <w:bCs/>
          <w:color w:val="auto"/>
          <w:kern w:val="21"/>
          <w:sz w:val="32"/>
          <w:szCs w:val="32"/>
          <w:highlight w:val="none"/>
          <w:lang w:eastAsia="zh-CN"/>
        </w:rPr>
        <w:t>正常缴纳社保且</w:t>
      </w:r>
      <w:r>
        <w:rPr>
          <w:rFonts w:hint="eastAsia" w:ascii="仿宋_GB2312" w:hAnsi="仿宋_GB2312" w:eastAsia="仿宋_GB2312" w:cs="仿宋_GB2312"/>
          <w:bCs/>
          <w:color w:val="auto"/>
          <w:kern w:val="21"/>
          <w:sz w:val="32"/>
          <w:szCs w:val="32"/>
          <w:highlight w:val="none"/>
        </w:rPr>
        <w:t>连续参加社会保险（养老保险和医疗保险）满1年</w:t>
      </w:r>
      <w:r>
        <w:rPr>
          <w:rFonts w:hint="eastAsia" w:ascii="仿宋_GB2312" w:hAnsi="仿宋_GB2312" w:eastAsia="仿宋_GB2312" w:cs="仿宋_GB2312"/>
          <w:bCs/>
          <w:color w:val="auto"/>
          <w:kern w:val="21"/>
          <w:sz w:val="32"/>
          <w:szCs w:val="32"/>
          <w:highlight w:val="none"/>
          <w:lang w:eastAsia="zh-CN"/>
        </w:rPr>
        <w:t>，报名时需上传</w:t>
      </w:r>
      <w:r>
        <w:rPr>
          <w:rFonts w:hint="eastAsia" w:ascii="仿宋_GB2312" w:hAnsi="仿宋_GB2312" w:eastAsia="仿宋_GB2312" w:cs="仿宋_GB2312"/>
          <w:bCs/>
          <w:color w:val="auto"/>
          <w:kern w:val="21"/>
          <w:sz w:val="32"/>
          <w:szCs w:val="32"/>
          <w:highlight w:val="none"/>
          <w:lang w:val="en-US" w:eastAsia="zh-CN"/>
        </w:rPr>
        <w:t>社保卡</w:t>
      </w:r>
      <w:r>
        <w:rPr>
          <w:rFonts w:hint="eastAsia" w:ascii="仿宋_GB2312" w:hAnsi="仿宋_GB2312" w:eastAsia="仿宋_GB2312" w:cs="仿宋_GB2312"/>
          <w:bCs/>
          <w:color w:val="auto"/>
          <w:kern w:val="21"/>
          <w:sz w:val="32"/>
          <w:szCs w:val="32"/>
          <w:highlight w:val="none"/>
        </w:rPr>
        <w:t>和深圳市社会保险参保证明</w:t>
      </w:r>
      <w:r>
        <w:rPr>
          <w:rFonts w:hint="eastAsia" w:ascii="仿宋_GB2312" w:hAnsi="仿宋_GB2312" w:eastAsia="仿宋_GB2312" w:cs="仿宋_GB2312"/>
          <w:bCs/>
          <w:color w:val="auto"/>
          <w:kern w:val="21"/>
          <w:sz w:val="32"/>
          <w:szCs w:val="32"/>
          <w:highlight w:val="none"/>
          <w:lang w:val="en-US" w:eastAsia="zh-CN"/>
        </w:rPr>
        <w:t>。</w:t>
      </w:r>
      <w:r>
        <w:rPr>
          <w:rFonts w:hint="eastAsia" w:ascii="仿宋_GB2312" w:hAnsi="仿宋_GB2312" w:eastAsia="仿宋_GB2312" w:cs="仿宋_GB2312"/>
          <w:b w:val="0"/>
          <w:bCs/>
          <w:color w:val="auto"/>
          <w:kern w:val="21"/>
          <w:sz w:val="32"/>
          <w:szCs w:val="32"/>
          <w:highlight w:val="none"/>
        </w:rPr>
        <w:t>深</w:t>
      </w:r>
      <w:r>
        <w:rPr>
          <w:rFonts w:hint="eastAsia" w:ascii="仿宋_GB2312" w:hAnsi="仿宋_GB2312" w:eastAsia="仿宋_GB2312" w:cs="仿宋_GB2312"/>
          <w:b w:val="0"/>
          <w:bCs/>
          <w:color w:val="auto"/>
          <w:kern w:val="21"/>
          <w:sz w:val="32"/>
          <w:szCs w:val="32"/>
          <w:highlight w:val="none"/>
          <w:lang w:eastAsia="zh-CN"/>
        </w:rPr>
        <w:t>圳</w:t>
      </w:r>
      <w:r>
        <w:rPr>
          <w:rFonts w:hint="eastAsia" w:ascii="仿宋_GB2312" w:hAnsi="仿宋_GB2312" w:eastAsia="仿宋_GB2312" w:cs="仿宋_GB2312"/>
          <w:b w:val="0"/>
          <w:bCs/>
          <w:color w:val="auto"/>
          <w:kern w:val="21"/>
          <w:sz w:val="32"/>
          <w:szCs w:val="32"/>
          <w:highlight w:val="none"/>
        </w:rPr>
        <w:t>户籍</w:t>
      </w:r>
      <w:r>
        <w:rPr>
          <w:rFonts w:hint="eastAsia" w:ascii="仿宋_GB2312" w:hAnsi="仿宋_GB2312" w:eastAsia="仿宋_GB2312" w:cs="仿宋_GB2312"/>
          <w:b w:val="0"/>
          <w:bCs/>
          <w:color w:val="auto"/>
          <w:kern w:val="21"/>
          <w:sz w:val="32"/>
          <w:szCs w:val="32"/>
          <w:highlight w:val="none"/>
          <w:lang w:val="en" w:eastAsia="zh-CN"/>
        </w:rPr>
        <w:t>、</w:t>
      </w:r>
      <w:r>
        <w:rPr>
          <w:rFonts w:hint="eastAsia" w:ascii="仿宋_GB2312" w:hAnsi="仿宋_GB2312" w:eastAsia="仿宋_GB2312" w:cs="仿宋_GB2312"/>
          <w:b w:val="0"/>
          <w:bCs/>
          <w:color w:val="auto"/>
          <w:kern w:val="21"/>
          <w:sz w:val="32"/>
          <w:szCs w:val="32"/>
          <w:highlight w:val="none"/>
          <w:lang w:eastAsia="zh-CN"/>
        </w:rPr>
        <w:t>中国台湾</w:t>
      </w:r>
      <w:r>
        <w:rPr>
          <w:rFonts w:hint="eastAsia" w:ascii="仿宋_GB2312" w:hAnsi="仿宋_GB2312" w:eastAsia="仿宋_GB2312" w:cs="仿宋_GB2312"/>
          <w:b w:val="0"/>
          <w:bCs/>
          <w:color w:val="auto"/>
          <w:kern w:val="21"/>
          <w:sz w:val="32"/>
          <w:szCs w:val="32"/>
          <w:highlight w:val="none"/>
        </w:rPr>
        <w:t>户籍</w:t>
      </w:r>
      <w:r>
        <w:rPr>
          <w:rFonts w:hint="eastAsia" w:ascii="仿宋_GB2312" w:hAnsi="仿宋_GB2312" w:eastAsia="仿宋_GB2312" w:cs="仿宋_GB2312"/>
          <w:b w:val="0"/>
          <w:bCs/>
          <w:color w:val="auto"/>
          <w:kern w:val="21"/>
          <w:sz w:val="32"/>
          <w:szCs w:val="32"/>
          <w:highlight w:val="none"/>
          <w:lang w:eastAsia="zh-CN"/>
        </w:rPr>
        <w:t>适龄儿童无需提交社保证明材料。</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（二）社保怎么积分？</w:t>
      </w:r>
    </w:p>
    <w:p>
      <w:pPr>
        <w:keepNext w:val="0"/>
        <w:keepLines w:val="0"/>
        <w:pageBreakBefore w:val="0"/>
        <w:widowControl w:val="0"/>
        <w:kinsoku/>
        <w:overflowPunct/>
        <w:topLinePunct w:val="0"/>
        <w:autoSpaceDE/>
        <w:autoSpaceDN/>
        <w:bidi w:val="0"/>
        <w:adjustRightInd w:val="0"/>
        <w:snapToGrid w:val="0"/>
        <w:spacing w:line="560" w:lineRule="atLeast"/>
        <w:ind w:firstLine="640" w:firstLineChars="200"/>
        <w:textAlignment w:val="auto"/>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Cs/>
          <w:color w:val="auto"/>
          <w:kern w:val="21"/>
          <w:sz w:val="32"/>
          <w:szCs w:val="32"/>
          <w:highlight w:val="none"/>
          <w:lang w:eastAsia="zh-CN"/>
        </w:rPr>
        <w:t>非深户籍儿童申请幼儿园学位，</w:t>
      </w:r>
      <w:r>
        <w:rPr>
          <w:rFonts w:hint="eastAsia" w:ascii="仿宋_GB2312" w:hAnsi="仿宋_GB2312" w:eastAsia="仿宋_GB2312" w:cs="仿宋_GB2312"/>
          <w:bCs/>
          <w:color w:val="auto"/>
          <w:kern w:val="21"/>
          <w:sz w:val="32"/>
          <w:szCs w:val="32"/>
          <w:highlight w:val="none"/>
        </w:rPr>
        <w:t>按照申请入学适龄儿童父母（或</w:t>
      </w:r>
      <w:r>
        <w:rPr>
          <w:rFonts w:hint="eastAsia" w:ascii="仿宋_GB2312" w:hAnsi="仿宋_GB2312" w:eastAsia="仿宋_GB2312" w:cs="仿宋_GB2312"/>
          <w:bCs/>
          <w:color w:val="auto"/>
          <w:kern w:val="21"/>
          <w:sz w:val="32"/>
          <w:szCs w:val="32"/>
          <w:highlight w:val="none"/>
          <w:lang w:val="en-US" w:eastAsia="zh-CN"/>
        </w:rPr>
        <w:t>其他</w:t>
      </w:r>
      <w:r>
        <w:rPr>
          <w:rFonts w:hint="eastAsia" w:ascii="仿宋_GB2312" w:hAnsi="仿宋_GB2312" w:eastAsia="仿宋_GB2312" w:cs="仿宋_GB2312"/>
          <w:bCs/>
          <w:color w:val="auto"/>
          <w:kern w:val="21"/>
          <w:sz w:val="32"/>
          <w:szCs w:val="32"/>
          <w:highlight w:val="none"/>
        </w:rPr>
        <w:t>法定监护人）在深圳市缴纳社会保险（养老保险和医疗保险）时间最长一方计算积分，以同时缴纳养老保险和医疗保险的月数作为积分月数，每满1个月加0.1分，</w:t>
      </w:r>
      <w:r>
        <w:rPr>
          <w:rFonts w:hint="eastAsia" w:ascii="仿宋_GB2312" w:hAnsi="仿宋_GB2312" w:eastAsia="仿宋_GB2312" w:cs="仿宋_GB2312"/>
          <w:bCs/>
          <w:color w:val="auto"/>
          <w:kern w:val="21"/>
          <w:sz w:val="32"/>
          <w:szCs w:val="32"/>
          <w:highlight w:val="none"/>
          <w:lang w:eastAsia="zh-CN"/>
        </w:rPr>
        <w:t>积分</w:t>
      </w:r>
      <w:r>
        <w:rPr>
          <w:rFonts w:hint="eastAsia" w:ascii="仿宋_GB2312" w:hAnsi="仿宋_GB2312" w:eastAsia="仿宋_GB2312" w:cs="仿宋_GB2312"/>
          <w:bCs/>
          <w:color w:val="auto"/>
          <w:kern w:val="21"/>
          <w:sz w:val="32"/>
          <w:szCs w:val="32"/>
          <w:highlight w:val="none"/>
          <w:lang w:val="en" w:eastAsia="zh-CN"/>
        </w:rPr>
        <w:t>计算时间截至</w:t>
      </w:r>
      <w:r>
        <w:rPr>
          <w:rFonts w:hint="eastAsia" w:ascii="仿宋_GB2312" w:hAnsi="仿宋_GB2312" w:eastAsia="仿宋_GB2312" w:cs="仿宋_GB2312"/>
          <w:bCs/>
          <w:color w:val="auto"/>
          <w:kern w:val="21"/>
          <w:sz w:val="32"/>
          <w:szCs w:val="32"/>
          <w:highlight w:val="none"/>
          <w:lang w:val="en-US" w:eastAsia="zh-CN"/>
        </w:rPr>
        <w:t>2025年4月30日，</w:t>
      </w:r>
      <w:r>
        <w:rPr>
          <w:rFonts w:hint="eastAsia" w:ascii="仿宋_GB2312" w:hAnsi="仿宋_GB2312" w:eastAsia="仿宋_GB2312" w:cs="仿宋_GB2312"/>
          <w:bCs/>
          <w:color w:val="auto"/>
          <w:kern w:val="21"/>
          <w:sz w:val="32"/>
          <w:szCs w:val="32"/>
          <w:highlight w:val="none"/>
        </w:rPr>
        <w:t>补缴月数不纳入积分</w:t>
      </w:r>
      <w:r>
        <w:rPr>
          <w:rFonts w:hint="eastAsia" w:ascii="仿宋_GB2312" w:hAnsi="仿宋_GB2312" w:eastAsia="仿宋_GB2312" w:cs="仿宋_GB2312"/>
          <w:bCs/>
          <w:color w:val="auto"/>
          <w:kern w:val="21"/>
          <w:sz w:val="32"/>
          <w:szCs w:val="32"/>
          <w:highlight w:val="none"/>
          <w:lang w:eastAsia="zh-CN"/>
        </w:rPr>
        <w:t>，</w:t>
      </w:r>
      <w:r>
        <w:rPr>
          <w:rFonts w:hint="eastAsia" w:ascii="仿宋_GB2312" w:hAnsi="仿宋_GB2312" w:eastAsia="仿宋_GB2312" w:cs="仿宋_GB2312"/>
          <w:bCs/>
          <w:color w:val="auto"/>
          <w:kern w:val="21"/>
          <w:sz w:val="32"/>
          <w:szCs w:val="32"/>
          <w:highlight w:val="none"/>
        </w:rPr>
        <w:t>积分不封顶。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（三）中央驻港人员不能参加深圳的社保，怎么提交社保证明？</w:t>
      </w:r>
    </w:p>
    <w:p>
      <w:pPr>
        <w:pStyle w:val="6"/>
        <w:keepNext w:val="0"/>
        <w:keepLines w:val="0"/>
        <w:pageBreakBefore w:val="0"/>
        <w:widowControl w:val="0"/>
        <w:kinsoku/>
        <w:overflowPunct/>
        <w:topLinePunct w:val="0"/>
        <w:autoSpaceDE/>
        <w:autoSpaceDN/>
        <w:bidi w:val="0"/>
        <w:spacing w:before="0" w:beforeAutospacing="0" w:after="0" w:afterAutospacing="0" w:line="560" w:lineRule="atLeast"/>
        <w:ind w:firstLine="640" w:firstLineChars="200"/>
        <w:jc w:val="both"/>
        <w:textAlignment w:val="auto"/>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Cs/>
          <w:color w:val="auto"/>
          <w:kern w:val="21"/>
          <w:sz w:val="32"/>
          <w:szCs w:val="32"/>
          <w:highlight w:val="none"/>
        </w:rPr>
        <w:t>中央驻港人员不能在我市参加社会保险</w:t>
      </w:r>
      <w:r>
        <w:rPr>
          <w:rFonts w:hint="eastAsia" w:ascii="仿宋_GB2312" w:hAnsi="仿宋_GB2312" w:eastAsia="仿宋_GB2312" w:cs="仿宋_GB2312"/>
          <w:bCs/>
          <w:color w:val="auto"/>
          <w:kern w:val="21"/>
          <w:sz w:val="32"/>
          <w:szCs w:val="32"/>
          <w:highlight w:val="none"/>
          <w:lang w:eastAsia="zh-CN"/>
        </w:rPr>
        <w:t>，</w:t>
      </w:r>
      <w:r>
        <w:rPr>
          <w:rFonts w:hint="eastAsia" w:ascii="仿宋_GB2312" w:hAnsi="仿宋_GB2312" w:eastAsia="仿宋_GB2312" w:cs="仿宋_GB2312"/>
          <w:bCs/>
          <w:color w:val="auto"/>
          <w:kern w:val="21"/>
          <w:sz w:val="32"/>
          <w:szCs w:val="32"/>
          <w:highlight w:val="none"/>
        </w:rPr>
        <w:t>在其他就读证明材料符合要求的基础上</w:t>
      </w:r>
      <w:r>
        <w:rPr>
          <w:rFonts w:hint="eastAsia" w:ascii="仿宋_GB2312" w:hAnsi="仿宋_GB2312" w:eastAsia="仿宋_GB2312" w:cs="仿宋_GB2312"/>
          <w:bCs/>
          <w:color w:val="auto"/>
          <w:kern w:val="21"/>
          <w:sz w:val="32"/>
          <w:szCs w:val="32"/>
          <w:highlight w:val="none"/>
          <w:lang w:eastAsia="zh-CN"/>
        </w:rPr>
        <w:t>，</w:t>
      </w:r>
      <w:r>
        <w:rPr>
          <w:rFonts w:hint="eastAsia" w:ascii="仿宋_GB2312" w:hAnsi="仿宋_GB2312" w:eastAsia="仿宋_GB2312" w:cs="仿宋_GB2312"/>
          <w:bCs/>
          <w:color w:val="auto"/>
          <w:kern w:val="21"/>
          <w:sz w:val="32"/>
          <w:szCs w:val="32"/>
          <w:highlight w:val="none"/>
        </w:rPr>
        <w:t>出具中央派出单位和在港工作单位的相关证明，以确认国家派其驻港工作身份。</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（四）内地企、事业单位驻深分支机构人员无法提供深圳社保，怎么提交社保证明？</w:t>
      </w:r>
    </w:p>
    <w:p>
      <w:pPr>
        <w:pStyle w:val="6"/>
        <w:keepNext w:val="0"/>
        <w:keepLines w:val="0"/>
        <w:pageBreakBefore w:val="0"/>
        <w:widowControl w:val="0"/>
        <w:kinsoku/>
        <w:overflowPunct/>
        <w:topLinePunct w:val="0"/>
        <w:autoSpaceDE/>
        <w:autoSpaceDN/>
        <w:bidi w:val="0"/>
        <w:spacing w:before="0" w:beforeAutospacing="0" w:after="0" w:afterAutospacing="0" w:line="560" w:lineRule="atLeast"/>
        <w:ind w:firstLine="640" w:firstLineChars="200"/>
        <w:jc w:val="both"/>
        <w:textAlignment w:val="auto"/>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Cs/>
          <w:color w:val="auto"/>
          <w:kern w:val="21"/>
          <w:sz w:val="32"/>
          <w:szCs w:val="32"/>
          <w:highlight w:val="none"/>
        </w:rPr>
        <w:t>内地企、事业单位驻深分支机构人员，未在深圳办理社保，必须提供内地企、事业单位在深分支机构的注册证明，与该企、事业单位签订的正式劳动合同以及其所在地社保部门提供的此类人员的参保证明。</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5" w:leftChars="0" w:right="0" w:rightChars="0"/>
        <w:jc w:val="both"/>
        <w:textAlignment w:val="auto"/>
        <w:outlineLvl w:val="9"/>
        <w:rPr>
          <w:rFonts w:hint="eastAsia" w:ascii="黑体" w:hAnsi="黑体" w:eastAsia="黑体" w:cs="黑体"/>
          <w:b w:val="0"/>
          <w:bCs/>
          <w:color w:val="auto"/>
          <w:kern w:val="0"/>
          <w:sz w:val="32"/>
          <w:szCs w:val="32"/>
          <w:highlight w:val="none"/>
          <w:lang w:eastAsia="zh-CN"/>
        </w:rPr>
      </w:pPr>
      <w:r>
        <w:rPr>
          <w:rFonts w:hint="eastAsia" w:ascii="黑体" w:hAnsi="黑体" w:eastAsia="黑体" w:cs="黑体"/>
          <w:b w:val="0"/>
          <w:bCs/>
          <w:color w:val="auto"/>
          <w:kern w:val="0"/>
          <w:sz w:val="32"/>
          <w:szCs w:val="32"/>
          <w:highlight w:val="none"/>
          <w:lang w:eastAsia="zh-CN"/>
        </w:rPr>
        <w:t>五、志愿填报问题</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（一）可以申请择园或向多个公办园重复申请学位吗？可以申请自己不符合条件的幼儿园吗？</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不可以。家长须按照每所幼儿园公布的招生范围和接受申请学位类型，对照自己的条件来申请幼儿园学位，一个身份证号只能申请一所幼儿园，不得申请自己不符合条件的幼儿园。未按照公布的招生范围来申请学位，其申请为无效申请，正常招生范围内的公办幼儿园也无法保证学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（二）单享学区、共享学区怎么填报志愿？</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color w:val="auto"/>
          <w:kern w:val="0"/>
          <w:sz w:val="32"/>
          <w:szCs w:val="32"/>
          <w:highlight w:val="none"/>
        </w:rPr>
        <w:t>龙华区公办幼儿园设</w:t>
      </w:r>
      <w:r>
        <w:rPr>
          <w:rFonts w:hint="eastAsia" w:ascii="仿宋_GB2312" w:hAnsi="仿宋_GB2312" w:eastAsia="仿宋_GB2312" w:cs="仿宋_GB2312"/>
          <w:b/>
          <w:bCs/>
          <w:color w:val="auto"/>
          <w:kern w:val="0"/>
          <w:sz w:val="32"/>
          <w:szCs w:val="32"/>
          <w:highlight w:val="none"/>
        </w:rPr>
        <w:t>单享学区、共享学区</w:t>
      </w:r>
      <w:r>
        <w:rPr>
          <w:rFonts w:hint="eastAsia" w:ascii="仿宋_GB2312" w:hAnsi="仿宋_GB2312" w:eastAsia="仿宋_GB2312" w:cs="仿宋_GB2312"/>
          <w:color w:val="auto"/>
          <w:kern w:val="0"/>
          <w:sz w:val="32"/>
          <w:szCs w:val="32"/>
          <w:highlight w:val="none"/>
        </w:rPr>
        <w:t>两种招生模式（</w:t>
      </w:r>
      <w:r>
        <w:rPr>
          <w:rFonts w:hint="eastAsia" w:ascii="仿宋_GB2312" w:hAnsi="仿宋_GB2312" w:eastAsia="仿宋_GB2312" w:cs="仿宋_GB2312"/>
          <w:color w:val="auto"/>
          <w:kern w:val="0"/>
          <w:sz w:val="32"/>
          <w:szCs w:val="32"/>
          <w:highlight w:val="none"/>
          <w:lang w:eastAsia="zh-CN"/>
        </w:rPr>
        <w:t>名单</w:t>
      </w:r>
      <w:r>
        <w:rPr>
          <w:rFonts w:hint="eastAsia" w:ascii="仿宋_GB2312" w:hAnsi="仿宋_GB2312" w:eastAsia="仿宋_GB2312" w:cs="仿宋_GB2312"/>
          <w:color w:val="auto"/>
          <w:kern w:val="0"/>
          <w:sz w:val="32"/>
          <w:szCs w:val="32"/>
          <w:highlight w:val="none"/>
        </w:rPr>
        <w:t>详见附件</w:t>
      </w:r>
      <w:r>
        <w:rPr>
          <w:rFonts w:hint="eastAsia" w:ascii="仿宋_GB2312" w:hAnsi="仿宋_GB2312" w:eastAsia="仿宋_GB2312" w:cs="仿宋_GB2312"/>
          <w:color w:val="auto"/>
          <w:kern w:val="0"/>
          <w:sz w:val="32"/>
          <w:szCs w:val="32"/>
          <w:highlight w:val="none"/>
          <w:lang w:val="en-US" w:eastAsia="zh-CN"/>
        </w:rPr>
        <w:t>1、2</w:t>
      </w:r>
      <w:r>
        <w:rPr>
          <w:rFonts w:hint="eastAsia" w:ascii="仿宋_GB2312" w:hAnsi="仿宋_GB2312" w:eastAsia="仿宋_GB2312" w:cs="仿宋_GB2312"/>
          <w:color w:val="auto"/>
          <w:kern w:val="0"/>
          <w:sz w:val="32"/>
          <w:szCs w:val="32"/>
          <w:highlight w:val="none"/>
        </w:rPr>
        <w:t>）。</w:t>
      </w:r>
    </w:p>
    <w:p>
      <w:pPr>
        <w:keepNext w:val="0"/>
        <w:keepLines w:val="0"/>
        <w:pageBreakBefore w:val="0"/>
        <w:widowControl/>
        <w:kinsoku/>
        <w:wordWrap/>
        <w:overflowPunct/>
        <w:topLinePunct w:val="0"/>
        <w:autoSpaceDE/>
        <w:autoSpaceDN/>
        <w:bidi w:val="0"/>
        <w:adjustRightInd/>
        <w:snapToGrid w:val="0"/>
        <w:spacing w:line="560" w:lineRule="exact"/>
        <w:ind w:firstLine="642"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单享学区：</w:t>
      </w:r>
      <w:r>
        <w:rPr>
          <w:rFonts w:hint="eastAsia" w:ascii="仿宋_GB2312" w:hAnsi="仿宋_GB2312" w:eastAsia="仿宋_GB2312" w:cs="仿宋_GB2312"/>
          <w:color w:val="auto"/>
          <w:kern w:val="0"/>
          <w:sz w:val="32"/>
          <w:szCs w:val="32"/>
          <w:highlight w:val="none"/>
        </w:rPr>
        <w:t>适用于仅配套一所公办幼儿园的住宅小区及仅有一所非住宅小区配套公办幼儿园的社区。申请单享学区学位的适龄儿童只能申报学区范围内一所</w:t>
      </w:r>
      <w:r>
        <w:rPr>
          <w:rFonts w:hint="eastAsia" w:ascii="仿宋_GB2312" w:hAnsi="仿宋_GB2312" w:eastAsia="仿宋_GB2312" w:cs="仿宋_GB2312"/>
          <w:color w:val="auto"/>
          <w:sz w:val="32"/>
          <w:szCs w:val="32"/>
          <w:highlight w:val="none"/>
        </w:rPr>
        <w:t>幼儿园</w:t>
      </w:r>
      <w:r>
        <w:rPr>
          <w:rFonts w:hint="eastAsia" w:ascii="仿宋_GB2312" w:hAnsi="仿宋_GB2312" w:eastAsia="仿宋_GB2312" w:cs="仿宋_GB2312"/>
          <w:color w:val="auto"/>
          <w:kern w:val="0"/>
          <w:sz w:val="32"/>
          <w:szCs w:val="32"/>
          <w:highlight w:val="none"/>
        </w:rPr>
        <w:t>。</w:t>
      </w:r>
    </w:p>
    <w:p>
      <w:pPr>
        <w:keepNext w:val="0"/>
        <w:keepLines w:val="0"/>
        <w:pageBreakBefore w:val="0"/>
        <w:widowControl/>
        <w:kinsoku/>
        <w:wordWrap/>
        <w:overflowPunct/>
        <w:topLinePunct w:val="0"/>
        <w:autoSpaceDE/>
        <w:autoSpaceDN/>
        <w:bidi w:val="0"/>
        <w:adjustRightInd/>
        <w:snapToGrid w:val="0"/>
        <w:spacing w:line="56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0"/>
          <w:sz w:val="32"/>
          <w:szCs w:val="32"/>
          <w:highlight w:val="none"/>
        </w:rPr>
        <w:t>共享学区：</w:t>
      </w:r>
      <w:r>
        <w:rPr>
          <w:rFonts w:hint="eastAsia" w:ascii="仿宋_GB2312" w:hAnsi="仿宋_GB2312" w:eastAsia="仿宋_GB2312" w:cs="仿宋_GB2312"/>
          <w:color w:val="auto"/>
          <w:kern w:val="0"/>
          <w:sz w:val="32"/>
          <w:szCs w:val="32"/>
          <w:highlight w:val="none"/>
        </w:rPr>
        <w:t>适用于配套两所及以上公办幼儿园的住宅小区，以及有两所及以上非住宅小区配套公办幼儿园的社区。</w:t>
      </w:r>
      <w:r>
        <w:rPr>
          <w:rFonts w:hint="eastAsia" w:ascii="仿宋_GB2312" w:hAnsi="仿宋_GB2312" w:eastAsia="仿宋_GB2312" w:cs="仿宋_GB2312"/>
          <w:color w:val="auto"/>
          <w:sz w:val="32"/>
          <w:szCs w:val="32"/>
          <w:highlight w:val="none"/>
        </w:rPr>
        <w:t>如</w:t>
      </w:r>
      <w:r>
        <w:rPr>
          <w:rFonts w:hint="eastAsia" w:ascii="仿宋_GB2312" w:hAnsi="仿宋_GB2312" w:eastAsia="仿宋_GB2312" w:cs="仿宋_GB2312"/>
          <w:color w:val="auto"/>
          <w:kern w:val="0"/>
          <w:sz w:val="32"/>
          <w:szCs w:val="32"/>
          <w:highlight w:val="none"/>
        </w:rPr>
        <w:t>同一住宅小区内有两所及以上</w:t>
      </w:r>
      <w:r>
        <w:rPr>
          <w:rFonts w:hint="eastAsia" w:ascii="仿宋_GB2312" w:hAnsi="仿宋_GB2312" w:eastAsia="仿宋_GB2312" w:cs="仿宋_GB2312"/>
          <w:color w:val="auto"/>
          <w:sz w:val="32"/>
          <w:szCs w:val="32"/>
          <w:highlight w:val="none"/>
        </w:rPr>
        <w:t>公办幼儿园</w:t>
      </w:r>
      <w:r>
        <w:rPr>
          <w:rFonts w:hint="eastAsia" w:ascii="仿宋_GB2312" w:hAnsi="仿宋_GB2312" w:eastAsia="仿宋_GB2312" w:cs="仿宋_GB2312"/>
          <w:color w:val="auto"/>
          <w:kern w:val="0"/>
          <w:sz w:val="32"/>
          <w:szCs w:val="32"/>
          <w:highlight w:val="none"/>
        </w:rPr>
        <w:t>、同一社区内有两所及以上非住宅小区配套</w:t>
      </w:r>
      <w:r>
        <w:rPr>
          <w:rFonts w:hint="eastAsia" w:ascii="仿宋_GB2312" w:hAnsi="仿宋_GB2312" w:eastAsia="仿宋_GB2312" w:cs="仿宋_GB2312"/>
          <w:color w:val="auto"/>
          <w:sz w:val="32"/>
          <w:szCs w:val="32"/>
          <w:highlight w:val="none"/>
        </w:rPr>
        <w:t>公办幼儿园</w:t>
      </w:r>
      <w:r>
        <w:rPr>
          <w:rFonts w:hint="eastAsia" w:ascii="仿宋_GB2312" w:hAnsi="仿宋_GB2312" w:eastAsia="仿宋_GB2312" w:cs="仿宋_GB2312"/>
          <w:color w:val="auto"/>
          <w:kern w:val="0"/>
          <w:sz w:val="32"/>
          <w:szCs w:val="32"/>
          <w:highlight w:val="none"/>
        </w:rPr>
        <w:t>，该住宅小区、社区内的</w:t>
      </w:r>
      <w:r>
        <w:rPr>
          <w:rFonts w:hint="eastAsia" w:ascii="仿宋_GB2312" w:hAnsi="仿宋_GB2312" w:eastAsia="仿宋_GB2312" w:cs="仿宋_GB2312"/>
          <w:color w:val="auto"/>
          <w:sz w:val="32"/>
          <w:szCs w:val="32"/>
          <w:highlight w:val="none"/>
        </w:rPr>
        <w:t>公办幼儿园</w:t>
      </w:r>
      <w:r>
        <w:rPr>
          <w:rFonts w:hint="eastAsia" w:ascii="仿宋_GB2312" w:hAnsi="仿宋_GB2312" w:eastAsia="仿宋_GB2312" w:cs="仿宋_GB2312"/>
          <w:color w:val="auto"/>
          <w:kern w:val="0"/>
          <w:sz w:val="32"/>
          <w:szCs w:val="32"/>
          <w:highlight w:val="none"/>
        </w:rPr>
        <w:t>分别组成共享学区。申请</w:t>
      </w:r>
      <w:r>
        <w:rPr>
          <w:rFonts w:hint="eastAsia" w:ascii="仿宋_GB2312" w:hAnsi="仿宋_GB2312" w:eastAsia="仿宋_GB2312" w:cs="仿宋_GB2312"/>
          <w:color w:val="auto"/>
          <w:kern w:val="0"/>
          <w:sz w:val="32"/>
          <w:szCs w:val="32"/>
          <w:highlight w:val="none"/>
          <w:lang w:eastAsia="zh-CN"/>
        </w:rPr>
        <w:t>共</w:t>
      </w:r>
      <w:r>
        <w:rPr>
          <w:rFonts w:hint="eastAsia" w:ascii="仿宋_GB2312" w:hAnsi="仿宋_GB2312" w:eastAsia="仿宋_GB2312" w:cs="仿宋_GB2312"/>
          <w:color w:val="auto"/>
          <w:kern w:val="0"/>
          <w:sz w:val="32"/>
          <w:szCs w:val="32"/>
          <w:highlight w:val="none"/>
        </w:rPr>
        <w:t>享学区学位的适龄儿童</w:t>
      </w:r>
      <w:r>
        <w:rPr>
          <w:rFonts w:hint="eastAsia" w:ascii="仿宋_GB2312" w:hAnsi="仿宋_GB2312" w:eastAsia="仿宋_GB2312" w:cs="仿宋_GB2312"/>
          <w:color w:val="auto"/>
          <w:kern w:val="0"/>
          <w:sz w:val="32"/>
          <w:szCs w:val="32"/>
          <w:highlight w:val="none"/>
          <w:lang w:eastAsia="zh-CN"/>
        </w:rPr>
        <w:t>家长可选择</w:t>
      </w:r>
      <w:r>
        <w:rPr>
          <w:rFonts w:hint="eastAsia" w:ascii="仿宋_GB2312" w:hAnsi="仿宋_GB2312" w:eastAsia="仿宋_GB2312" w:cs="仿宋_GB2312"/>
          <w:color w:val="auto"/>
          <w:sz w:val="32"/>
          <w:szCs w:val="32"/>
          <w:highlight w:val="none"/>
        </w:rPr>
        <w:t>共享学区内的多所幼儿园</w:t>
      </w:r>
      <w:r>
        <w:rPr>
          <w:rFonts w:hint="eastAsia" w:ascii="仿宋_GB2312" w:hAnsi="仿宋_GB2312" w:eastAsia="仿宋_GB2312" w:cs="仿宋_GB2312"/>
          <w:color w:val="auto"/>
          <w:sz w:val="32"/>
          <w:szCs w:val="32"/>
          <w:highlight w:val="none"/>
          <w:lang w:eastAsia="zh-CN"/>
        </w:rPr>
        <w:t>填报志愿</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同</w:t>
      </w:r>
      <w:r>
        <w:rPr>
          <w:rFonts w:hint="eastAsia" w:ascii="仿宋_GB2312" w:hAnsi="仿宋_GB2312" w:eastAsia="仿宋_GB2312" w:cs="仿宋_GB2312"/>
          <w:b/>
          <w:bCs/>
          <w:color w:val="auto"/>
          <w:kern w:val="0"/>
          <w:sz w:val="32"/>
          <w:szCs w:val="32"/>
          <w:highlight w:val="none"/>
        </w:rPr>
        <w:t>一个社区内有多个共享学区的，适龄儿童仅能申报一个共享学区。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（三）公办幼儿园共享学区招生录取方式是什么？</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color w:val="auto"/>
          <w:sz w:val="32"/>
          <w:szCs w:val="32"/>
          <w:highlight w:val="none"/>
        </w:rPr>
        <w:t>共享学区范围内的适龄儿童可以同时按志愿选择同一共享学区内的多所幼儿园报名，共享学区遵循就近入园、先类型再积分、先志愿再积分、同类型同积分抽签的原则进行招生录取。例：XX共享学区内有A、B、C三所幼儿园，小班招生计划每园100人，共300人。三所幼儿园小班总共报名人数500人。第一步，确定录取名单。按照招生办法的学位类别和积分，将500人统一从高到低排序，录取前300人。该环节不考虑报读园所及志愿因素。第二步，确定录取幼儿园。按照志愿优先积分排序录取。如第一志愿报名A园的150人，报名B园的80人，报名C园的70人。A、B、C园首先分别根据招生计划按学位类别和积分从高到低录取报名第一志愿儿童。A园将有50人未能被第一志愿录取。如该50人第二志愿均报B园，B园将按照积分排序录取前20人，剩余30人则由C园录取。</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（四）如同一社区内有多个公办幼儿园共享学区，是否可以同时申报该社区内的多个共享学区学位？</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bCs/>
          <w:color w:val="auto"/>
          <w:kern w:val="2"/>
          <w:sz w:val="32"/>
          <w:szCs w:val="32"/>
          <w:highlight w:val="none"/>
        </w:rPr>
      </w:pPr>
      <w:r>
        <w:rPr>
          <w:rFonts w:hint="eastAsia" w:ascii="仿宋_GB2312" w:hAnsi="仿宋_GB2312" w:eastAsia="仿宋_GB2312" w:cs="仿宋_GB2312"/>
          <w:bCs/>
          <w:color w:val="auto"/>
          <w:kern w:val="2"/>
          <w:sz w:val="32"/>
          <w:szCs w:val="32"/>
          <w:highlight w:val="none"/>
        </w:rPr>
        <w:t>不可以。一个社区内有多个共享学区的，一个适龄儿童仅</w:t>
      </w:r>
    </w:p>
    <w:p>
      <w:pPr>
        <w:pStyle w:val="6"/>
        <w:keepNext w:val="0"/>
        <w:keepLines w:val="0"/>
        <w:pageBreakBefore w:val="0"/>
        <w:widowControl w:val="0"/>
        <w:kinsoku/>
        <w:overflowPunct/>
        <w:topLinePunct w:val="0"/>
        <w:autoSpaceDE/>
        <w:autoSpaceDN/>
        <w:bidi w:val="0"/>
        <w:spacing w:before="0" w:beforeAutospacing="0" w:after="0" w:afterAutospacing="0" w:line="560" w:lineRule="exact"/>
        <w:jc w:val="both"/>
        <w:textAlignment w:val="auto"/>
        <w:rPr>
          <w:rFonts w:ascii="仿宋_GB2312" w:hAnsi="仿宋_GB2312" w:eastAsia="仿宋_GB2312" w:cs="仿宋_GB2312"/>
          <w:b/>
          <w:color w:val="0000FF"/>
          <w:kern w:val="2"/>
          <w:sz w:val="32"/>
          <w:szCs w:val="32"/>
          <w:highlight w:val="none"/>
        </w:rPr>
      </w:pPr>
      <w:r>
        <w:rPr>
          <w:rFonts w:hint="eastAsia" w:ascii="仿宋_GB2312" w:hAnsi="仿宋_GB2312" w:eastAsia="仿宋_GB2312" w:cs="仿宋_GB2312"/>
          <w:bCs/>
          <w:color w:val="auto"/>
          <w:kern w:val="2"/>
          <w:sz w:val="32"/>
          <w:szCs w:val="32"/>
          <w:highlight w:val="none"/>
        </w:rPr>
        <w:t>能申报一个共享学区。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5" w:leftChars="0" w:right="0" w:rightChars="0"/>
        <w:jc w:val="both"/>
        <w:textAlignment w:val="auto"/>
        <w:outlineLvl w:val="9"/>
        <w:rPr>
          <w:rFonts w:hint="eastAsia" w:ascii="黑体" w:hAnsi="黑体" w:eastAsia="黑体" w:cs="黑体"/>
          <w:b w:val="0"/>
          <w:bCs/>
          <w:color w:val="auto"/>
          <w:kern w:val="0"/>
          <w:sz w:val="32"/>
          <w:szCs w:val="32"/>
          <w:highlight w:val="none"/>
          <w:lang w:eastAsia="zh-CN"/>
        </w:rPr>
      </w:pPr>
      <w:r>
        <w:rPr>
          <w:rFonts w:hint="eastAsia" w:ascii="黑体" w:hAnsi="黑体" w:eastAsia="黑体" w:cs="黑体"/>
          <w:b w:val="0"/>
          <w:bCs/>
          <w:color w:val="auto"/>
          <w:kern w:val="0"/>
          <w:sz w:val="32"/>
          <w:szCs w:val="32"/>
          <w:highlight w:val="none"/>
          <w:lang w:eastAsia="zh-CN"/>
        </w:rPr>
        <w:t>六、其他情况问题的答疑</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（一）监护权由父母变更为他人的适龄儿童如何提供证明材料？</w:t>
      </w:r>
    </w:p>
    <w:p>
      <w:pPr>
        <w:pStyle w:val="6"/>
        <w:keepNext w:val="0"/>
        <w:keepLines w:val="0"/>
        <w:pageBreakBefore w:val="0"/>
        <w:widowControl w:val="0"/>
        <w:kinsoku/>
        <w:overflowPunct/>
        <w:topLinePunct w:val="0"/>
        <w:autoSpaceDE/>
        <w:autoSpaceDN/>
        <w:bidi w:val="0"/>
        <w:spacing w:before="0" w:beforeAutospacing="0" w:after="0" w:afterAutospacing="0" w:line="560" w:lineRule="atLeast"/>
        <w:ind w:firstLine="640" w:firstLineChars="200"/>
        <w:jc w:val="both"/>
        <w:textAlignment w:val="auto"/>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Cs/>
          <w:color w:val="auto"/>
          <w:kern w:val="21"/>
          <w:sz w:val="32"/>
          <w:szCs w:val="32"/>
          <w:highlight w:val="none"/>
        </w:rPr>
        <w:t>须提供法院出具的变更关系的法律文书或民政部门出具的变更证明，再提供变更后的监护人的各项证明材料；属于孤儿的</w:t>
      </w:r>
      <w:r>
        <w:rPr>
          <w:rFonts w:hint="eastAsia" w:ascii="仿宋_GB2312" w:hAnsi="仿宋_GB2312" w:eastAsia="仿宋_GB2312" w:cs="仿宋_GB2312"/>
          <w:bCs/>
          <w:color w:val="auto"/>
          <w:kern w:val="21"/>
          <w:sz w:val="32"/>
          <w:szCs w:val="32"/>
          <w:highlight w:val="none"/>
          <w:lang w:eastAsia="zh-CN"/>
        </w:rPr>
        <w:t>，</w:t>
      </w:r>
      <w:r>
        <w:rPr>
          <w:rFonts w:hint="eastAsia" w:ascii="仿宋_GB2312" w:hAnsi="仿宋_GB2312" w:eastAsia="仿宋_GB2312" w:cs="仿宋_GB2312"/>
          <w:bCs/>
          <w:color w:val="auto"/>
          <w:kern w:val="21"/>
          <w:sz w:val="32"/>
          <w:szCs w:val="32"/>
          <w:highlight w:val="none"/>
        </w:rPr>
        <w:t>需提供民政部门出具的收养关系证明。</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（二）关于高层次人才子女入园如何提供证明材料？</w:t>
      </w:r>
    </w:p>
    <w:p>
      <w:pPr>
        <w:keepNext w:val="0"/>
        <w:keepLines w:val="0"/>
        <w:pageBreakBefore w:val="0"/>
        <w:widowControl w:val="0"/>
        <w:suppressLineNumbers w:val="0"/>
        <w:kinsoku/>
        <w:overflowPunct/>
        <w:topLinePunct w:val="0"/>
        <w:autoSpaceDE/>
        <w:autoSpaceDN/>
        <w:bidi w:val="0"/>
        <w:spacing w:line="560" w:lineRule="atLeast"/>
        <w:ind w:firstLine="640" w:firstLineChars="200"/>
        <w:jc w:val="both"/>
        <w:textAlignment w:val="auto"/>
        <w:rPr>
          <w:rFonts w:hint="eastAsia" w:ascii="仿宋_GB2312" w:hAnsi="仿宋_GB2312" w:eastAsia="仿宋_GB2312" w:cs="仿宋_GB2312"/>
          <w:bCs/>
          <w:color w:val="auto"/>
          <w:kern w:val="21"/>
          <w:sz w:val="32"/>
          <w:szCs w:val="32"/>
          <w:highlight w:val="none"/>
          <w:lang w:eastAsia="zh-CN"/>
        </w:rPr>
      </w:pPr>
      <w:r>
        <w:rPr>
          <w:rFonts w:hint="eastAsia" w:ascii="仿宋_GB2312" w:hAnsi="仿宋_GB2312" w:eastAsia="仿宋_GB2312" w:cs="仿宋_GB2312"/>
          <w:bCs/>
          <w:color w:val="auto"/>
          <w:kern w:val="21"/>
          <w:sz w:val="32"/>
          <w:szCs w:val="32"/>
          <w:highlight w:val="none"/>
        </w:rPr>
        <w:t>高层次人才子女在申请学位时除应按招生文件规定提供资料外，还应上传相关高层次人才证书</w:t>
      </w:r>
      <w:r>
        <w:rPr>
          <w:rFonts w:hint="eastAsia" w:ascii="仿宋_GB2312" w:hAnsi="仿宋_GB2312" w:eastAsia="仿宋_GB2312" w:cs="仿宋_GB2312"/>
          <w:bCs/>
          <w:color w:val="auto"/>
          <w:kern w:val="21"/>
          <w:sz w:val="32"/>
          <w:szCs w:val="32"/>
          <w:highlight w:val="none"/>
          <w:lang w:eastAsia="zh-CN"/>
        </w:rPr>
        <w:t>。</w:t>
      </w:r>
      <w:r>
        <w:rPr>
          <w:rFonts w:hint="eastAsia" w:ascii="仿宋_GB2312" w:hAnsi="仿宋_GB2312" w:eastAsia="仿宋_GB2312" w:cs="仿宋_GB2312"/>
          <w:bCs/>
          <w:color w:val="auto"/>
          <w:kern w:val="21"/>
          <w:sz w:val="32"/>
          <w:szCs w:val="32"/>
          <w:highlight w:val="none"/>
        </w:rPr>
        <w:t>届时，对市级高层次人才子女的申请资料将实行部门信息数据联网比对核验，教育部门以数据比对结果为准；区级高层次人才由教育部门将相关人才信息</w:t>
      </w:r>
      <w:r>
        <w:rPr>
          <w:rFonts w:hint="eastAsia" w:ascii="仿宋_GB2312" w:hAnsi="仿宋_GB2312" w:eastAsia="仿宋_GB2312" w:cs="仿宋_GB2312"/>
          <w:bCs/>
          <w:color w:val="auto"/>
          <w:kern w:val="21"/>
          <w:sz w:val="32"/>
          <w:szCs w:val="32"/>
          <w:highlight w:val="none"/>
          <w:lang w:val="en-US" w:eastAsia="zh-CN"/>
        </w:rPr>
        <w:t>统一报至区人力资源局核验。符合条件的高层次人才子女，根据不同类别给予相应安排。</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（三）在深现役军人子女入园如何提供证明材料？</w:t>
      </w:r>
    </w:p>
    <w:p>
      <w:pPr>
        <w:pStyle w:val="6"/>
        <w:keepNext w:val="0"/>
        <w:keepLines w:val="0"/>
        <w:pageBreakBefore w:val="0"/>
        <w:widowControl w:val="0"/>
        <w:kinsoku/>
        <w:overflowPunct/>
        <w:topLinePunct w:val="0"/>
        <w:autoSpaceDE/>
        <w:autoSpaceDN/>
        <w:bidi w:val="0"/>
        <w:spacing w:before="0" w:beforeAutospacing="0" w:after="0" w:afterAutospacing="0" w:line="560" w:lineRule="atLeast"/>
        <w:ind w:firstLine="640" w:firstLineChars="200"/>
        <w:jc w:val="both"/>
        <w:textAlignment w:val="auto"/>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Cs/>
          <w:color w:val="auto"/>
          <w:kern w:val="21"/>
          <w:sz w:val="32"/>
          <w:szCs w:val="32"/>
          <w:highlight w:val="none"/>
        </w:rPr>
        <w:t>根据《广东省教育厅广东省军区政治部关于军人子女教育优待办法的实施细则》（政干〔2013〕138号）和《深圳市人民政府关于印发深圳市拥军优属规定的通知》（深府[2010]29号）文件要求，现役军人子女申请在本区就读的，请提供如下证明材料到龙华区人民武装部政治工作科登记备案：</w:t>
      </w:r>
    </w:p>
    <w:p>
      <w:pPr>
        <w:pStyle w:val="6"/>
        <w:keepNext w:val="0"/>
        <w:keepLines w:val="0"/>
        <w:pageBreakBefore w:val="0"/>
        <w:widowControl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Cs/>
          <w:color w:val="auto"/>
          <w:kern w:val="21"/>
          <w:sz w:val="32"/>
          <w:szCs w:val="32"/>
          <w:highlight w:val="none"/>
        </w:rPr>
        <w:t>1.军人身份证明：军人身份证、军官或士官证。</w:t>
      </w:r>
    </w:p>
    <w:p>
      <w:pPr>
        <w:pStyle w:val="6"/>
        <w:keepNext w:val="0"/>
        <w:keepLines w:val="0"/>
        <w:pageBreakBefore w:val="0"/>
        <w:widowControl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Cs/>
          <w:color w:val="auto"/>
          <w:kern w:val="21"/>
          <w:sz w:val="32"/>
          <w:szCs w:val="32"/>
          <w:highlight w:val="none"/>
        </w:rPr>
        <w:t>2.户籍证明：户口簿（首页、家属页、子女页）、子女出生证明、子女身份证。</w:t>
      </w:r>
    </w:p>
    <w:p>
      <w:pPr>
        <w:pStyle w:val="6"/>
        <w:keepNext w:val="0"/>
        <w:keepLines w:val="0"/>
        <w:pageBreakBefore w:val="0"/>
        <w:widowControl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Cs/>
          <w:color w:val="auto"/>
          <w:kern w:val="21"/>
          <w:sz w:val="32"/>
          <w:szCs w:val="32"/>
          <w:highlight w:val="none"/>
        </w:rPr>
        <w:t>3.居住证明：房产证、租赁凭证或单位宿舍证明。</w:t>
      </w:r>
    </w:p>
    <w:p>
      <w:pPr>
        <w:pStyle w:val="6"/>
        <w:keepNext w:val="0"/>
        <w:keepLines w:val="0"/>
        <w:pageBreakBefore w:val="0"/>
        <w:widowControl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Cs/>
          <w:color w:val="auto"/>
          <w:kern w:val="21"/>
          <w:sz w:val="32"/>
          <w:szCs w:val="32"/>
          <w:highlight w:val="none"/>
        </w:rPr>
        <w:t>4.单位证明：军人现役情况、子女关系、享受特殊待遇情况说明等。</w:t>
      </w:r>
    </w:p>
    <w:p>
      <w:pPr>
        <w:pStyle w:val="6"/>
        <w:keepNext w:val="0"/>
        <w:keepLines w:val="0"/>
        <w:pageBreakBefore w:val="0"/>
        <w:widowControl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kern w:val="21"/>
          <w:sz w:val="32"/>
          <w:szCs w:val="32"/>
          <w:highlight w:val="none"/>
        </w:rPr>
        <w:t>（龙华区人民武装部地址：龙华区港之龙商务中心C座7楼，联系电话：0755-23339191）</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（四）关于享受政府优惠政策人员子女如何提供证明材料？</w:t>
      </w:r>
    </w:p>
    <w:p>
      <w:pPr>
        <w:pStyle w:val="6"/>
        <w:keepNext w:val="0"/>
        <w:keepLines w:val="0"/>
        <w:pageBreakBefore w:val="0"/>
        <w:widowControl w:val="0"/>
        <w:kinsoku/>
        <w:overflowPunct/>
        <w:topLinePunct w:val="0"/>
        <w:autoSpaceDE/>
        <w:autoSpaceDN/>
        <w:bidi w:val="0"/>
        <w:spacing w:before="0" w:beforeAutospacing="0" w:after="0" w:afterAutospacing="0" w:line="560" w:lineRule="atLeast"/>
        <w:ind w:firstLine="640" w:firstLineChars="200"/>
        <w:jc w:val="both"/>
        <w:textAlignment w:val="auto"/>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Cs/>
          <w:color w:val="auto"/>
          <w:kern w:val="21"/>
          <w:sz w:val="32"/>
          <w:szCs w:val="32"/>
          <w:highlight w:val="none"/>
        </w:rPr>
        <w:t>享受政府优惠政策人员子女在申请学位时除应按招生文件规定提供资料外，还应提供享受政府优惠政策文件规定的证明材料</w:t>
      </w:r>
      <w:r>
        <w:rPr>
          <w:rFonts w:hint="eastAsia" w:ascii="仿宋_GB2312" w:hAnsi="仿宋_GB2312" w:eastAsia="仿宋_GB2312" w:cs="仿宋_GB2312"/>
          <w:bCs/>
          <w:color w:val="auto"/>
          <w:kern w:val="21"/>
          <w:sz w:val="32"/>
          <w:szCs w:val="32"/>
          <w:highlight w:val="none"/>
          <w:lang w:eastAsia="zh-CN"/>
        </w:rPr>
        <w:t>，区</w:t>
      </w:r>
      <w:r>
        <w:rPr>
          <w:rFonts w:hint="eastAsia" w:ascii="仿宋_GB2312" w:hAnsi="仿宋_GB2312" w:eastAsia="仿宋_GB2312" w:cs="仿宋_GB2312"/>
          <w:bCs/>
          <w:color w:val="auto"/>
          <w:kern w:val="21"/>
          <w:sz w:val="32"/>
          <w:szCs w:val="32"/>
          <w:highlight w:val="none"/>
        </w:rPr>
        <w:t>教育局根据相关文件要求给予安排学位。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（五）未在规定时间内办齐证件或申请学位，后来补齐了证件可以补申请吗？或者前期提供了失效、不符合条件或虚假的证件，后期还可以补申请吗？</w:t>
      </w:r>
    </w:p>
    <w:p>
      <w:pPr>
        <w:pStyle w:val="6"/>
        <w:keepNext w:val="0"/>
        <w:keepLines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Cs/>
          <w:color w:val="auto"/>
          <w:kern w:val="21"/>
          <w:sz w:val="32"/>
          <w:szCs w:val="32"/>
          <w:highlight w:val="none"/>
        </w:rPr>
        <w:t>不可以</w:t>
      </w:r>
      <w:r>
        <w:rPr>
          <w:rFonts w:hint="eastAsia" w:ascii="仿宋_GB2312" w:hAnsi="仿宋_GB2312" w:eastAsia="仿宋_GB2312" w:cs="仿宋_GB2312"/>
          <w:bCs/>
          <w:color w:val="auto"/>
          <w:kern w:val="21"/>
          <w:sz w:val="32"/>
          <w:szCs w:val="32"/>
          <w:highlight w:val="none"/>
          <w:lang w:eastAsia="zh-CN"/>
        </w:rPr>
        <w:t>，</w:t>
      </w:r>
      <w:r>
        <w:rPr>
          <w:rFonts w:hint="eastAsia" w:ascii="仿宋_GB2312" w:hAnsi="仿宋_GB2312" w:eastAsia="仿宋_GB2312" w:cs="仿宋_GB2312"/>
          <w:bCs/>
          <w:color w:val="auto"/>
          <w:kern w:val="21"/>
          <w:sz w:val="32"/>
          <w:szCs w:val="32"/>
          <w:highlight w:val="none"/>
        </w:rPr>
        <w:t>学位申请是按统一时间进行，学位申请资料要在规定的时间内分送各职能部门审核，逾期申请会影响正常开学时间。广大家长要对照申请条件提前准备好各项证明材料，按照要求在规定时间内申请学位。家长须对申请材料的真实性负全责，提供失效、不符合条件或虚假证件的申请是无效申请，不予以安排学位；提供虚假材料的，一经查实将取消其公办幼儿园学位资格并记录在案，在学制内不能申请公办幼儿园学位和转学插班。涉嫌犯罪的，移交司法机关处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（六）申请学位的各项证件是教育部门审核吗？有一项或几项材料不合格可以申请学位吗？</w:t>
      </w:r>
    </w:p>
    <w:p>
      <w:pPr>
        <w:pStyle w:val="6"/>
        <w:keepNext w:val="0"/>
        <w:keepLines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Cs/>
          <w:color w:val="auto"/>
          <w:kern w:val="21"/>
          <w:sz w:val="32"/>
          <w:szCs w:val="32"/>
          <w:highlight w:val="none"/>
        </w:rPr>
        <w:t>幼儿园负责初步审核申请学位的各项证明材料，初审合格后，应用“市政府政务服务数据管理平台”数据资源库对入园申请资料进行数据后台比对和审核。新生就读资格后台比对和审核后，由申请幼儿园对各部门审核结果及核定分数进行复核。全部资料审核合格后，该幼儿才具备学位录取资格。届时幼儿园将根据招生计划，遵循“先类型再积分”原则，按照一至六类招生类别及积分的高低依次录取，至幼儿园招生计划录满为止。</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5" w:leftChars="0" w:right="0" w:rightChars="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（七）如何及时了解、掌握最新的幼儿园学位申请信息？</w:t>
      </w:r>
    </w:p>
    <w:p>
      <w:pPr>
        <w:pStyle w:val="6"/>
        <w:keepNext w:val="0"/>
        <w:keepLines w:val="0"/>
        <w:pageBreakBefore w:val="0"/>
        <w:widowControl w:val="0"/>
        <w:kinsoku/>
        <w:overflowPunct/>
        <w:topLinePunct w:val="0"/>
        <w:autoSpaceDE/>
        <w:autoSpaceDN/>
        <w:bidi w:val="0"/>
        <w:spacing w:before="0" w:beforeAutospacing="0" w:after="0" w:afterAutospacing="0" w:line="560" w:lineRule="exact"/>
        <w:ind w:firstLine="642" w:firstLineChars="200"/>
        <w:jc w:val="both"/>
        <w:textAlignment w:val="auto"/>
        <w:rPr>
          <w:rFonts w:ascii="仿宋_GB2312" w:hAnsi="仿宋_GB2312" w:eastAsia="仿宋_GB2312" w:cs="仿宋_GB2312"/>
          <w:bCs/>
          <w:color w:val="auto"/>
          <w:kern w:val="2"/>
          <w:sz w:val="32"/>
          <w:szCs w:val="32"/>
          <w:highlight w:val="none"/>
        </w:rPr>
      </w:pPr>
      <w:r>
        <w:rPr>
          <w:rFonts w:hint="eastAsia" w:ascii="仿宋_GB2312" w:hAnsi="仿宋_GB2312" w:eastAsia="仿宋_GB2312" w:cs="仿宋_GB2312"/>
          <w:b/>
          <w:color w:val="auto"/>
          <w:kern w:val="2"/>
          <w:sz w:val="32"/>
          <w:szCs w:val="32"/>
          <w:highlight w:val="none"/>
        </w:rPr>
        <w:t>网站查询：</w:t>
      </w:r>
      <w:r>
        <w:rPr>
          <w:rFonts w:hint="eastAsia" w:ascii="仿宋_GB2312" w:hAnsi="仿宋_GB2312" w:eastAsia="仿宋_GB2312" w:cs="仿宋_GB2312"/>
          <w:bCs/>
          <w:color w:val="auto"/>
          <w:kern w:val="2"/>
          <w:sz w:val="32"/>
          <w:szCs w:val="32"/>
          <w:highlight w:val="none"/>
        </w:rPr>
        <w:t>家长可关注“龙华教育”微信公众号了解有关龙华区幼儿园学位申请政策及信息，也可登录“龙华政府在线”查询招生资讯。教育部门将及时在网站上发布有关招生工作通知及公告，请家长密切留意网上信息。同时也可关注拟申请幼儿园的微信公众号，以便及时了解相关招生资讯。</w:t>
      </w:r>
    </w:p>
    <w:p>
      <w:pPr>
        <w:pStyle w:val="6"/>
        <w:keepNext w:val="0"/>
        <w:keepLines w:val="0"/>
        <w:pageBreakBefore w:val="0"/>
        <w:widowControl w:val="0"/>
        <w:kinsoku/>
        <w:overflowPunct/>
        <w:topLinePunct w:val="0"/>
        <w:autoSpaceDE/>
        <w:autoSpaceDN/>
        <w:bidi w:val="0"/>
        <w:spacing w:before="0" w:beforeAutospacing="0" w:after="0" w:afterAutospacing="0" w:line="560" w:lineRule="exact"/>
        <w:ind w:firstLine="642"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2"/>
          <w:sz w:val="32"/>
          <w:szCs w:val="32"/>
          <w:highlight w:val="none"/>
        </w:rPr>
        <w:t>电话咨询</w:t>
      </w:r>
      <w:r>
        <w:rPr>
          <w:rFonts w:hint="eastAsia" w:ascii="仿宋_GB2312" w:hAnsi="仿宋_GB2312" w:eastAsia="仿宋_GB2312" w:cs="仿宋_GB2312"/>
          <w:bCs/>
          <w:color w:val="auto"/>
          <w:kern w:val="2"/>
          <w:sz w:val="32"/>
          <w:szCs w:val="32"/>
          <w:highlight w:val="none"/>
        </w:rPr>
        <w:t>：报名期间，家长可直接向各幼儿园咨询相关招生资讯。</w:t>
      </w:r>
    </w:p>
    <w:p>
      <w:pPr>
        <w:pStyle w:val="6"/>
        <w:keepNext w:val="0"/>
        <w:keepLines w:val="0"/>
        <w:pageBreakBefore w:val="0"/>
        <w:widowControl w:val="0"/>
        <w:kinsoku/>
        <w:overflowPunct/>
        <w:topLinePunct w:val="0"/>
        <w:autoSpaceDE/>
        <w:autoSpaceDN/>
        <w:bidi w:val="0"/>
        <w:spacing w:before="0" w:beforeAutospacing="0" w:after="0" w:afterAutospacing="0" w:line="560" w:lineRule="exact"/>
        <w:ind w:firstLine="640" w:firstLineChars="200"/>
        <w:textAlignment w:val="auto"/>
        <w:rPr>
          <w:rFonts w:hint="eastAsia" w:ascii="仿宋_GB2312" w:hAnsi="仿宋_GB2312" w:eastAsia="仿宋_GB2312" w:cs="仿宋_GB2312"/>
          <w:bCs/>
          <w:color w:val="auto"/>
          <w:kern w:val="21"/>
          <w:sz w:val="32"/>
          <w:szCs w:val="32"/>
          <w:highlight w:val="none"/>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A8A"/>
    <w:rsid w:val="001B67EC"/>
    <w:rsid w:val="002171B9"/>
    <w:rsid w:val="0023070C"/>
    <w:rsid w:val="002447F8"/>
    <w:rsid w:val="00342751"/>
    <w:rsid w:val="00504D8B"/>
    <w:rsid w:val="0055665B"/>
    <w:rsid w:val="005A22B4"/>
    <w:rsid w:val="00640A8A"/>
    <w:rsid w:val="006F1EAC"/>
    <w:rsid w:val="00994F5F"/>
    <w:rsid w:val="00B33853"/>
    <w:rsid w:val="00B414DD"/>
    <w:rsid w:val="00F41A4D"/>
    <w:rsid w:val="012804B1"/>
    <w:rsid w:val="01382759"/>
    <w:rsid w:val="016F2F88"/>
    <w:rsid w:val="01907591"/>
    <w:rsid w:val="01D33A02"/>
    <w:rsid w:val="02101961"/>
    <w:rsid w:val="023241F8"/>
    <w:rsid w:val="02B83CA4"/>
    <w:rsid w:val="030A5D0F"/>
    <w:rsid w:val="0317711F"/>
    <w:rsid w:val="038D13C6"/>
    <w:rsid w:val="03B334D6"/>
    <w:rsid w:val="03D472D2"/>
    <w:rsid w:val="03DB0660"/>
    <w:rsid w:val="03F54281"/>
    <w:rsid w:val="03FD3096"/>
    <w:rsid w:val="0548762F"/>
    <w:rsid w:val="05646357"/>
    <w:rsid w:val="05AD3F14"/>
    <w:rsid w:val="05D33F6A"/>
    <w:rsid w:val="064C1D9D"/>
    <w:rsid w:val="066E002C"/>
    <w:rsid w:val="06B46A08"/>
    <w:rsid w:val="071A16A6"/>
    <w:rsid w:val="079E1104"/>
    <w:rsid w:val="080B4CCA"/>
    <w:rsid w:val="080D4EB3"/>
    <w:rsid w:val="080E430D"/>
    <w:rsid w:val="08631D1D"/>
    <w:rsid w:val="086C2F65"/>
    <w:rsid w:val="08D808A6"/>
    <w:rsid w:val="094756AE"/>
    <w:rsid w:val="099B685D"/>
    <w:rsid w:val="09F57A8A"/>
    <w:rsid w:val="0A6306DB"/>
    <w:rsid w:val="0A7D5FCD"/>
    <w:rsid w:val="0A976DC8"/>
    <w:rsid w:val="0AE55920"/>
    <w:rsid w:val="0AE61286"/>
    <w:rsid w:val="0B0E5232"/>
    <w:rsid w:val="0B574A70"/>
    <w:rsid w:val="0B633EBA"/>
    <w:rsid w:val="0B7A2379"/>
    <w:rsid w:val="0BBD1908"/>
    <w:rsid w:val="0C382A4C"/>
    <w:rsid w:val="0C671CC0"/>
    <w:rsid w:val="0C741305"/>
    <w:rsid w:val="0C7D740C"/>
    <w:rsid w:val="0DA275ED"/>
    <w:rsid w:val="0DB71C7B"/>
    <w:rsid w:val="0DFC18FF"/>
    <w:rsid w:val="0E200B85"/>
    <w:rsid w:val="0E2F24FC"/>
    <w:rsid w:val="0E3C63FD"/>
    <w:rsid w:val="0E45607A"/>
    <w:rsid w:val="0E5718FE"/>
    <w:rsid w:val="0E7E40C2"/>
    <w:rsid w:val="0E9841C4"/>
    <w:rsid w:val="0EBD3C9C"/>
    <w:rsid w:val="0F210933"/>
    <w:rsid w:val="0F2C6214"/>
    <w:rsid w:val="0F557633"/>
    <w:rsid w:val="0F86506A"/>
    <w:rsid w:val="0FF60DF6"/>
    <w:rsid w:val="10170293"/>
    <w:rsid w:val="1036659A"/>
    <w:rsid w:val="107D003E"/>
    <w:rsid w:val="10863073"/>
    <w:rsid w:val="10AF1C84"/>
    <w:rsid w:val="10BF4FEC"/>
    <w:rsid w:val="11306F5E"/>
    <w:rsid w:val="11885FA8"/>
    <w:rsid w:val="11BF37BC"/>
    <w:rsid w:val="11D27E42"/>
    <w:rsid w:val="12225AE8"/>
    <w:rsid w:val="12742245"/>
    <w:rsid w:val="129920ED"/>
    <w:rsid w:val="12E842C9"/>
    <w:rsid w:val="130C3839"/>
    <w:rsid w:val="13571CB2"/>
    <w:rsid w:val="13A95DFD"/>
    <w:rsid w:val="13B63542"/>
    <w:rsid w:val="13EA0FC7"/>
    <w:rsid w:val="14052967"/>
    <w:rsid w:val="143469DD"/>
    <w:rsid w:val="14504359"/>
    <w:rsid w:val="147C335C"/>
    <w:rsid w:val="14B20F69"/>
    <w:rsid w:val="153A1F98"/>
    <w:rsid w:val="15851BF1"/>
    <w:rsid w:val="15E11D9B"/>
    <w:rsid w:val="16032783"/>
    <w:rsid w:val="164B007E"/>
    <w:rsid w:val="16725379"/>
    <w:rsid w:val="16832BBD"/>
    <w:rsid w:val="16F3078D"/>
    <w:rsid w:val="174F200F"/>
    <w:rsid w:val="17D86F39"/>
    <w:rsid w:val="185C556A"/>
    <w:rsid w:val="19A54107"/>
    <w:rsid w:val="19E3387A"/>
    <w:rsid w:val="1A303A78"/>
    <w:rsid w:val="1A6B4094"/>
    <w:rsid w:val="1AA50BFD"/>
    <w:rsid w:val="1AF2125D"/>
    <w:rsid w:val="1BC84F63"/>
    <w:rsid w:val="1C271D44"/>
    <w:rsid w:val="1C2728DD"/>
    <w:rsid w:val="1CA52959"/>
    <w:rsid w:val="1D552DD9"/>
    <w:rsid w:val="1D5C6C3A"/>
    <w:rsid w:val="1D990F18"/>
    <w:rsid w:val="1DA57261"/>
    <w:rsid w:val="1DC416BC"/>
    <w:rsid w:val="1DF26E5F"/>
    <w:rsid w:val="1E4D2936"/>
    <w:rsid w:val="1E66454F"/>
    <w:rsid w:val="1E8C47D2"/>
    <w:rsid w:val="1F2C3B06"/>
    <w:rsid w:val="1F4F1AA5"/>
    <w:rsid w:val="1FA135B9"/>
    <w:rsid w:val="1FCA04C4"/>
    <w:rsid w:val="1FF50FC2"/>
    <w:rsid w:val="204F1D62"/>
    <w:rsid w:val="205D58E3"/>
    <w:rsid w:val="210E28BA"/>
    <w:rsid w:val="211A4FA6"/>
    <w:rsid w:val="2129610F"/>
    <w:rsid w:val="21366B22"/>
    <w:rsid w:val="213A031C"/>
    <w:rsid w:val="223A20A7"/>
    <w:rsid w:val="224D0A0A"/>
    <w:rsid w:val="22743EE3"/>
    <w:rsid w:val="22AF08E0"/>
    <w:rsid w:val="22FB33E1"/>
    <w:rsid w:val="233535F4"/>
    <w:rsid w:val="23C6382F"/>
    <w:rsid w:val="23DC47A3"/>
    <w:rsid w:val="23DF40CE"/>
    <w:rsid w:val="244A7181"/>
    <w:rsid w:val="2466501A"/>
    <w:rsid w:val="24907CDE"/>
    <w:rsid w:val="24986995"/>
    <w:rsid w:val="24C85C3F"/>
    <w:rsid w:val="257B30A8"/>
    <w:rsid w:val="25832003"/>
    <w:rsid w:val="26623977"/>
    <w:rsid w:val="26930C96"/>
    <w:rsid w:val="26D52F31"/>
    <w:rsid w:val="276A17B7"/>
    <w:rsid w:val="27E20691"/>
    <w:rsid w:val="284604F1"/>
    <w:rsid w:val="286B585D"/>
    <w:rsid w:val="288358DB"/>
    <w:rsid w:val="289E33F5"/>
    <w:rsid w:val="28A07F00"/>
    <w:rsid w:val="28A46F25"/>
    <w:rsid w:val="298D1EA6"/>
    <w:rsid w:val="29BF7843"/>
    <w:rsid w:val="2A841468"/>
    <w:rsid w:val="2AD25F71"/>
    <w:rsid w:val="2B032E5F"/>
    <w:rsid w:val="2B2D3683"/>
    <w:rsid w:val="2B364056"/>
    <w:rsid w:val="2B511C98"/>
    <w:rsid w:val="2B9276CB"/>
    <w:rsid w:val="2BA43BFD"/>
    <w:rsid w:val="2BED6277"/>
    <w:rsid w:val="2CFE798B"/>
    <w:rsid w:val="2D812E7A"/>
    <w:rsid w:val="2DAA0609"/>
    <w:rsid w:val="2DC12CD9"/>
    <w:rsid w:val="2DEF06E0"/>
    <w:rsid w:val="2E380FCB"/>
    <w:rsid w:val="2E68293B"/>
    <w:rsid w:val="2EF214EF"/>
    <w:rsid w:val="2F464330"/>
    <w:rsid w:val="2FA44F59"/>
    <w:rsid w:val="30145F1A"/>
    <w:rsid w:val="303D55C1"/>
    <w:rsid w:val="312672E8"/>
    <w:rsid w:val="31283CEA"/>
    <w:rsid w:val="313C44E0"/>
    <w:rsid w:val="314C76F2"/>
    <w:rsid w:val="32070B51"/>
    <w:rsid w:val="323D5709"/>
    <w:rsid w:val="32880250"/>
    <w:rsid w:val="32885A63"/>
    <w:rsid w:val="32987BAB"/>
    <w:rsid w:val="32F44305"/>
    <w:rsid w:val="33651DCB"/>
    <w:rsid w:val="337A3BD2"/>
    <w:rsid w:val="34760EFA"/>
    <w:rsid w:val="34A91384"/>
    <w:rsid w:val="359B7E96"/>
    <w:rsid w:val="35B7DA5D"/>
    <w:rsid w:val="35C172F4"/>
    <w:rsid w:val="36257395"/>
    <w:rsid w:val="363BE7C3"/>
    <w:rsid w:val="365B6913"/>
    <w:rsid w:val="36952DBE"/>
    <w:rsid w:val="37592732"/>
    <w:rsid w:val="384277D8"/>
    <w:rsid w:val="3847255B"/>
    <w:rsid w:val="38831444"/>
    <w:rsid w:val="38D72943"/>
    <w:rsid w:val="39070FD4"/>
    <w:rsid w:val="390B434E"/>
    <w:rsid w:val="392A07A1"/>
    <w:rsid w:val="393642D5"/>
    <w:rsid w:val="395F61E7"/>
    <w:rsid w:val="396B436D"/>
    <w:rsid w:val="39846181"/>
    <w:rsid w:val="3A334939"/>
    <w:rsid w:val="3A3B676A"/>
    <w:rsid w:val="3A622FEC"/>
    <w:rsid w:val="3A6941A8"/>
    <w:rsid w:val="3A725D68"/>
    <w:rsid w:val="3A800C5E"/>
    <w:rsid w:val="3AB64E10"/>
    <w:rsid w:val="3AE315CD"/>
    <w:rsid w:val="3B022169"/>
    <w:rsid w:val="3B07633F"/>
    <w:rsid w:val="3B937F81"/>
    <w:rsid w:val="3BFFD751"/>
    <w:rsid w:val="3C3B2904"/>
    <w:rsid w:val="3C8E1F4E"/>
    <w:rsid w:val="3CAE4DC8"/>
    <w:rsid w:val="3D133D94"/>
    <w:rsid w:val="3DD3222A"/>
    <w:rsid w:val="3E241C02"/>
    <w:rsid w:val="3E3A236F"/>
    <w:rsid w:val="3E3A59A8"/>
    <w:rsid w:val="3E41552A"/>
    <w:rsid w:val="3E604F07"/>
    <w:rsid w:val="3EB219E2"/>
    <w:rsid w:val="3EFC24A8"/>
    <w:rsid w:val="3F041AA6"/>
    <w:rsid w:val="3F055E24"/>
    <w:rsid w:val="3F274DFB"/>
    <w:rsid w:val="3F952CDB"/>
    <w:rsid w:val="3FBE737D"/>
    <w:rsid w:val="3FBE8B32"/>
    <w:rsid w:val="403219C4"/>
    <w:rsid w:val="40E13CDC"/>
    <w:rsid w:val="40E722A3"/>
    <w:rsid w:val="41AB2467"/>
    <w:rsid w:val="41D659E7"/>
    <w:rsid w:val="41F241AB"/>
    <w:rsid w:val="429B411F"/>
    <w:rsid w:val="42BE6BA7"/>
    <w:rsid w:val="42C74EE2"/>
    <w:rsid w:val="42CD1205"/>
    <w:rsid w:val="42ED6D32"/>
    <w:rsid w:val="431079F9"/>
    <w:rsid w:val="434B4FE4"/>
    <w:rsid w:val="4374659B"/>
    <w:rsid w:val="44751A86"/>
    <w:rsid w:val="44B4454F"/>
    <w:rsid w:val="44D95293"/>
    <w:rsid w:val="45243E5A"/>
    <w:rsid w:val="452A1AA6"/>
    <w:rsid w:val="453018B3"/>
    <w:rsid w:val="45B517B8"/>
    <w:rsid w:val="45C16B82"/>
    <w:rsid w:val="45DF599D"/>
    <w:rsid w:val="45E77088"/>
    <w:rsid w:val="46845813"/>
    <w:rsid w:val="46A9467B"/>
    <w:rsid w:val="47D04913"/>
    <w:rsid w:val="480764DB"/>
    <w:rsid w:val="48455675"/>
    <w:rsid w:val="48A941D4"/>
    <w:rsid w:val="48C540C0"/>
    <w:rsid w:val="48C94E4E"/>
    <w:rsid w:val="49103BC9"/>
    <w:rsid w:val="497A4C0A"/>
    <w:rsid w:val="49B221B7"/>
    <w:rsid w:val="49B65A3B"/>
    <w:rsid w:val="49E14B3C"/>
    <w:rsid w:val="49FA1EAC"/>
    <w:rsid w:val="4A004B52"/>
    <w:rsid w:val="4A1E31C3"/>
    <w:rsid w:val="4A2A7E28"/>
    <w:rsid w:val="4A3B0C0C"/>
    <w:rsid w:val="4A3D7B73"/>
    <w:rsid w:val="4A4726C2"/>
    <w:rsid w:val="4A497E66"/>
    <w:rsid w:val="4A8A2EF8"/>
    <w:rsid w:val="4A9D17CC"/>
    <w:rsid w:val="4ABF2954"/>
    <w:rsid w:val="4AC84F72"/>
    <w:rsid w:val="4B1530DD"/>
    <w:rsid w:val="4B647BC0"/>
    <w:rsid w:val="4BBB2F2A"/>
    <w:rsid w:val="4C3347A3"/>
    <w:rsid w:val="4C8449BE"/>
    <w:rsid w:val="4CA45C4B"/>
    <w:rsid w:val="4CB46988"/>
    <w:rsid w:val="4CF93F55"/>
    <w:rsid w:val="4D184529"/>
    <w:rsid w:val="4DA64893"/>
    <w:rsid w:val="4DA846DC"/>
    <w:rsid w:val="4DB36BDD"/>
    <w:rsid w:val="4DE82831"/>
    <w:rsid w:val="4E230BEA"/>
    <w:rsid w:val="4E70089A"/>
    <w:rsid w:val="4E7074C0"/>
    <w:rsid w:val="4EBD6DE0"/>
    <w:rsid w:val="4F582BC6"/>
    <w:rsid w:val="4F6D20EB"/>
    <w:rsid w:val="4FC357FD"/>
    <w:rsid w:val="4FD673F8"/>
    <w:rsid w:val="4FDE16E5"/>
    <w:rsid w:val="4FDF260F"/>
    <w:rsid w:val="4FF74F7D"/>
    <w:rsid w:val="501C736D"/>
    <w:rsid w:val="501E61CB"/>
    <w:rsid w:val="50334005"/>
    <w:rsid w:val="505132BA"/>
    <w:rsid w:val="506C55BA"/>
    <w:rsid w:val="50AF713F"/>
    <w:rsid w:val="50CC2188"/>
    <w:rsid w:val="51084825"/>
    <w:rsid w:val="516C12A2"/>
    <w:rsid w:val="51C8534D"/>
    <w:rsid w:val="51CC073C"/>
    <w:rsid w:val="520B297B"/>
    <w:rsid w:val="52670EEB"/>
    <w:rsid w:val="526F718C"/>
    <w:rsid w:val="529B7A4F"/>
    <w:rsid w:val="52AA12F8"/>
    <w:rsid w:val="52AE040F"/>
    <w:rsid w:val="52BC29D7"/>
    <w:rsid w:val="52CD6481"/>
    <w:rsid w:val="52F5791D"/>
    <w:rsid w:val="53760DD8"/>
    <w:rsid w:val="53C6258E"/>
    <w:rsid w:val="541C1C02"/>
    <w:rsid w:val="55712634"/>
    <w:rsid w:val="55DC7357"/>
    <w:rsid w:val="55E738C7"/>
    <w:rsid w:val="55F72F52"/>
    <w:rsid w:val="561313E2"/>
    <w:rsid w:val="5637757B"/>
    <w:rsid w:val="569277B8"/>
    <w:rsid w:val="56B415CC"/>
    <w:rsid w:val="57656457"/>
    <w:rsid w:val="57783816"/>
    <w:rsid w:val="585B7023"/>
    <w:rsid w:val="591D255F"/>
    <w:rsid w:val="593057D2"/>
    <w:rsid w:val="59836032"/>
    <w:rsid w:val="59CB1E0D"/>
    <w:rsid w:val="5A447D70"/>
    <w:rsid w:val="5A6357BD"/>
    <w:rsid w:val="5A6C32FA"/>
    <w:rsid w:val="5A8E4D2F"/>
    <w:rsid w:val="5A9A31BF"/>
    <w:rsid w:val="5AE6506C"/>
    <w:rsid w:val="5B336EF9"/>
    <w:rsid w:val="5B433C96"/>
    <w:rsid w:val="5B59187A"/>
    <w:rsid w:val="5B7D514B"/>
    <w:rsid w:val="5BCB410F"/>
    <w:rsid w:val="5C3F3B91"/>
    <w:rsid w:val="5C5C0391"/>
    <w:rsid w:val="5CA3349F"/>
    <w:rsid w:val="5D0532AD"/>
    <w:rsid w:val="5D105BCC"/>
    <w:rsid w:val="5DBA4173"/>
    <w:rsid w:val="5E0B7D35"/>
    <w:rsid w:val="5E2931BA"/>
    <w:rsid w:val="5E304C5E"/>
    <w:rsid w:val="5F2E082F"/>
    <w:rsid w:val="5F41673E"/>
    <w:rsid w:val="5F964B66"/>
    <w:rsid w:val="5F9DACEE"/>
    <w:rsid w:val="5FC97C84"/>
    <w:rsid w:val="5FD51B22"/>
    <w:rsid w:val="5FF4058C"/>
    <w:rsid w:val="5FF49B80"/>
    <w:rsid w:val="5FFEF410"/>
    <w:rsid w:val="602133D3"/>
    <w:rsid w:val="613A1697"/>
    <w:rsid w:val="619751AA"/>
    <w:rsid w:val="61B16E84"/>
    <w:rsid w:val="6247174B"/>
    <w:rsid w:val="62EB6522"/>
    <w:rsid w:val="6301117C"/>
    <w:rsid w:val="633B076C"/>
    <w:rsid w:val="633F11E7"/>
    <w:rsid w:val="636B10AB"/>
    <w:rsid w:val="63CD67F3"/>
    <w:rsid w:val="63ED59C1"/>
    <w:rsid w:val="63F0074F"/>
    <w:rsid w:val="63F574D5"/>
    <w:rsid w:val="6407136B"/>
    <w:rsid w:val="64330DA6"/>
    <w:rsid w:val="6437749E"/>
    <w:rsid w:val="64DA00BB"/>
    <w:rsid w:val="64F61D79"/>
    <w:rsid w:val="6515209C"/>
    <w:rsid w:val="65544A7A"/>
    <w:rsid w:val="656B62C3"/>
    <w:rsid w:val="65D597D4"/>
    <w:rsid w:val="6647203F"/>
    <w:rsid w:val="66F63085"/>
    <w:rsid w:val="66F74007"/>
    <w:rsid w:val="675C5ED2"/>
    <w:rsid w:val="67713E4A"/>
    <w:rsid w:val="67AD4524"/>
    <w:rsid w:val="684F3632"/>
    <w:rsid w:val="68A86017"/>
    <w:rsid w:val="68AF296B"/>
    <w:rsid w:val="68FF20EF"/>
    <w:rsid w:val="694A2480"/>
    <w:rsid w:val="695546E3"/>
    <w:rsid w:val="69585004"/>
    <w:rsid w:val="698F1AED"/>
    <w:rsid w:val="6A1F435E"/>
    <w:rsid w:val="6A5449FA"/>
    <w:rsid w:val="6A8114B9"/>
    <w:rsid w:val="6B2D5579"/>
    <w:rsid w:val="6B2E18DD"/>
    <w:rsid w:val="6B336F0C"/>
    <w:rsid w:val="6B5477F9"/>
    <w:rsid w:val="6B565C31"/>
    <w:rsid w:val="6B5B39ED"/>
    <w:rsid w:val="6BC561DD"/>
    <w:rsid w:val="6BCF71ED"/>
    <w:rsid w:val="6C121AEB"/>
    <w:rsid w:val="6C1F5711"/>
    <w:rsid w:val="6C55342C"/>
    <w:rsid w:val="6C67077C"/>
    <w:rsid w:val="6CBF2379"/>
    <w:rsid w:val="6CCA0013"/>
    <w:rsid w:val="6D1D649E"/>
    <w:rsid w:val="6D3363A4"/>
    <w:rsid w:val="6DB94E48"/>
    <w:rsid w:val="6E0F1926"/>
    <w:rsid w:val="6E6B7334"/>
    <w:rsid w:val="6E863EA6"/>
    <w:rsid w:val="6EB4152F"/>
    <w:rsid w:val="6FA00962"/>
    <w:rsid w:val="6FD27EC9"/>
    <w:rsid w:val="70382AFB"/>
    <w:rsid w:val="70500C8E"/>
    <w:rsid w:val="70CA2AAE"/>
    <w:rsid w:val="71421E75"/>
    <w:rsid w:val="717E7D90"/>
    <w:rsid w:val="72076233"/>
    <w:rsid w:val="7285788E"/>
    <w:rsid w:val="72D81429"/>
    <w:rsid w:val="72DC5154"/>
    <w:rsid w:val="73124222"/>
    <w:rsid w:val="732D38F6"/>
    <w:rsid w:val="736351A1"/>
    <w:rsid w:val="73BC023C"/>
    <w:rsid w:val="74214742"/>
    <w:rsid w:val="742F18FF"/>
    <w:rsid w:val="74C27B04"/>
    <w:rsid w:val="750E0D61"/>
    <w:rsid w:val="753C21B0"/>
    <w:rsid w:val="75CC1FC5"/>
    <w:rsid w:val="75F3D201"/>
    <w:rsid w:val="7601779F"/>
    <w:rsid w:val="764F6A5D"/>
    <w:rsid w:val="76AB50AA"/>
    <w:rsid w:val="76B13B93"/>
    <w:rsid w:val="76BE119C"/>
    <w:rsid w:val="772E03DC"/>
    <w:rsid w:val="776808B4"/>
    <w:rsid w:val="778B7E1F"/>
    <w:rsid w:val="77BD5B7F"/>
    <w:rsid w:val="77EFDBB7"/>
    <w:rsid w:val="77F475A6"/>
    <w:rsid w:val="78415B94"/>
    <w:rsid w:val="784A1255"/>
    <w:rsid w:val="784D2E13"/>
    <w:rsid w:val="7890453B"/>
    <w:rsid w:val="78F148D9"/>
    <w:rsid w:val="79233633"/>
    <w:rsid w:val="798D09B1"/>
    <w:rsid w:val="798D1AC4"/>
    <w:rsid w:val="79B22C79"/>
    <w:rsid w:val="79C8396B"/>
    <w:rsid w:val="79E82FAB"/>
    <w:rsid w:val="79EF706B"/>
    <w:rsid w:val="7A077530"/>
    <w:rsid w:val="7AA16F28"/>
    <w:rsid w:val="7ABB9C8A"/>
    <w:rsid w:val="7ACF0C4A"/>
    <w:rsid w:val="7B1C2357"/>
    <w:rsid w:val="7B342C90"/>
    <w:rsid w:val="7BA94FF8"/>
    <w:rsid w:val="7BB06386"/>
    <w:rsid w:val="7C292B49"/>
    <w:rsid w:val="7C33478D"/>
    <w:rsid w:val="7C61156F"/>
    <w:rsid w:val="7C745436"/>
    <w:rsid w:val="7CDB5AE2"/>
    <w:rsid w:val="7D157F33"/>
    <w:rsid w:val="7D476AAD"/>
    <w:rsid w:val="7D7B4164"/>
    <w:rsid w:val="7D996815"/>
    <w:rsid w:val="7DAA3F1E"/>
    <w:rsid w:val="7DD42F91"/>
    <w:rsid w:val="7E8B73D3"/>
    <w:rsid w:val="7EDFAC43"/>
    <w:rsid w:val="7F2531E9"/>
    <w:rsid w:val="7F3E014D"/>
    <w:rsid w:val="7F427FEF"/>
    <w:rsid w:val="7F7D9703"/>
    <w:rsid w:val="7F7F92FA"/>
    <w:rsid w:val="7FAB580D"/>
    <w:rsid w:val="7FAC5D67"/>
    <w:rsid w:val="7FC30181"/>
    <w:rsid w:val="7FE7C5C1"/>
    <w:rsid w:val="7FF11D6E"/>
    <w:rsid w:val="ADFE1F2A"/>
    <w:rsid w:val="BFAF0A14"/>
    <w:rsid w:val="D15F9D41"/>
    <w:rsid w:val="D9A349D5"/>
    <w:rsid w:val="DDFF2B91"/>
    <w:rsid w:val="EA7D6C9E"/>
    <w:rsid w:val="EFEFDE9D"/>
    <w:rsid w:val="F0F58A8E"/>
    <w:rsid w:val="F65B0905"/>
    <w:rsid w:val="F77DEE80"/>
    <w:rsid w:val="FDBFBAF5"/>
    <w:rsid w:val="FEAEDDCD"/>
    <w:rsid w:val="FEDFF90C"/>
    <w:rsid w:val="FFDFDECD"/>
    <w:rsid w:val="FFFB00F8"/>
    <w:rsid w:val="FFFF8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jc w:val="left"/>
    </w:pPr>
    <w:rPr>
      <w:rFonts w:ascii="楷体_GB2312" w:eastAsia="楷体_GB2312" w:cs="宋体"/>
    </w:rPr>
  </w:style>
  <w:style w:type="paragraph" w:styleId="3">
    <w:name w:val="Title"/>
    <w:basedOn w:val="1"/>
    <w:next w:val="1"/>
    <w:qFormat/>
    <w:uiPriority w:val="10"/>
    <w:pPr>
      <w:spacing w:before="240" w:after="60"/>
      <w:jc w:val="center"/>
      <w:outlineLvl w:val="0"/>
    </w:pPr>
    <w:rPr>
      <w:rFonts w:ascii="Cambria" w:hAnsi="Cambria"/>
      <w:b/>
      <w:bCs/>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6735</Words>
  <Characters>6900</Characters>
  <Lines>2</Lines>
  <Paragraphs>15</Paragraphs>
  <TotalTime>0</TotalTime>
  <ScaleCrop>false</ScaleCrop>
  <LinksUpToDate>false</LinksUpToDate>
  <CharactersWithSpaces>6901</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2014-11-03T04:08:00Z</dcterms:created>
  <dc:creator>Administrator</dc:creator>
  <cp:lastModifiedBy>WPS_1676593433</cp:lastModifiedBy>
  <cp:lastPrinted>2025-05-26T20:02:00Z</cp:lastPrinted>
  <dcterms:modified xsi:type="dcterms:W3CDTF">2025-05-27T09:31:57Z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5044A84F683E41738DA24E52221B1351</vt:lpwstr>
  </property>
  <property fmtid="{D5CDD505-2E9C-101B-9397-08002B2CF9AE}" pid="4" name="KSOTemplateDocerSaveRecord">
    <vt:lpwstr>eyJoZGlkIjoiMjc0MzdmMDExOThhZDBlY2M4NWQ5YjQ5MDAyMGJiNzYiLCJ1c2VySWQiOiIxNDc0NTA2MDk2In0=</vt:lpwstr>
  </property>
</Properties>
</file>