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微软雅黑" w:eastAsia="方正小标宋简体"/>
          <w:b/>
          <w:bCs/>
          <w:sz w:val="48"/>
          <w:szCs w:val="48"/>
        </w:rPr>
      </w:pPr>
      <w:r>
        <w:rPr>
          <w:rFonts w:hint="eastAsia" w:ascii="方正小标宋简体" w:hAnsi="微软雅黑" w:eastAsia="方正小标宋简体"/>
          <w:b/>
          <w:bCs/>
          <w:sz w:val="48"/>
          <w:szCs w:val="48"/>
        </w:rPr>
        <w:t>深圳市人才一体化综合服务平台</w:t>
      </w: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hint="eastAsia" w:ascii="微软雅黑" w:hAnsi="微软雅黑" w:eastAsia="微软雅黑"/>
          <w:sz w:val="48"/>
          <w:szCs w:val="48"/>
          <w:lang w:eastAsia="zh-CN"/>
        </w:rPr>
      </w:pPr>
      <w:r>
        <w:rPr>
          <w:rFonts w:hint="eastAsia" w:ascii="微软雅黑" w:hAnsi="微软雅黑" w:eastAsia="微软雅黑"/>
          <w:sz w:val="48"/>
          <w:szCs w:val="48"/>
          <w:lang w:eastAsia="zh-CN"/>
        </w:rPr>
        <w:t>申请列入学徒培养计划</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hint="eastAsia" w:ascii="微软雅黑" w:hAnsi="微软雅黑" w:eastAsia="微软雅黑"/>
          <w:sz w:val="48"/>
          <w:szCs w:val="48"/>
          <w:lang w:val="en-US" w:eastAsia="zh-CN"/>
        </w:rPr>
      </w:pPr>
      <w:r>
        <w:rPr>
          <w:rFonts w:hint="eastAsia" w:ascii="微软雅黑" w:hAnsi="微软雅黑" w:eastAsia="微软雅黑"/>
          <w:sz w:val="28"/>
          <w:szCs w:val="28"/>
          <w:lang w:val="en-US" w:eastAsia="zh-CN"/>
        </w:rPr>
        <w:t>（单位申报）</w:t>
      </w:r>
      <w:r>
        <w:rPr>
          <w:rFonts w:hint="eastAsia" w:ascii="微软雅黑" w:hAnsi="微软雅黑" w:eastAsia="微软雅黑"/>
          <w:sz w:val="48"/>
          <w:szCs w:val="48"/>
          <w:lang w:val="en-US" w:eastAsia="zh-CN"/>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lang w:val="en-US" w:eastAsia="zh-CN"/>
        </w:rPr>
        <w:t>4</w:t>
      </w:r>
      <w:r>
        <w:rPr>
          <w:rFonts w:hint="eastAsia" w:ascii="微软雅黑" w:hAnsi="微软雅黑" w:eastAsia="微软雅黑"/>
          <w:sz w:val="36"/>
        </w:rPr>
        <w:t>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docPartObj>
          <w:docPartGallery w:val="Table of Contents"/>
          <w:docPartUnique/>
        </w:docPartObj>
      </w:sdtPr>
      <w:sdtEndPr>
        <w:rPr>
          <w:rFonts w:ascii="宋体" w:hAnsi="宋体" w:eastAsia="宋体" w:cs="Times New Roman"/>
          <w:b/>
          <w:bCs/>
          <w:color w:val="auto"/>
          <w:kern w:val="2"/>
          <w:sz w:val="24"/>
          <w:szCs w:val="36"/>
          <w:lang w:val="zh-CN"/>
        </w:rPr>
      </w:sdtEndPr>
      <w:sdtContent>
        <w:p>
          <w:pPr>
            <w:pStyle w:val="23"/>
            <w:pageBreakBefore w:val="0"/>
            <w:kinsoku/>
            <w:wordWrap/>
            <w:overflowPunct/>
            <w:topLinePunct w:val="0"/>
            <w:autoSpaceDE/>
            <w:autoSpaceDN/>
            <w:bidi w:val="0"/>
            <w:adjustRightInd/>
            <w:snapToGrid/>
            <w:spacing w:line="360" w:lineRule="auto"/>
            <w:textAlignment w:val="auto"/>
            <w:rPr>
              <w:rFonts w:ascii="宋体" w:hAnsi="宋体" w:eastAsia="宋体"/>
            </w:rPr>
          </w:pPr>
        </w:p>
        <w:p>
          <w:pPr>
            <w:pStyle w:val="12"/>
            <w:tabs>
              <w:tab w:val="right" w:leader="dot" w:pos="8306"/>
            </w:tabs>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rPr>
              <w:rFonts w:hint="eastAsia"/>
              <w:szCs w:val="32"/>
            </w:rPr>
            <w:fldChar w:fldCharType="begin"/>
          </w:r>
          <w:r>
            <w:rPr>
              <w:rFonts w:hint="eastAsia"/>
              <w:szCs w:val="32"/>
            </w:rPr>
            <w:instrText xml:space="preserve"> HYPERLINK \l _Toc10648 </w:instrText>
          </w:r>
          <w:r>
            <w:rPr>
              <w:rFonts w:hint="eastAsia"/>
              <w:szCs w:val="32"/>
            </w:rP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rPr>
              <w:rFonts w:hint="eastAsia"/>
              <w:szCs w:val="32"/>
            </w:rPr>
            <w:fldChar w:fldCharType="end"/>
          </w:r>
        </w:p>
        <w:p>
          <w:pPr>
            <w:pStyle w:val="12"/>
            <w:tabs>
              <w:tab w:val="right" w:leader="dot" w:pos="8306"/>
            </w:tabs>
          </w:pPr>
          <w:r>
            <w:rPr>
              <w:rFonts w:hint="eastAsia"/>
              <w:szCs w:val="32"/>
              <w:lang w:val="zh-CN"/>
            </w:rPr>
            <w:fldChar w:fldCharType="begin"/>
          </w:r>
          <w:r>
            <w:rPr>
              <w:rFonts w:hint="eastAsia"/>
              <w:szCs w:val="32"/>
              <w:lang w:val="zh-CN"/>
            </w:rPr>
            <w:instrText xml:space="preserve"> HYPERLINK \l _Toc18726 </w:instrText>
          </w:r>
          <w:r>
            <w:rPr>
              <w:rFonts w:hint="eastAsia"/>
              <w:szCs w:val="32"/>
              <w:lang w:val="zh-CN"/>
            </w:rPr>
            <w:fldChar w:fldCharType="separate"/>
          </w:r>
          <w:r>
            <w:rPr>
              <w:rFonts w:hint="eastAsia"/>
            </w:rPr>
            <w:t>第二章 系统登录地址与用户</w:t>
          </w:r>
          <w:r>
            <w:rPr>
              <w:rFonts w:hint="eastAsia"/>
              <w:lang w:val="en-US" w:eastAsia="zh-CN"/>
            </w:rPr>
            <w:t>账</w:t>
          </w:r>
          <w:r>
            <w:rPr>
              <w:rFonts w:hint="eastAsia"/>
            </w:rPr>
            <w:t>号</w:t>
          </w:r>
          <w:r>
            <w:tab/>
          </w:r>
          <w:r>
            <w:fldChar w:fldCharType="begin"/>
          </w:r>
          <w:r>
            <w:instrText xml:space="preserve"> PAGEREF _Toc18726 </w:instrText>
          </w:r>
          <w:r>
            <w:fldChar w:fldCharType="separate"/>
          </w:r>
          <w:r>
            <w:t>3</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_Toc29310 </w:instrText>
          </w:r>
          <w:r>
            <w:rPr>
              <w:rFonts w:hint="eastAsia"/>
              <w:szCs w:val="32"/>
              <w:lang w:val="zh-CN"/>
            </w:rP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_Toc1502 </w:instrText>
          </w:r>
          <w:r>
            <w:rPr>
              <w:rFonts w:hint="eastAsia"/>
              <w:szCs w:val="32"/>
              <w:lang w:val="zh-CN"/>
            </w:rP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rPr>
              <w:rFonts w:hint="eastAsia"/>
              <w:szCs w:val="32"/>
              <w:lang w:val="zh-CN"/>
            </w:rPr>
            <w:fldChar w:fldCharType="end"/>
          </w:r>
        </w:p>
        <w:p>
          <w:pPr>
            <w:pStyle w:val="12"/>
            <w:tabs>
              <w:tab w:val="right" w:leader="dot" w:pos="8306"/>
            </w:tabs>
          </w:pPr>
          <w:r>
            <w:rPr>
              <w:rFonts w:hint="eastAsia"/>
              <w:szCs w:val="32"/>
              <w:lang w:val="zh-CN"/>
            </w:rPr>
            <w:fldChar w:fldCharType="begin"/>
          </w:r>
          <w:r>
            <w:rPr>
              <w:rFonts w:hint="eastAsia"/>
              <w:szCs w:val="32"/>
              <w:lang w:val="zh-CN"/>
            </w:rPr>
            <w:instrText xml:space="preserve"> HYPERLINK \l _Toc26425 </w:instrText>
          </w:r>
          <w:r>
            <w:rPr>
              <w:rFonts w:hint="eastAsia"/>
              <w:szCs w:val="32"/>
              <w:lang w:val="zh-CN"/>
            </w:rPr>
            <w:fldChar w:fldCharType="separate"/>
          </w:r>
          <w:r>
            <w:rPr>
              <w:rFonts w:hint="eastAsia"/>
            </w:rPr>
            <w:t xml:space="preserve">第三章 </w:t>
          </w:r>
          <w:r>
            <w:rPr>
              <w:rFonts w:hint="eastAsia"/>
              <w:lang w:eastAsia="zh-CN"/>
            </w:rPr>
            <w:t>单位</w:t>
          </w:r>
          <w:r>
            <w:rPr>
              <w:rFonts w:hint="eastAsia"/>
            </w:rPr>
            <w:t>申报</w:t>
          </w:r>
          <w:r>
            <w:tab/>
          </w:r>
          <w:r>
            <w:fldChar w:fldCharType="begin"/>
          </w:r>
          <w:r>
            <w:instrText xml:space="preserve"> PAGEREF _Toc26425 </w:instrText>
          </w:r>
          <w:r>
            <w:fldChar w:fldCharType="separate"/>
          </w:r>
          <w:r>
            <w:t>4</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_Toc21412 </w:instrText>
          </w:r>
          <w:r>
            <w:rPr>
              <w:rFonts w:hint="eastAsia"/>
              <w:szCs w:val="32"/>
              <w:lang w:val="zh-CN"/>
            </w:rPr>
            <w:fldChar w:fldCharType="separate"/>
          </w:r>
          <w:r>
            <w:rPr>
              <w:rFonts w:hint="eastAsia"/>
              <w:szCs w:val="24"/>
            </w:rPr>
            <w:t xml:space="preserve">3.1 </w:t>
          </w:r>
          <w:r>
            <w:rPr>
              <w:rFonts w:hint="eastAsia"/>
              <w:szCs w:val="24"/>
              <w:lang w:eastAsia="zh-CN"/>
            </w:rPr>
            <w:t>在线申办</w:t>
          </w:r>
          <w:r>
            <w:tab/>
          </w:r>
          <w:r>
            <w:fldChar w:fldCharType="begin"/>
          </w:r>
          <w:r>
            <w:instrText xml:space="preserve"> PAGEREF _Toc21412 </w:instrText>
          </w:r>
          <w:r>
            <w:fldChar w:fldCharType="separate"/>
          </w:r>
          <w:r>
            <w:t>4</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_Toc29726 </w:instrText>
          </w:r>
          <w:r>
            <w:rPr>
              <w:rFonts w:hint="eastAsia"/>
              <w:szCs w:val="32"/>
              <w:lang w:val="zh-CN"/>
            </w:rPr>
            <w:fldChar w:fldCharType="separate"/>
          </w:r>
          <w:r>
            <w:rPr>
              <w:rFonts w:hint="default"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_Toc23532 </w:instrText>
          </w:r>
          <w:r>
            <w:rPr>
              <w:rFonts w:hint="eastAsia"/>
              <w:szCs w:val="32"/>
              <w:lang w:val="zh-CN"/>
            </w:rP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rPr>
              <w:rFonts w:hint="eastAsia"/>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32662"/>
      <w:bookmarkStart w:id="1" w:name="_Toc10648"/>
      <w:r>
        <w:rPr>
          <w:rFonts w:hint="eastAsia"/>
        </w:rPr>
        <w:t>第一章 业务简介</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Cs w:val="24"/>
        </w:rPr>
      </w:pPr>
      <w:r>
        <w:rPr>
          <w:rFonts w:hint="eastAsia"/>
          <w:lang w:val="en-US" w:eastAsia="zh-CN"/>
        </w:rPr>
        <w:t>符合条件的企业可向所在辖区人社部门提出参与学徒制培养计划申请。具体流程如下：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lang w:eastAsia="zh-CN"/>
        </w:rPr>
        <w:t>单位</w:t>
      </w:r>
      <w:r>
        <w:rPr>
          <w:rFonts w:hint="eastAsia"/>
          <w:kern w:val="0"/>
          <w:szCs w:val="24"/>
        </w:rPr>
        <w:t>申报：</w:t>
      </w:r>
      <w:r>
        <w:rPr>
          <w:rFonts w:hint="eastAsia"/>
          <w:kern w:val="0"/>
          <w:szCs w:val="24"/>
          <w:lang w:eastAsia="zh-CN"/>
        </w:rPr>
        <w:t>单位</w:t>
      </w:r>
      <w:r>
        <w:rPr>
          <w:rFonts w:hint="eastAsia"/>
          <w:kern w:val="0"/>
          <w:szCs w:val="24"/>
        </w:rPr>
        <w:t>按要求填报信息，上传材料后提交到</w:t>
      </w:r>
      <w:r>
        <w:rPr>
          <w:rFonts w:hint="eastAsia"/>
          <w:kern w:val="0"/>
          <w:szCs w:val="24"/>
          <w:lang w:eastAsia="zh-CN"/>
        </w:rPr>
        <w:t>辖区人力资源部门</w:t>
      </w:r>
      <w:r>
        <w:rPr>
          <w:rFonts w:hint="eastAsia"/>
          <w:kern w:val="0"/>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业务权属部门受理</w:t>
      </w:r>
      <w:r>
        <w:rPr>
          <w:rFonts w:hint="eastAsia"/>
          <w:kern w:val="0"/>
          <w:szCs w:val="24"/>
          <w:lang w:eastAsia="zh-CN"/>
        </w:rPr>
        <w:t>、初审、复审、审批</w:t>
      </w:r>
      <w:r>
        <w:rPr>
          <w:rFonts w:hint="eastAsia"/>
          <w:kern w:val="0"/>
          <w:szCs w:val="24"/>
        </w:rPr>
        <w:t>：业务权属部门在业务承诺时间内对申请人提交的业务进行受理</w:t>
      </w:r>
      <w:r>
        <w:rPr>
          <w:rFonts w:hint="eastAsia"/>
          <w:kern w:val="0"/>
          <w:szCs w:val="24"/>
          <w:lang w:eastAsia="zh-CN"/>
        </w:rPr>
        <w:t>、初审、复审、审批</w:t>
      </w:r>
      <w:r>
        <w:rPr>
          <w:rFonts w:hint="eastAsia"/>
          <w:kern w:val="0"/>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本文主要针对</w:t>
      </w:r>
      <w:r>
        <w:rPr>
          <w:rFonts w:hint="eastAsia"/>
          <w:kern w:val="0"/>
          <w:szCs w:val="24"/>
          <w:lang w:eastAsia="zh-CN"/>
        </w:rPr>
        <w:t>单位</w:t>
      </w:r>
      <w:r>
        <w:rPr>
          <w:rFonts w:hint="eastAsia"/>
          <w:kern w:val="0"/>
          <w:szCs w:val="24"/>
        </w:rPr>
        <w:t>申报环节的系统操作进行说明。</w:t>
      </w:r>
    </w:p>
    <w:p>
      <w:pPr>
        <w:pStyle w:val="3"/>
        <w:numPr>
          <w:ilvl w:val="255"/>
          <w:numId w:val="0"/>
        </w:numPr>
        <w:ind w:left="353" w:leftChars="147"/>
        <w:jc w:val="center"/>
        <w:rPr>
          <w:rStyle w:val="28"/>
          <w:b w:val="0"/>
        </w:rPr>
      </w:pPr>
      <w:bookmarkStart w:id="2" w:name="_Toc18726"/>
      <w:bookmarkStart w:id="3" w:name="_Toc29577"/>
      <w:bookmarkStart w:id="4" w:name="_Toc29564056"/>
      <w:r>
        <w:rPr>
          <w:rFonts w:hint="eastAsia"/>
        </w:rPr>
        <w:t>第二章 系统登录地址与用户</w:t>
      </w:r>
      <w:r>
        <w:rPr>
          <w:rFonts w:hint="eastAsia"/>
          <w:lang w:val="en-US" w:eastAsia="zh-CN"/>
        </w:rPr>
        <w:t>账</w:t>
      </w:r>
      <w:bookmarkStart w:id="23" w:name="_GoBack"/>
      <w:bookmarkEnd w:id="23"/>
      <w:r>
        <w:rPr>
          <w:rFonts w:hint="eastAsia"/>
        </w:rPr>
        <w:t>号</w:t>
      </w:r>
      <w:bookmarkEnd w:id="2"/>
      <w:bookmarkEnd w:id="3"/>
    </w:p>
    <w:bookmarkEnd w:id="4"/>
    <w:p>
      <w:pPr>
        <w:pStyle w:val="4"/>
        <w:numPr>
          <w:ilvl w:val="255"/>
          <w:numId w:val="0"/>
        </w:numPr>
        <w:spacing w:line="360" w:lineRule="auto"/>
        <w:ind w:firstLine="482" w:firstLineChars="200"/>
        <w:jc w:val="left"/>
        <w:rPr>
          <w:sz w:val="24"/>
          <w:szCs w:val="24"/>
        </w:rPr>
      </w:pPr>
      <w:bookmarkStart w:id="5" w:name="_Toc29310"/>
      <w:bookmarkStart w:id="6" w:name="_Toc4828"/>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4"/>
        <w:numPr>
          <w:ilvl w:val="255"/>
          <w:numId w:val="0"/>
        </w:numPr>
        <w:spacing w:line="360" w:lineRule="auto"/>
        <w:ind w:firstLine="482" w:firstLineChars="200"/>
        <w:jc w:val="left"/>
        <w:rPr>
          <w:rFonts w:cs="宋体"/>
          <w:sz w:val="24"/>
          <w:szCs w:val="24"/>
        </w:rPr>
      </w:pPr>
      <w:bookmarkStart w:id="7" w:name="_Toc16278"/>
      <w:bookmarkStart w:id="8" w:name="_Toc1502"/>
      <w:r>
        <w:rPr>
          <w:rFonts w:hint="eastAsia" w:cs="宋体"/>
          <w:sz w:val="24"/>
          <w:szCs w:val="24"/>
        </w:rPr>
        <w:t>2.2 深圳市人才一体化综合服务平台登录地址</w:t>
      </w:r>
      <w:bookmarkEnd w:id="7"/>
      <w:bookmarkEnd w:id="8"/>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7"/>
          <w:rFonts w:cs="宋体"/>
          <w:szCs w:val="24"/>
        </w:rPr>
        <w:t>https://hrsspub.sz.gov.cn/rcyth/website/#/login</w:t>
      </w:r>
      <w:r>
        <w:rPr>
          <w:rStyle w:val="17"/>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2"/>
        </w:numPr>
        <w:ind w:left="353" w:leftChars="147"/>
        <w:jc w:val="center"/>
      </w:pPr>
      <w:bookmarkStart w:id="9" w:name="_Toc26425"/>
      <w:bookmarkStart w:id="10" w:name="_Toc8026"/>
      <w:bookmarkStart w:id="11" w:name="_Toc29564057"/>
      <w:r>
        <w:rPr>
          <w:rFonts w:hint="eastAsia"/>
          <w:lang w:eastAsia="zh-CN"/>
        </w:rPr>
        <w:t>单位</w:t>
      </w:r>
      <w:r>
        <w:rPr>
          <w:rFonts w:hint="eastAsia"/>
        </w:rPr>
        <w:t>申报</w:t>
      </w:r>
      <w:bookmarkEnd w:id="9"/>
      <w:bookmarkEnd w:id="10"/>
    </w:p>
    <w:p>
      <w:pPr>
        <w:pStyle w:val="4"/>
        <w:numPr>
          <w:ilvl w:val="255"/>
          <w:numId w:val="0"/>
        </w:numPr>
        <w:spacing w:line="360" w:lineRule="auto"/>
        <w:ind w:firstLine="482" w:firstLineChars="200"/>
        <w:rPr>
          <w:rFonts w:hint="eastAsia" w:eastAsia="宋体"/>
          <w:sz w:val="24"/>
          <w:szCs w:val="24"/>
          <w:lang w:eastAsia="zh-CN"/>
        </w:rPr>
      </w:pPr>
      <w:bookmarkStart w:id="12" w:name="_Toc23079"/>
      <w:bookmarkStart w:id="13" w:name="_Toc21412"/>
      <w:r>
        <w:rPr>
          <w:rFonts w:hint="eastAsia"/>
          <w:sz w:val="24"/>
          <w:szCs w:val="24"/>
        </w:rPr>
        <w:t xml:space="preserve">3.1 </w:t>
      </w:r>
      <w:bookmarkEnd w:id="12"/>
      <w:r>
        <w:rPr>
          <w:rFonts w:hint="eastAsia"/>
          <w:sz w:val="24"/>
          <w:szCs w:val="24"/>
          <w:lang w:eastAsia="zh-CN"/>
        </w:rPr>
        <w:t>在线申办</w:t>
      </w:r>
      <w:bookmarkEnd w:id="13"/>
    </w:p>
    <w:p>
      <w:pPr>
        <w:pStyle w:val="20"/>
        <w:numPr>
          <w:ilvl w:val="0"/>
          <w:numId w:val="3"/>
        </w:numPr>
        <w:spacing w:line="360" w:lineRule="auto"/>
        <w:ind w:left="0" w:firstLine="480"/>
        <w:rPr>
          <w:szCs w:val="24"/>
        </w:rPr>
      </w:pPr>
      <w:r>
        <w:rPr>
          <w:rFonts w:hint="eastAsia"/>
          <w:szCs w:val="24"/>
        </w:rPr>
        <w:t>申请人登录系统后，</w:t>
      </w:r>
      <w:r>
        <w:rPr>
          <w:rFonts w:hint="eastAsia"/>
          <w:b/>
          <w:bCs/>
          <w:szCs w:val="24"/>
          <w:lang w:eastAsia="zh-CN"/>
        </w:rPr>
        <w:t>按业务类型分类</w:t>
      </w:r>
      <w:r>
        <w:rPr>
          <w:rFonts w:hint="eastAsia"/>
          <w:szCs w:val="24"/>
        </w:rPr>
        <w:t>选择</w:t>
      </w:r>
      <w:r>
        <w:rPr>
          <w:rFonts w:hint="eastAsia"/>
          <w:szCs w:val="24"/>
          <w:lang w:eastAsia="zh-CN"/>
        </w:rPr>
        <w:t>“</w:t>
      </w:r>
      <w:r>
        <w:rPr>
          <w:rFonts w:hint="eastAsia"/>
          <w:b/>
          <w:bCs/>
          <w:szCs w:val="24"/>
          <w:lang w:eastAsia="zh-CN"/>
        </w:rPr>
        <w:t>技能补贴</w:t>
      </w:r>
      <w:r>
        <w:rPr>
          <w:rFonts w:hint="eastAsia"/>
          <w:szCs w:val="24"/>
          <w:lang w:eastAsia="zh-CN"/>
        </w:rPr>
        <w:t>”</w:t>
      </w:r>
      <w:r>
        <w:rPr>
          <w:rFonts w:hint="eastAsia"/>
          <w:b/>
          <w:bCs/>
          <w:szCs w:val="24"/>
          <w:lang w:eastAsia="zh-CN"/>
        </w:rPr>
        <w:t>，事项</w:t>
      </w:r>
      <w:r>
        <w:rPr>
          <w:rFonts w:hint="eastAsia"/>
          <w:b w:val="0"/>
          <w:bCs w:val="0"/>
          <w:szCs w:val="24"/>
          <w:lang w:eastAsia="zh-CN"/>
        </w:rPr>
        <w:t>选择</w:t>
      </w:r>
      <w:r>
        <w:rPr>
          <w:rFonts w:hint="eastAsia"/>
          <w:szCs w:val="24"/>
        </w:rPr>
        <w:t>【</w:t>
      </w:r>
      <w:r>
        <w:rPr>
          <w:rFonts w:hint="eastAsia"/>
          <w:szCs w:val="24"/>
          <w:lang w:eastAsia="zh-CN"/>
        </w:rPr>
        <w:t>申请列入学徒培养计划</w:t>
      </w:r>
      <w:r>
        <w:rPr>
          <w:rFonts w:hint="eastAsia"/>
          <w:szCs w:val="24"/>
        </w:rPr>
        <w:t>】，点击在线申办。</w:t>
      </w:r>
    </w:p>
    <w:p>
      <w:pPr>
        <w:pStyle w:val="20"/>
        <w:numPr>
          <w:ilvl w:val="255"/>
          <w:numId w:val="0"/>
        </w:numPr>
        <w:spacing w:line="360" w:lineRule="auto"/>
        <w:ind w:left="426"/>
        <w:rPr>
          <w:sz w:val="28"/>
          <w:szCs w:val="28"/>
        </w:rPr>
      </w:pPr>
      <w:r>
        <w:drawing>
          <wp:inline distT="0" distB="0" distL="114300" distR="114300">
            <wp:extent cx="5270500" cy="384492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270500" cy="3844925"/>
                    </a:xfrm>
                    <a:prstGeom prst="rect">
                      <a:avLst/>
                    </a:prstGeom>
                    <a:noFill/>
                    <a:ln>
                      <a:noFill/>
                    </a:ln>
                  </pic:spPr>
                </pic:pic>
              </a:graphicData>
            </a:graphic>
          </wp:inline>
        </w:drawing>
      </w:r>
    </w:p>
    <w:p>
      <w:pPr>
        <w:pStyle w:val="20"/>
        <w:numPr>
          <w:ilvl w:val="0"/>
          <w:numId w:val="3"/>
        </w:numPr>
        <w:spacing w:line="360" w:lineRule="auto"/>
        <w:ind w:left="0" w:firstLine="480"/>
        <w:rPr>
          <w:rFonts w:hint="eastAsia" w:cs="Times New Roman"/>
          <w:szCs w:val="24"/>
        </w:rPr>
      </w:pPr>
      <w:r>
        <w:rPr>
          <w:rFonts w:hint="eastAsia" w:cs="Times New Roman"/>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8595" cy="1813560"/>
            <wp:effectExtent l="0" t="0" r="8255" b="1524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5268595" cy="1813560"/>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548255"/>
            <wp:effectExtent l="0" t="0" r="7620" b="444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8"/>
                    <a:stretch>
                      <a:fillRect/>
                    </a:stretch>
                  </pic:blipFill>
                  <pic:spPr>
                    <a:xfrm>
                      <a:off x="0" y="0"/>
                      <a:ext cx="5269230" cy="2548255"/>
                    </a:xfrm>
                    <a:prstGeom prst="rect">
                      <a:avLst/>
                    </a:prstGeom>
                    <a:noFill/>
                    <a:ln>
                      <a:noFill/>
                    </a:ln>
                  </pic:spPr>
                </pic:pic>
              </a:graphicData>
            </a:graphic>
          </wp:inline>
        </w:drawing>
      </w:r>
    </w:p>
    <w:bookmarkEnd w:id="11"/>
    <w:p>
      <w:pPr>
        <w:pStyle w:val="20"/>
        <w:numPr>
          <w:ilvl w:val="255"/>
          <w:numId w:val="0"/>
        </w:numPr>
        <w:spacing w:line="360" w:lineRule="auto"/>
        <w:ind w:left="480" w:leftChars="200"/>
        <w:rPr>
          <w:rFonts w:hint="eastAsia"/>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3"/>
        </w:numPr>
        <w:spacing w:line="360" w:lineRule="auto"/>
        <w:ind w:left="0" w:firstLine="480"/>
        <w:rPr>
          <w:rFonts w:hint="eastAsia" w:cs="Times New Roman"/>
          <w:szCs w:val="24"/>
        </w:rPr>
      </w:pPr>
      <w:r>
        <w:rPr>
          <w:rFonts w:hint="eastAsia" w:cs="Times New Roman"/>
          <w:szCs w:val="24"/>
        </w:rPr>
        <w:t>了解业务相关信息后，需要认真阅读承诺内容，并勾选“本单位已阅读并同意”申报承诺，单击【下一步】进行申报。</w:t>
      </w:r>
    </w:p>
    <w:p>
      <w:pPr>
        <w:pStyle w:val="20"/>
        <w:numPr>
          <w:ilvl w:val="0"/>
          <w:numId w:val="0"/>
        </w:numPr>
        <w:spacing w:line="360" w:lineRule="auto"/>
        <w:ind w:leftChars="200"/>
        <w:rPr>
          <w:rFonts w:hint="eastAsia" w:cs="Times New Roman"/>
          <w:szCs w:val="24"/>
        </w:rPr>
      </w:pPr>
      <w:r>
        <w:drawing>
          <wp:inline distT="0" distB="0" distL="114300" distR="114300">
            <wp:extent cx="5270500" cy="2837180"/>
            <wp:effectExtent l="0" t="0" r="6350" b="127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4"/>
        </w:numPr>
        <w:spacing w:line="360" w:lineRule="auto"/>
        <w:rPr>
          <w:rFonts w:cs="宋体"/>
          <w:sz w:val="24"/>
          <w:szCs w:val="24"/>
        </w:rPr>
      </w:pPr>
      <w:bookmarkStart w:id="15" w:name="_Toc14245"/>
      <w:r>
        <w:rPr>
          <w:rFonts w:hint="eastAsia" w:cs="宋体"/>
          <w:sz w:val="24"/>
          <w:szCs w:val="24"/>
          <w:lang w:val="en-US" w:eastAsia="zh-CN"/>
        </w:rPr>
        <w:t xml:space="preserve"> </w:t>
      </w:r>
      <w:bookmarkStart w:id="16" w:name="_Toc29726"/>
      <w:r>
        <w:rPr>
          <w:rFonts w:hint="eastAsia" w:cs="宋体"/>
          <w:sz w:val="24"/>
          <w:szCs w:val="24"/>
        </w:rPr>
        <w:t>业务申报</w:t>
      </w:r>
      <w:bookmarkEnd w:id="15"/>
      <w:bookmarkEnd w:id="16"/>
    </w:p>
    <w:p>
      <w:pPr>
        <w:pStyle w:val="20"/>
        <w:numPr>
          <w:ilvl w:val="0"/>
          <w:numId w:val="0"/>
        </w:numPr>
        <w:spacing w:line="360" w:lineRule="auto"/>
        <w:ind w:leftChars="200"/>
        <w:rPr>
          <w:rFonts w:hint="eastAsia" w:cs="Times New Roman"/>
          <w:b/>
          <w:bCs/>
          <w:szCs w:val="24"/>
          <w:lang w:eastAsia="zh-CN"/>
        </w:rPr>
      </w:pPr>
      <w:r>
        <w:rPr>
          <w:rFonts w:hint="eastAsia" w:cs="Times New Roman"/>
          <w:b/>
          <w:bCs/>
          <w:szCs w:val="24"/>
          <w:lang w:val="en-US" w:eastAsia="zh-CN"/>
        </w:rPr>
        <w:t>1、</w:t>
      </w:r>
      <w:r>
        <w:rPr>
          <w:rFonts w:hint="eastAsia" w:cs="Times New Roman"/>
          <w:b/>
          <w:bCs/>
          <w:szCs w:val="24"/>
          <w:lang w:eastAsia="zh-CN"/>
        </w:rPr>
        <w:t>选择是否分支机构、填写申请单位社保号。</w:t>
      </w:r>
    </w:p>
    <w:bookmarkEnd w:id="14"/>
    <w:p>
      <w:pPr>
        <w:pStyle w:val="20"/>
        <w:spacing w:line="360" w:lineRule="auto"/>
        <w:ind w:left="0" w:leftChars="0" w:firstLine="480" w:firstLineChars="200"/>
        <w:jc w:val="both"/>
        <w:rPr>
          <w:sz w:val="28"/>
          <w:szCs w:val="28"/>
        </w:rPr>
      </w:pPr>
      <w:r>
        <w:drawing>
          <wp:inline distT="0" distB="0" distL="114300" distR="114300">
            <wp:extent cx="5267325" cy="1151890"/>
            <wp:effectExtent l="0" t="0" r="9525" b="1016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1"/>
                    <a:stretch>
                      <a:fillRect/>
                    </a:stretch>
                  </pic:blipFill>
                  <pic:spPr>
                    <a:xfrm>
                      <a:off x="0" y="0"/>
                      <a:ext cx="5267325" cy="1151890"/>
                    </a:xfrm>
                    <a:prstGeom prst="rect">
                      <a:avLst/>
                    </a:prstGeom>
                    <a:noFill/>
                    <a:ln>
                      <a:noFill/>
                    </a:ln>
                  </pic:spPr>
                </pic:pic>
              </a:graphicData>
            </a:graphic>
          </wp:inline>
        </w:drawing>
      </w:r>
    </w:p>
    <w:p>
      <w:pPr>
        <w:spacing w:line="360" w:lineRule="auto"/>
        <w:ind w:firstLine="480" w:firstLineChars="200"/>
        <w:jc w:val="left"/>
        <w:rPr>
          <w:rFonts w:hint="eastAsia" w:eastAsia="宋体" w:cs="宋体"/>
          <w:color w:val="auto"/>
          <w:szCs w:val="24"/>
          <w:lang w:eastAsia="zh-CN"/>
        </w:rPr>
      </w:pPr>
      <w:bookmarkStart w:id="17" w:name="_Hlk28875793"/>
      <w:r>
        <w:rPr>
          <w:rFonts w:hint="eastAsia" w:cs="宋体"/>
          <w:color w:val="auto"/>
          <w:szCs w:val="24"/>
          <w:lang w:eastAsia="zh-CN"/>
        </w:rPr>
        <w:t>注：如果该企业有多个社保号，用“、”隔开。</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2、【单位基本情况】信息填写</w:t>
      </w:r>
    </w:p>
    <w:p>
      <w:pPr>
        <w:pStyle w:val="20"/>
        <w:spacing w:line="360" w:lineRule="auto"/>
        <w:ind w:left="420" w:firstLine="0" w:firstLineChars="0"/>
      </w:pPr>
      <w:r>
        <w:drawing>
          <wp:inline distT="0" distB="0" distL="114300" distR="114300">
            <wp:extent cx="5273675" cy="2997835"/>
            <wp:effectExtent l="0" t="0" r="3175" b="12065"/>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2"/>
                    <a:stretch>
                      <a:fillRect/>
                    </a:stretch>
                  </pic:blipFill>
                  <pic:spPr>
                    <a:xfrm>
                      <a:off x="0" y="0"/>
                      <a:ext cx="5273675" cy="2997835"/>
                    </a:xfrm>
                    <a:prstGeom prst="rect">
                      <a:avLst/>
                    </a:prstGeom>
                    <a:noFill/>
                    <a:ln>
                      <a:noFill/>
                    </a:ln>
                  </pic:spPr>
                </pic:pic>
              </a:graphicData>
            </a:graphic>
          </wp:inline>
        </w:drawing>
      </w:r>
    </w:p>
    <w:p>
      <w:pPr>
        <w:pStyle w:val="20"/>
        <w:spacing w:line="360" w:lineRule="auto"/>
        <w:ind w:left="420" w:firstLine="0" w:firstLineChars="0"/>
      </w:pPr>
      <w:r>
        <w:drawing>
          <wp:inline distT="0" distB="0" distL="114300" distR="114300">
            <wp:extent cx="5272405" cy="1294130"/>
            <wp:effectExtent l="0" t="0" r="4445" b="127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3"/>
                    <a:stretch>
                      <a:fillRect/>
                    </a:stretch>
                  </pic:blipFill>
                  <pic:spPr>
                    <a:xfrm>
                      <a:off x="0" y="0"/>
                      <a:ext cx="5272405" cy="1294130"/>
                    </a:xfrm>
                    <a:prstGeom prst="rect">
                      <a:avLst/>
                    </a:prstGeom>
                    <a:noFill/>
                    <a:ln>
                      <a:noFill/>
                    </a:ln>
                  </pic:spPr>
                </pic:pic>
              </a:graphicData>
            </a:graphic>
          </wp:inline>
        </w:drawing>
      </w:r>
    </w:p>
    <w:p>
      <w:pPr>
        <w:pStyle w:val="20"/>
        <w:spacing w:line="360" w:lineRule="auto"/>
        <w:ind w:left="420" w:firstLine="480" w:firstLineChars="200"/>
        <w:rPr>
          <w:rFonts w:hint="eastAsia" w:eastAsia="宋体"/>
          <w:lang w:eastAsia="zh-CN"/>
        </w:rPr>
      </w:pPr>
      <w:r>
        <w:rPr>
          <w:rFonts w:hint="eastAsia"/>
          <w:lang w:eastAsia="zh-CN"/>
        </w:rPr>
        <w:t>其中，企业名称、组织机构代码、法定代表人、经营范围、主营业务、所属区、职工人数自动加载；其他信息需要用户填写。</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3. 【培训负责人】信息填写</w:t>
      </w:r>
    </w:p>
    <w:bookmarkEnd w:id="17"/>
    <w:p>
      <w:pPr>
        <w:pStyle w:val="20"/>
        <w:spacing w:line="360" w:lineRule="auto"/>
        <w:ind w:left="420" w:firstLine="0" w:firstLineChars="0"/>
        <w:rPr>
          <w:rFonts w:cs="宋体"/>
          <w:b/>
          <w:szCs w:val="24"/>
        </w:rPr>
      </w:pPr>
      <w:r>
        <w:drawing>
          <wp:inline distT="0" distB="0" distL="114300" distR="114300">
            <wp:extent cx="5267325" cy="1336040"/>
            <wp:effectExtent l="0" t="0" r="9525" b="16510"/>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pic:cNvPicPr>
                  </pic:nvPicPr>
                  <pic:blipFill>
                    <a:blip r:embed="rId14"/>
                    <a:stretch>
                      <a:fillRect/>
                    </a:stretch>
                  </pic:blipFill>
                  <pic:spPr>
                    <a:xfrm>
                      <a:off x="0" y="0"/>
                      <a:ext cx="5267325" cy="1336040"/>
                    </a:xfrm>
                    <a:prstGeom prst="rect">
                      <a:avLst/>
                    </a:prstGeom>
                    <a:noFill/>
                    <a:ln>
                      <a:noFill/>
                    </a:ln>
                  </pic:spPr>
                </pic:pic>
              </a:graphicData>
            </a:graphic>
          </wp:inline>
        </w:drawing>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4. 【企业培训体系建设情况】信息填写；</w:t>
      </w:r>
    </w:p>
    <w:p>
      <w:pPr>
        <w:pStyle w:val="20"/>
        <w:spacing w:line="360" w:lineRule="auto"/>
        <w:ind w:left="420" w:firstLine="0" w:firstLineChars="0"/>
        <w:rPr>
          <w:rFonts w:cs="宋体"/>
          <w:b/>
          <w:szCs w:val="24"/>
        </w:rPr>
      </w:pPr>
      <w:r>
        <w:drawing>
          <wp:inline distT="0" distB="0" distL="114300" distR="114300">
            <wp:extent cx="5273675" cy="1704975"/>
            <wp:effectExtent l="0" t="0" r="3175" b="9525"/>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pic:cNvPicPr>
                  </pic:nvPicPr>
                  <pic:blipFill>
                    <a:blip r:embed="rId15"/>
                    <a:stretch>
                      <a:fillRect/>
                    </a:stretch>
                  </pic:blipFill>
                  <pic:spPr>
                    <a:xfrm>
                      <a:off x="0" y="0"/>
                      <a:ext cx="5273675" cy="1704975"/>
                    </a:xfrm>
                    <a:prstGeom prst="rect">
                      <a:avLst/>
                    </a:prstGeom>
                    <a:noFill/>
                    <a:ln>
                      <a:noFill/>
                    </a:ln>
                  </pic:spPr>
                </pic:pic>
              </a:graphicData>
            </a:graphic>
          </wp:inline>
        </w:drawing>
      </w:r>
    </w:p>
    <w:p>
      <w:pPr>
        <w:pStyle w:val="20"/>
        <w:numPr>
          <w:ilvl w:val="0"/>
          <w:numId w:val="3"/>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【合作培训机构信息】信息填写，点击新增按钮，进入合作培训机构信息填写界面。</w:t>
      </w:r>
    </w:p>
    <w:p>
      <w:pPr>
        <w:pStyle w:val="20"/>
        <w:numPr>
          <w:ilvl w:val="0"/>
          <w:numId w:val="0"/>
        </w:numPr>
        <w:spacing w:line="360" w:lineRule="auto"/>
        <w:ind w:leftChars="200"/>
        <w:rPr>
          <w:rFonts w:hint="eastAsia" w:cs="Times New Roman"/>
          <w:b/>
          <w:bCs/>
          <w:szCs w:val="24"/>
          <w:lang w:val="en-US" w:eastAsia="zh-CN"/>
        </w:rPr>
      </w:pPr>
      <w:r>
        <w:drawing>
          <wp:inline distT="0" distB="0" distL="114300" distR="114300">
            <wp:extent cx="5268595" cy="1211580"/>
            <wp:effectExtent l="0" t="0" r="8255" b="7620"/>
            <wp:docPr id="3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pic:cNvPicPr>
                      <a:picLocks noChangeAspect="1"/>
                    </pic:cNvPicPr>
                  </pic:nvPicPr>
                  <pic:blipFill>
                    <a:blip r:embed="rId16"/>
                    <a:stretch>
                      <a:fillRect/>
                    </a:stretch>
                  </pic:blipFill>
                  <pic:spPr>
                    <a:xfrm>
                      <a:off x="0" y="0"/>
                      <a:ext cx="5268595" cy="1211580"/>
                    </a:xfrm>
                    <a:prstGeom prst="rect">
                      <a:avLst/>
                    </a:prstGeom>
                    <a:noFill/>
                    <a:ln>
                      <a:noFill/>
                    </a:ln>
                  </pic:spPr>
                </pic:pic>
              </a:graphicData>
            </a:graphic>
          </wp:inline>
        </w:drawing>
      </w:r>
    </w:p>
    <w:p>
      <w:pPr>
        <w:pStyle w:val="20"/>
        <w:spacing w:line="360" w:lineRule="auto"/>
        <w:ind w:left="420" w:firstLine="0" w:firstLineChars="0"/>
        <w:rPr>
          <w:rStyle w:val="30"/>
          <w:rFonts w:hint="eastAsia" w:ascii="宋体" w:hAnsi="宋体" w:eastAsia="宋体" w:cs="宋体"/>
          <w:sz w:val="24"/>
          <w:szCs w:val="24"/>
        </w:rPr>
      </w:pPr>
      <w:r>
        <w:drawing>
          <wp:inline distT="0" distB="0" distL="114300" distR="114300">
            <wp:extent cx="5269230" cy="4756150"/>
            <wp:effectExtent l="0" t="0" r="7620" b="6350"/>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pic:cNvPicPr>
                  </pic:nvPicPr>
                  <pic:blipFill>
                    <a:blip r:embed="rId17"/>
                    <a:stretch>
                      <a:fillRect/>
                    </a:stretch>
                  </pic:blipFill>
                  <pic:spPr>
                    <a:xfrm>
                      <a:off x="0" y="0"/>
                      <a:ext cx="5269230" cy="4756150"/>
                    </a:xfrm>
                    <a:prstGeom prst="rect">
                      <a:avLst/>
                    </a:prstGeom>
                    <a:noFill/>
                    <a:ln>
                      <a:noFill/>
                    </a:ln>
                  </pic:spPr>
                </pic:pic>
              </a:graphicData>
            </a:graphic>
          </wp:inline>
        </w:drawing>
      </w:r>
    </w:p>
    <w:p>
      <w:pPr>
        <w:pStyle w:val="20"/>
        <w:numPr>
          <w:ilvl w:val="0"/>
          <w:numId w:val="3"/>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【培养计划】信息填写</w:t>
      </w:r>
    </w:p>
    <w:p>
      <w:pPr>
        <w:pStyle w:val="20"/>
        <w:spacing w:line="360" w:lineRule="auto"/>
        <w:ind w:left="420" w:firstLine="0" w:firstLineChars="0"/>
      </w:pPr>
      <w:r>
        <w:drawing>
          <wp:inline distT="0" distB="0" distL="114300" distR="114300">
            <wp:extent cx="5273675" cy="1101090"/>
            <wp:effectExtent l="0" t="0" r="3175" b="3810"/>
            <wp:docPr id="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pic:cNvPicPr>
                      <a:picLocks noChangeAspect="1"/>
                    </pic:cNvPicPr>
                  </pic:nvPicPr>
                  <pic:blipFill>
                    <a:blip r:embed="rId18"/>
                    <a:stretch>
                      <a:fillRect/>
                    </a:stretch>
                  </pic:blipFill>
                  <pic:spPr>
                    <a:xfrm>
                      <a:off x="0" y="0"/>
                      <a:ext cx="5273675" cy="1101090"/>
                    </a:xfrm>
                    <a:prstGeom prst="rect">
                      <a:avLst/>
                    </a:prstGeom>
                    <a:noFill/>
                    <a:ln>
                      <a:noFill/>
                    </a:ln>
                  </pic:spPr>
                </pic:pic>
              </a:graphicData>
            </a:graphic>
          </wp:inline>
        </w:drawing>
      </w:r>
    </w:p>
    <w:p>
      <w:pPr>
        <w:pStyle w:val="20"/>
        <w:numPr>
          <w:ilvl w:val="0"/>
          <w:numId w:val="3"/>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【工作保障】信息填写</w:t>
      </w:r>
    </w:p>
    <w:p>
      <w:pPr>
        <w:pStyle w:val="20"/>
        <w:spacing w:line="360" w:lineRule="auto"/>
        <w:ind w:left="420" w:firstLine="0" w:firstLineChars="0"/>
      </w:pPr>
      <w:r>
        <w:drawing>
          <wp:inline distT="0" distB="0" distL="114300" distR="114300">
            <wp:extent cx="5269865" cy="1104265"/>
            <wp:effectExtent l="0" t="0" r="6985" b="635"/>
            <wp:docPr id="4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
                    <pic:cNvPicPr>
                      <a:picLocks noChangeAspect="1"/>
                    </pic:cNvPicPr>
                  </pic:nvPicPr>
                  <pic:blipFill>
                    <a:blip r:embed="rId19"/>
                    <a:stretch>
                      <a:fillRect/>
                    </a:stretch>
                  </pic:blipFill>
                  <pic:spPr>
                    <a:xfrm>
                      <a:off x="0" y="0"/>
                      <a:ext cx="5269865" cy="1104265"/>
                    </a:xfrm>
                    <a:prstGeom prst="rect">
                      <a:avLst/>
                    </a:prstGeom>
                    <a:noFill/>
                    <a:ln>
                      <a:noFill/>
                    </a:ln>
                  </pic:spPr>
                </pic:pic>
              </a:graphicData>
            </a:graphic>
          </wp:inline>
        </w:drawing>
      </w:r>
    </w:p>
    <w:p>
      <w:pPr>
        <w:pStyle w:val="20"/>
        <w:numPr>
          <w:ilvl w:val="0"/>
          <w:numId w:val="3"/>
        </w:numPr>
        <w:spacing w:line="360" w:lineRule="auto"/>
        <w:ind w:left="0" w:leftChars="0" w:firstLine="482" w:firstLineChars="200"/>
        <w:rPr>
          <w:rFonts w:hint="eastAsia" w:cs="Times New Roman"/>
          <w:b/>
          <w:bCs/>
          <w:szCs w:val="24"/>
          <w:lang w:val="en-US" w:eastAsia="zh-CN"/>
        </w:rPr>
      </w:pPr>
      <w:bookmarkStart w:id="18" w:name="_Hlk28878560"/>
      <w:bookmarkStart w:id="19" w:name="_Hlk28880612"/>
      <w:r>
        <w:rPr>
          <w:rFonts w:hint="eastAsia" w:cs="Times New Roman"/>
          <w:b/>
          <w:bCs/>
          <w:szCs w:val="24"/>
          <w:lang w:val="en-US" w:eastAsia="zh-CN"/>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numPr>
          <w:ilvl w:val="0"/>
          <w:numId w:val="0"/>
        </w:numPr>
        <w:spacing w:line="360" w:lineRule="auto"/>
        <w:ind w:leftChars="0"/>
        <w:rPr>
          <w:rStyle w:val="30"/>
          <w:rFonts w:hint="eastAsia" w:ascii="Arial" w:hAnsi="Arial" w:cs="宋体"/>
          <w:sz w:val="24"/>
          <w:szCs w:val="24"/>
          <w:lang w:val="en-US" w:eastAsia="zh-CN"/>
        </w:rPr>
      </w:pPr>
      <w:r>
        <w:rPr>
          <w:rStyle w:val="30"/>
          <w:rFonts w:hint="eastAsia" w:ascii="Arial" w:hAnsi="Arial" w:cs="宋体"/>
          <w:sz w:val="24"/>
          <w:szCs w:val="24"/>
          <w:lang w:val="en-US" w:eastAsia="zh-CN"/>
        </w:rPr>
        <w:t>8.【附件上传】</w:t>
      </w:r>
    </w:p>
    <w:p>
      <w:pPr>
        <w:pStyle w:val="20"/>
        <w:numPr>
          <w:ilvl w:val="0"/>
          <w:numId w:val="5"/>
        </w:numPr>
        <w:spacing w:line="360" w:lineRule="auto"/>
        <w:ind w:left="0" w:firstLine="480"/>
        <w:jc w:val="left"/>
        <w:rPr>
          <w:sz w:val="28"/>
          <w:szCs w:val="28"/>
        </w:rPr>
      </w:pPr>
      <w:r>
        <w:rPr>
          <w:rFonts w:hint="eastAsia" w:cs="宋体"/>
          <w:szCs w:val="24"/>
        </w:rPr>
        <w:t>点击【上传附件】，弹出</w:t>
      </w:r>
      <w:r>
        <w:rPr>
          <w:rFonts w:hint="eastAsia" w:cs="宋体"/>
          <w:szCs w:val="24"/>
          <w:lang w:eastAsia="zh-CN"/>
        </w:rPr>
        <w:t>“</w:t>
      </w:r>
      <w:r>
        <w:rPr>
          <w:rFonts w:hint="eastAsia" w:cs="宋体"/>
          <w:szCs w:val="24"/>
        </w:rPr>
        <w:t>附件共享</w:t>
      </w:r>
      <w:r>
        <w:rPr>
          <w:rFonts w:hint="eastAsia" w:cs="宋体"/>
          <w:szCs w:val="24"/>
          <w:lang w:eastAsia="zh-CN"/>
        </w:rPr>
        <w:t>”</w:t>
      </w:r>
      <w:r>
        <w:rPr>
          <w:rFonts w:hint="eastAsia" w:cs="宋体"/>
          <w:szCs w:val="24"/>
        </w:rPr>
        <w:t>（即申报人在其他业务中曾有效使用过的附件信息</w:t>
      </w:r>
      <w:r>
        <w:rPr>
          <w:rFonts w:hint="eastAsia" w:cs="宋体"/>
          <w:szCs w:val="24"/>
          <w:lang w:eastAsia="zh-CN"/>
        </w:rPr>
        <w:t>，否则显示暂无数据</w:t>
      </w:r>
      <w:r>
        <w:rPr>
          <w:rFonts w:hint="eastAsia" w:cs="宋体"/>
          <w:szCs w:val="24"/>
        </w:rPr>
        <w:t>）及</w:t>
      </w:r>
      <w:r>
        <w:rPr>
          <w:rFonts w:hint="eastAsia" w:cs="宋体"/>
          <w:szCs w:val="24"/>
          <w:lang w:eastAsia="zh-CN"/>
        </w:rPr>
        <w:t>“</w:t>
      </w:r>
      <w:r>
        <w:rPr>
          <w:rFonts w:hint="eastAsia" w:cs="宋体"/>
          <w:szCs w:val="24"/>
        </w:rPr>
        <w:t>本地上传</w:t>
      </w:r>
      <w:r>
        <w:rPr>
          <w:rFonts w:hint="eastAsia" w:cs="宋体"/>
          <w:szCs w:val="24"/>
          <w:lang w:eastAsia="zh-CN"/>
        </w:rPr>
        <w:t>”</w:t>
      </w:r>
      <w:r>
        <w:rPr>
          <w:rFonts w:hint="eastAsia" w:cs="宋体"/>
          <w:szCs w:val="24"/>
        </w:rPr>
        <w:t>，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numPr>
          <w:ilvl w:val="0"/>
          <w:numId w:val="0"/>
        </w:numPr>
        <w:spacing w:line="360" w:lineRule="auto"/>
        <w:jc w:val="left"/>
        <w:rPr>
          <w:sz w:val="28"/>
          <w:szCs w:val="28"/>
        </w:rPr>
      </w:pPr>
      <w:r>
        <w:drawing>
          <wp:inline distT="0" distB="0" distL="114300" distR="114300">
            <wp:extent cx="5268595" cy="3023870"/>
            <wp:effectExtent l="0" t="0" r="8255" b="5080"/>
            <wp:docPr id="4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8"/>
                    <pic:cNvPicPr>
                      <a:picLocks noChangeAspect="1"/>
                    </pic:cNvPicPr>
                  </pic:nvPicPr>
                  <pic:blipFill>
                    <a:blip r:embed="rId21"/>
                    <a:stretch>
                      <a:fillRect/>
                    </a:stretch>
                  </pic:blipFill>
                  <pic:spPr>
                    <a:xfrm>
                      <a:off x="0" y="0"/>
                      <a:ext cx="5268595" cy="3023870"/>
                    </a:xfrm>
                    <a:prstGeom prst="rect">
                      <a:avLst/>
                    </a:prstGeom>
                    <a:noFill/>
                    <a:ln>
                      <a:noFill/>
                    </a:ln>
                  </pic:spPr>
                </pic:pic>
              </a:graphicData>
            </a:graphic>
          </wp:inline>
        </w:drawing>
      </w:r>
    </w:p>
    <w:p>
      <w:pPr>
        <w:pStyle w:val="20"/>
        <w:numPr>
          <w:ilvl w:val="255"/>
          <w:numId w:val="0"/>
        </w:numPr>
        <w:spacing w:line="360" w:lineRule="auto"/>
        <w:ind w:left="490" w:leftChars="0" w:hanging="490" w:hangingChars="175"/>
        <w:jc w:val="left"/>
        <w:rPr>
          <w:sz w:val="28"/>
          <w:szCs w:val="28"/>
        </w:rPr>
      </w:pPr>
    </w:p>
    <w:bookmarkEnd w:id="18"/>
    <w:bookmarkEnd w:id="19"/>
    <w:p>
      <w:pPr>
        <w:spacing w:line="360" w:lineRule="auto"/>
      </w:pPr>
    </w:p>
    <w:p>
      <w:pPr>
        <w:pStyle w:val="20"/>
        <w:spacing w:line="360" w:lineRule="auto"/>
        <w:ind w:firstLine="0" w:firstLineChars="0"/>
      </w:pPr>
      <w:r>
        <w:t xml:space="preserve"> </w:t>
      </w:r>
      <w:r>
        <w:drawing>
          <wp:inline distT="0" distB="0" distL="0" distR="0">
            <wp:extent cx="5274310" cy="25736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5"/>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24"/>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3040" cy="2024380"/>
            <wp:effectExtent l="0" t="0" r="3810" b="13970"/>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25"/>
                    <a:stretch>
                      <a:fillRect/>
                    </a:stretch>
                  </pic:blipFill>
                  <pic:spPr>
                    <a:xfrm>
                      <a:off x="0" y="0"/>
                      <a:ext cx="5273040" cy="2024380"/>
                    </a:xfrm>
                    <a:prstGeom prst="rect">
                      <a:avLst/>
                    </a:prstGeom>
                    <a:noFill/>
                    <a:ln>
                      <a:noFill/>
                    </a:ln>
                  </pic:spPr>
                </pic:pic>
              </a:graphicData>
            </a:graphic>
          </wp:inline>
        </w:drawing>
      </w:r>
    </w:p>
    <w:p>
      <w:pPr>
        <w:pStyle w:val="4"/>
        <w:numPr>
          <w:ilvl w:val="255"/>
          <w:numId w:val="0"/>
        </w:numPr>
        <w:spacing w:line="360" w:lineRule="auto"/>
        <w:ind w:firstLine="482" w:firstLineChars="200"/>
        <w:rPr>
          <w:sz w:val="24"/>
          <w:szCs w:val="24"/>
        </w:rPr>
      </w:pPr>
      <w:bookmarkStart w:id="21" w:name="_Toc23532"/>
      <w:bookmarkStart w:id="22" w:name="_Toc24814"/>
      <w:r>
        <w:rPr>
          <w:rFonts w:hint="eastAsia"/>
          <w:sz w:val="24"/>
          <w:szCs w:val="24"/>
        </w:rPr>
        <w:t>3.3 查看已申报业务</w:t>
      </w:r>
      <w:bookmarkEnd w:id="21"/>
      <w:bookmarkEnd w:id="22"/>
    </w:p>
    <w:p>
      <w:pPr>
        <w:pStyle w:val="20"/>
        <w:numPr>
          <w:ilvl w:val="0"/>
          <w:numId w:val="6"/>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1"/>
                    </pic:cNvPicPr>
                  </pic:nvPicPr>
                  <pic:blipFill>
                    <a:blip r:embed="rId26"/>
                    <a:stretch>
                      <a:fillRect/>
                    </a:stretch>
                  </pic:blipFill>
                  <pic:spPr>
                    <a:xfrm>
                      <a:off x="0" y="0"/>
                      <a:ext cx="5267325" cy="658495"/>
                    </a:xfrm>
                    <a:prstGeom prst="rect">
                      <a:avLst/>
                    </a:prstGeom>
                  </pic:spPr>
                </pic:pic>
              </a:graphicData>
            </a:graphic>
          </wp:inline>
        </w:drawing>
      </w:r>
    </w:p>
    <w:p>
      <w:pPr>
        <w:pStyle w:val="20"/>
        <w:numPr>
          <w:ilvl w:val="0"/>
          <w:numId w:val="6"/>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27"/>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F02FE"/>
    <w:rsid w:val="009F3B1B"/>
    <w:rsid w:val="00A309D7"/>
    <w:rsid w:val="00A35930"/>
    <w:rsid w:val="00A41C25"/>
    <w:rsid w:val="00A44BAB"/>
    <w:rsid w:val="00A45EEB"/>
    <w:rsid w:val="00A53FA2"/>
    <w:rsid w:val="00A705C8"/>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0D75F9"/>
    <w:rsid w:val="02AB5D20"/>
    <w:rsid w:val="02E0230F"/>
    <w:rsid w:val="02F70F59"/>
    <w:rsid w:val="032856DF"/>
    <w:rsid w:val="04C7361D"/>
    <w:rsid w:val="087E2C75"/>
    <w:rsid w:val="09BF57F0"/>
    <w:rsid w:val="0B581073"/>
    <w:rsid w:val="0B8F36AA"/>
    <w:rsid w:val="0CF343F7"/>
    <w:rsid w:val="0D4C76FF"/>
    <w:rsid w:val="0D765CA9"/>
    <w:rsid w:val="0D9F06E2"/>
    <w:rsid w:val="0DD43B7C"/>
    <w:rsid w:val="0ECE12B3"/>
    <w:rsid w:val="10464C70"/>
    <w:rsid w:val="1095270C"/>
    <w:rsid w:val="124314C0"/>
    <w:rsid w:val="17D561CD"/>
    <w:rsid w:val="18F3618A"/>
    <w:rsid w:val="18F64029"/>
    <w:rsid w:val="1A16613D"/>
    <w:rsid w:val="1D135897"/>
    <w:rsid w:val="1F07361A"/>
    <w:rsid w:val="21CB116B"/>
    <w:rsid w:val="21F07C22"/>
    <w:rsid w:val="24030387"/>
    <w:rsid w:val="25440A31"/>
    <w:rsid w:val="25D5183D"/>
    <w:rsid w:val="270447A7"/>
    <w:rsid w:val="28026DAC"/>
    <w:rsid w:val="295637F6"/>
    <w:rsid w:val="29F45823"/>
    <w:rsid w:val="2C215999"/>
    <w:rsid w:val="30703E7C"/>
    <w:rsid w:val="31070BB5"/>
    <w:rsid w:val="31820A05"/>
    <w:rsid w:val="37844868"/>
    <w:rsid w:val="3BB63311"/>
    <w:rsid w:val="3D8F7AF7"/>
    <w:rsid w:val="3EF8462A"/>
    <w:rsid w:val="3F9D212B"/>
    <w:rsid w:val="3FB12522"/>
    <w:rsid w:val="411755B8"/>
    <w:rsid w:val="414C7A83"/>
    <w:rsid w:val="42362F96"/>
    <w:rsid w:val="43FE6BF3"/>
    <w:rsid w:val="4433594D"/>
    <w:rsid w:val="44BF4063"/>
    <w:rsid w:val="482367BB"/>
    <w:rsid w:val="4B220148"/>
    <w:rsid w:val="4C846C1C"/>
    <w:rsid w:val="4C904FAA"/>
    <w:rsid w:val="4FBD33D0"/>
    <w:rsid w:val="531A68DF"/>
    <w:rsid w:val="54194977"/>
    <w:rsid w:val="546A114A"/>
    <w:rsid w:val="55165CEA"/>
    <w:rsid w:val="55D85C79"/>
    <w:rsid w:val="58345017"/>
    <w:rsid w:val="58B81548"/>
    <w:rsid w:val="5B444F31"/>
    <w:rsid w:val="5B661334"/>
    <w:rsid w:val="5D8210D6"/>
    <w:rsid w:val="5E1F4A9E"/>
    <w:rsid w:val="60AD5284"/>
    <w:rsid w:val="644C434F"/>
    <w:rsid w:val="66A41B94"/>
    <w:rsid w:val="699F234B"/>
    <w:rsid w:val="69AF25EE"/>
    <w:rsid w:val="6A4E5EE8"/>
    <w:rsid w:val="6CCE1877"/>
    <w:rsid w:val="6D760403"/>
    <w:rsid w:val="711514A2"/>
    <w:rsid w:val="73C6692F"/>
    <w:rsid w:val="74AD5587"/>
    <w:rsid w:val="75DB1C6A"/>
    <w:rsid w:val="776D7925"/>
    <w:rsid w:val="79284B68"/>
    <w:rsid w:val="7AED3CA9"/>
    <w:rsid w:val="7C7B3840"/>
    <w:rsid w:val="7EDE543F"/>
    <w:rsid w:val="FFEF9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semiHidden/>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6"/>
    <w:next w:val="6"/>
    <w:link w:val="26"/>
    <w:semiHidden/>
    <w:unhideWhenUsed/>
    <w:qFormat/>
    <w:uiPriority w:val="99"/>
    <w:rPr>
      <w:b/>
      <w:bCs/>
    </w:r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标题 1 字符"/>
    <w:basedOn w:val="15"/>
    <w:link w:val="2"/>
    <w:qFormat/>
    <w:uiPriority w:val="9"/>
    <w:rPr>
      <w:rFonts w:ascii="宋体" w:hAnsi="宋体"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页眉 字符"/>
    <w:basedOn w:val="15"/>
    <w:link w:val="10"/>
    <w:qFormat/>
    <w:uiPriority w:val="99"/>
    <w:rPr>
      <w:rFonts w:ascii="宋体" w:hAnsi="宋体" w:eastAsia="宋体" w:cs="Times New Roman"/>
      <w:sz w:val="18"/>
      <w:szCs w:val="18"/>
    </w:rPr>
  </w:style>
  <w:style w:type="character" w:customStyle="1" w:styleId="22">
    <w:name w:val="页脚 字符"/>
    <w:basedOn w:val="15"/>
    <w:link w:val="9"/>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5"/>
    <w:semiHidden/>
    <w:unhideWhenUsed/>
    <w:qFormat/>
    <w:uiPriority w:val="99"/>
    <w:rPr>
      <w:color w:val="605E5C"/>
      <w:shd w:val="clear" w:color="auto" w:fill="E1DFDD"/>
    </w:rPr>
  </w:style>
  <w:style w:type="character" w:customStyle="1" w:styleId="25">
    <w:name w:val="批注文字 字符"/>
    <w:basedOn w:val="15"/>
    <w:link w:val="6"/>
    <w:semiHidden/>
    <w:qFormat/>
    <w:uiPriority w:val="99"/>
    <w:rPr>
      <w:rFonts w:ascii="宋体" w:hAnsi="宋体"/>
      <w:kern w:val="2"/>
      <w:sz w:val="24"/>
      <w:szCs w:val="36"/>
    </w:rPr>
  </w:style>
  <w:style w:type="character" w:customStyle="1" w:styleId="26">
    <w:name w:val="批注主题 字符"/>
    <w:basedOn w:val="25"/>
    <w:link w:val="13"/>
    <w:semiHidden/>
    <w:qFormat/>
    <w:uiPriority w:val="99"/>
    <w:rPr>
      <w:rFonts w:ascii="宋体" w:hAnsi="宋体"/>
      <w:b/>
      <w:bCs/>
      <w:kern w:val="2"/>
      <w:sz w:val="24"/>
      <w:szCs w:val="36"/>
    </w:rPr>
  </w:style>
  <w:style w:type="character" w:customStyle="1" w:styleId="27">
    <w:name w:val="批注框文本 字符"/>
    <w:basedOn w:val="15"/>
    <w:link w:val="8"/>
    <w:semiHidden/>
    <w:qFormat/>
    <w:uiPriority w:val="99"/>
    <w:rPr>
      <w:rFonts w:ascii="宋体" w:hAnsi="宋体"/>
      <w:kern w:val="2"/>
      <w:sz w:val="18"/>
      <w:szCs w:val="18"/>
    </w:rPr>
  </w:style>
  <w:style w:type="character" w:customStyle="1" w:styleId="28">
    <w:name w:val="标题 2 字符"/>
    <w:link w:val="3"/>
    <w:qFormat/>
    <w:uiPriority w:val="0"/>
    <w:rPr>
      <w:rFonts w:ascii="Arial" w:hAnsi="Arial" w:eastAsia="黑体"/>
      <w:b/>
      <w:sz w:val="32"/>
    </w:rPr>
  </w:style>
  <w:style w:type="character" w:customStyle="1" w:styleId="29">
    <w:name w:val="标题 3 字符"/>
    <w:link w:val="4"/>
    <w:qFormat/>
    <w:uiPriority w:val="0"/>
    <w:rPr>
      <w:b/>
      <w:sz w:val="32"/>
    </w:rPr>
  </w:style>
  <w:style w:type="character" w:customStyle="1" w:styleId="3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491</Words>
  <Characters>2800</Characters>
  <Lines>23</Lines>
  <Paragraphs>6</Paragraphs>
  <TotalTime>1</TotalTime>
  <ScaleCrop>false</ScaleCrop>
  <LinksUpToDate>false</LinksUpToDate>
  <CharactersWithSpaces>3285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2020-03-26T17:52:00Z</dcterms:created>
  <dc:creator>epsoft</dc:creator>
  <cp:lastModifiedBy>Administrator</cp:lastModifiedBy>
  <cp:lastPrinted>2020-01-14T22:50:00Z</cp:lastPrinted>
  <dcterms:modified xsi:type="dcterms:W3CDTF">2025-06-12T08:38:59Z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037155DE3D7F40B19E989F3CE4340ED6</vt:lpwstr>
  </property>
</Properties>
</file>