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观澜街道2025年区民生实事第</w:t>
      </w:r>
      <w:r>
        <w:rPr>
          <w:rFonts w:hint="eastAsia" w:hAnsi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季度落实情况</w:t>
      </w:r>
    </w:p>
    <w:tbl>
      <w:tblPr>
        <w:tblStyle w:val="12"/>
        <w:tblpPr w:leftFromText="180" w:rightFromText="180" w:vertAnchor="text" w:horzAnchor="page" w:tblpX="1778" w:tblpY="298"/>
        <w:tblOverlap w:val="never"/>
        <w:tblW w:w="47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514"/>
        <w:gridCol w:w="1789"/>
        <w:gridCol w:w="1715"/>
        <w:gridCol w:w="1511"/>
        <w:gridCol w:w="1553"/>
        <w:gridCol w:w="1187"/>
        <w:gridCol w:w="1187"/>
        <w:gridCol w:w="118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2" w:hRule="atLeast"/>
          <w:tblHeader/>
        </w:trPr>
        <w:tc>
          <w:tcPr>
            <w:tcW w:w="1432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4"/>
              </w:rPr>
              <w:t>民生事项</w:t>
            </w: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项目名称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年度目标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季度目标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  <w:lang w:eastAsia="zh-CN"/>
              </w:rPr>
              <w:t>落实情况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  <w:lang w:eastAsia="zh-CN"/>
              </w:rPr>
              <w:t>存在问题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  <w:lang w:eastAsia="zh-CN"/>
              </w:rPr>
              <w:t>解决措施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主办单位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3" w:hRule="atLeast"/>
        </w:trPr>
        <w:tc>
          <w:tcPr>
            <w:tcW w:w="1432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22"/>
              </w:rPr>
              <w:t>优化辖区节点、慢行环境：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完成12处节点、环境整治提升。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36"/>
              </w:rPr>
            </w:pP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40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观澜老街公园灯光修复提升工程（联系人：秦浩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 xml:space="preserve"> 18128870001）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完工。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完工。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完工。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</w:trPr>
        <w:tc>
          <w:tcPr>
            <w:tcW w:w="1432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  <w:t>加快完善道路网络：</w:t>
            </w:r>
          </w:p>
          <w:p>
            <w:pPr>
              <w:overflowPunct w:val="0"/>
              <w:adjustRightInd w:val="0"/>
              <w:snapToGrid w:val="0"/>
              <w:spacing w:line="216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持续推进观盛二路—大和路11项道路工程建设。</w:t>
            </w: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74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桂丰路（富瑞路-桂香路）改造工程（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魏磊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15213656144）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完成形象进度50%。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完成总体形象进度5%。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正在开展招标工作。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1432" w:type="dxa"/>
            <w:vMerge w:val="restart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  <w:t>危险边坡、挡墙治理：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完成11处边坡治理、挡墙修复工程。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36"/>
              </w:rPr>
            </w:pP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87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大水田社区公园休憩台挡墙整治工程（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  <w:highlight w:val="none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秦浩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18128870001）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完工。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完成总体形象进度30%。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完成总体形象进度30%。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16" w:hRule="atLeast"/>
        </w:trPr>
        <w:tc>
          <w:tcPr>
            <w:tcW w:w="1432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36"/>
              </w:rPr>
            </w:pP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88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万寿山陵园鱼塘北侧挡墙治理工程（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  <w:highlight w:val="none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蒋正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18938836400）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完工。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完成总体形象进度60%。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完成总体形象进度95%。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9" w:hRule="atLeast"/>
        </w:trPr>
        <w:tc>
          <w:tcPr>
            <w:tcW w:w="1432" w:type="dxa"/>
            <w:vAlign w:val="center"/>
          </w:tcPr>
          <w:p>
            <w:pPr>
              <w:pStyle w:val="2"/>
              <w:overflowPunct w:val="0"/>
              <w:autoSpaceDE w:val="0"/>
              <w:adjustRightInd w:val="0"/>
              <w:snapToGrid w:val="0"/>
              <w:spacing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18"/>
                <w:szCs w:val="22"/>
              </w:rPr>
              <w:t>开展公益性文体活动：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6.举办龙华区第五届社区文体节，全年惠及超15万人次。</w:t>
            </w: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100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龙华区第五届社区文体节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eastAsia="zh-CN"/>
              </w:rPr>
              <w:t>黎茜，15273156727）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全年惠及超15万人次。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目前已完成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龙华区第五届社区文体节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系列活动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2 场（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-US" w:eastAsia="zh-CN"/>
              </w:rPr>
              <w:t>原创音乐会1场、曲艺专场1场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），线上+线下惠及群众共1.2万人次。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highlight w:val="none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区文化广电旅游体育局、各街道办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highlight w:val="none"/>
              </w:rPr>
              <w:t>龙华区党群服务中心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01AC"/>
    <w:rsid w:val="163D2A4B"/>
    <w:rsid w:val="1DFFC8FA"/>
    <w:rsid w:val="1ED798EB"/>
    <w:rsid w:val="2D5B962A"/>
    <w:rsid w:val="2FFDFA35"/>
    <w:rsid w:val="2FFF33E7"/>
    <w:rsid w:val="3F7654D0"/>
    <w:rsid w:val="3FBF1377"/>
    <w:rsid w:val="3FBF45E5"/>
    <w:rsid w:val="47CFF196"/>
    <w:rsid w:val="4B5376DF"/>
    <w:rsid w:val="5A6F123C"/>
    <w:rsid w:val="5F1CF0BF"/>
    <w:rsid w:val="5FFD4FFC"/>
    <w:rsid w:val="5FFF4CA9"/>
    <w:rsid w:val="63EFDD64"/>
    <w:rsid w:val="65FF3C91"/>
    <w:rsid w:val="67679353"/>
    <w:rsid w:val="6F5BB5BF"/>
    <w:rsid w:val="6F79C26C"/>
    <w:rsid w:val="6FEFEA3C"/>
    <w:rsid w:val="71FEEECC"/>
    <w:rsid w:val="768590AD"/>
    <w:rsid w:val="76EF551D"/>
    <w:rsid w:val="774E71F6"/>
    <w:rsid w:val="77595ED3"/>
    <w:rsid w:val="77DC424C"/>
    <w:rsid w:val="79E7DD3B"/>
    <w:rsid w:val="7BF50070"/>
    <w:rsid w:val="7D7FBCDA"/>
    <w:rsid w:val="7DABB2BC"/>
    <w:rsid w:val="7DEF0484"/>
    <w:rsid w:val="7EC955F2"/>
    <w:rsid w:val="7EEF2935"/>
    <w:rsid w:val="7F1CA581"/>
    <w:rsid w:val="7F370225"/>
    <w:rsid w:val="7F5D7C39"/>
    <w:rsid w:val="7FC60873"/>
    <w:rsid w:val="7FDFE032"/>
    <w:rsid w:val="7FFDF74B"/>
    <w:rsid w:val="90FB39EC"/>
    <w:rsid w:val="9FF7D642"/>
    <w:rsid w:val="A77FC8AB"/>
    <w:rsid w:val="AD1B6870"/>
    <w:rsid w:val="AEBF1276"/>
    <w:rsid w:val="AF2EBC66"/>
    <w:rsid w:val="AFEE66B3"/>
    <w:rsid w:val="BAFD1A66"/>
    <w:rsid w:val="BF798577"/>
    <w:rsid w:val="BF7B2735"/>
    <w:rsid w:val="D6D4D1D4"/>
    <w:rsid w:val="D6FB1866"/>
    <w:rsid w:val="DD131E22"/>
    <w:rsid w:val="DDFF533A"/>
    <w:rsid w:val="DEFF2DEE"/>
    <w:rsid w:val="DFF8C34D"/>
    <w:rsid w:val="E3FBED22"/>
    <w:rsid w:val="E7A70A48"/>
    <w:rsid w:val="EDBEF5D5"/>
    <w:rsid w:val="EF7DCE58"/>
    <w:rsid w:val="EFDF12CE"/>
    <w:rsid w:val="EFF3C944"/>
    <w:rsid w:val="EFFBBE68"/>
    <w:rsid w:val="F47FC145"/>
    <w:rsid w:val="F75BC4A1"/>
    <w:rsid w:val="F7F95022"/>
    <w:rsid w:val="F974B2EA"/>
    <w:rsid w:val="F9FD31E9"/>
    <w:rsid w:val="FB7CB7CB"/>
    <w:rsid w:val="FB9B1830"/>
    <w:rsid w:val="FBF81D73"/>
    <w:rsid w:val="FBFFA860"/>
    <w:rsid w:val="FDFF01AC"/>
    <w:rsid w:val="FEBBF6E9"/>
    <w:rsid w:val="FF2F5F20"/>
    <w:rsid w:val="FF7F2B41"/>
    <w:rsid w:val="FF7F7489"/>
    <w:rsid w:val="FF8C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方正小标宋简体" w:hAnsi="宋体" w:eastAsia="方正小标宋简体"/>
      <w:kern w:val="44"/>
      <w:sz w:val="44"/>
      <w:szCs w:val="4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Plain Text"/>
    <w:basedOn w:val="1"/>
    <w:next w:val="4"/>
    <w:qFormat/>
    <w:uiPriority w:val="99"/>
    <w:rPr>
      <w:rFonts w:ascii="宋体" w:hAnsi="宋体" w:eastAsia="仿宋_GB2312"/>
      <w:sz w:val="32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99"/>
    <w:pPr>
      <w:spacing w:line="560" w:lineRule="exact"/>
      <w:ind w:left="420" w:leftChars="200" w:firstLine="640" w:firstLineChars="200"/>
    </w:pPr>
    <w:rPr>
      <w:rFonts w:ascii="仿宋_GB2312" w:hAnsi="仿宋_GB2312" w:eastAsia="仿宋_GB2312"/>
      <w:sz w:val="32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customStyle="1" w:styleId="14">
    <w:name w:val="样式1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_GB2312"/>
      <w:sz w:val="32"/>
    </w:rPr>
  </w:style>
  <w:style w:type="character" w:customStyle="1" w:styleId="15">
    <w:name w:val="15"/>
    <w:basedOn w:val="13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16">
    <w:name w:val="16"/>
    <w:basedOn w:val="13"/>
    <w:qFormat/>
    <w:uiPriority w:val="0"/>
    <w:rPr>
      <w:rFonts w:hint="eastAsia" w:ascii="仿宋_GB2312" w:eastAsia="仿宋_GB2312"/>
      <w:color w:val="000000"/>
      <w:sz w:val="44"/>
      <w:szCs w:val="44"/>
    </w:r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01"/>
    <w:basedOn w:val="1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2025-01-25T03:05:00Z</dcterms:created>
  <dc:creator>hq</dc:creator>
  <cp:lastModifiedBy>administrator</cp:lastModifiedBy>
  <cp:lastPrinted>2025-06-29T00:32:00Z</cp:lastPrinted>
  <dcterms:modified xsi:type="dcterms:W3CDTF">2025-07-03T09:47:14Z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28D02244F62337C4D66F5268F22F8672</vt:lpwstr>
  </property>
</Properties>
</file>