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第八届中国国际进口博览会深圳龙华交易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分团（企业团）资助申报操作规程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cs="宋体"/>
          <w:b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编制</w:t>
      </w:r>
      <w:r>
        <w:rPr>
          <w:rFonts w:ascii="Times New Roman" w:hAnsi="Times New Roman" w:eastAsia="黑体"/>
          <w:color w:val="auto"/>
          <w:sz w:val="32"/>
          <w:szCs w:val="32"/>
        </w:rPr>
        <w:t>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为贯彻落实习近平总书记关于中国国际进口博览会重要指示精神和“越办越好”总要求，第八届中国国际进口博览会（以下简称“进博会”）将于</w:t>
      </w:r>
      <w:r>
        <w:rPr>
          <w:rFonts w:hint="eastAsia" w:ascii="仿宋_GB2312" w:hAnsi="Courier New" w:eastAsia="仿宋_GB2312" w:cs="Courier New"/>
          <w:kern w:val="2"/>
          <w:sz w:val="32"/>
          <w:szCs w:val="32"/>
          <w:lang w:val="en-US" w:eastAsia="zh-CN" w:bidi="ar-SA"/>
        </w:rPr>
        <w:t>2025年11月5日至10日在国家会展中心（上海）举办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。按照深圳市交易团相关部署，为做好我区交易分团组织和招商等有关工作，区商务局制定了《第八届中国国际进口博览会深圳交易团龙华分团工作方案》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（以下简称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《工作方案》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区商务局根据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《工作方案》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，起草</w:t>
      </w:r>
      <w:r>
        <w:rPr>
          <w:rFonts w:ascii="Times New Roman" w:hAnsi="Times New Roman" w:eastAsia="仿宋_GB2312"/>
          <w:color w:val="auto"/>
          <w:kern w:val="0"/>
          <w:sz w:val="32"/>
        </w:rPr>
        <w:t>了《</w:t>
      </w:r>
      <w:r>
        <w:rPr>
          <w:rFonts w:hint="eastAsia" w:ascii="Times New Roman" w:hAnsi="Times New Roman" w:eastAsia="仿宋_GB2312"/>
          <w:color w:val="auto"/>
          <w:kern w:val="0"/>
          <w:sz w:val="32"/>
          <w:lang w:val="en-US" w:eastAsia="zh-CN"/>
        </w:rPr>
        <w:t>第八届中国国际进口博览会深圳龙华交易分团（企业团）资助申报操作规程（征求意见稿）</w:t>
      </w:r>
      <w:r>
        <w:rPr>
          <w:rFonts w:ascii="Times New Roman" w:hAnsi="Times New Roman" w:eastAsia="仿宋_GB2312"/>
          <w:color w:val="auto"/>
          <w:kern w:val="0"/>
          <w:sz w:val="32"/>
        </w:rPr>
        <w:t>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（以下简称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default" w:ascii="仿宋_GB2312" w:hAnsi="仿宋" w:eastAsia="仿宋_GB2312" w:cs="仿宋_GB2312"/>
          <w:color w:val="auto"/>
          <w:sz w:val="32"/>
          <w:szCs w:val="32"/>
          <w:lang w:val="en" w:eastAsia="zh-CN"/>
        </w:rPr>
        <w:t>操作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" w:eastAsia="zh-CN"/>
        </w:rPr>
        <w:t>规程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（征求意见稿）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kern w:val="0"/>
          <w:sz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二</w:t>
      </w:r>
      <w:r>
        <w:rPr>
          <w:rFonts w:ascii="Times New Roman" w:hAnsi="Times New Roman" w:eastAsia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编制</w:t>
      </w:r>
      <w:r>
        <w:rPr>
          <w:rFonts w:ascii="Times New Roman" w:hAnsi="Times New Roman" w:eastAsia="黑体"/>
          <w:color w:val="auto"/>
          <w:sz w:val="32"/>
          <w:szCs w:val="32"/>
        </w:rPr>
        <w:t>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以</w:t>
      </w:r>
      <w:r>
        <w:rPr>
          <w:rFonts w:ascii="Times New Roman" w:hAnsi="Times New Roman" w:eastAsia="仿宋_GB2312"/>
          <w:color w:val="auto"/>
          <w:sz w:val="32"/>
          <w:szCs w:val="32"/>
          <w:lang w:val="en-US" w:eastAsia="zh-CN"/>
        </w:rPr>
        <w:t>《深圳市商务局关于印发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&lt;第八届中国国际进口博览会深圳交易团工作方案&gt;</w:t>
      </w:r>
      <w:r>
        <w:rPr>
          <w:rFonts w:ascii="Times New Roman" w:hAnsi="Times New Roman" w:eastAsia="仿宋_GB2312"/>
          <w:color w:val="auto"/>
          <w:sz w:val="32"/>
          <w:szCs w:val="32"/>
          <w:lang w:val="en-US" w:eastAsia="zh-CN"/>
        </w:rPr>
        <w:t>的通知》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（深商务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发展字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〔20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号）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《龙华区商务局关于印发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第八届中国国际进口博览会深圳交易团龙华分团工作方案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的通知》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等为依据。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三</w:t>
      </w:r>
      <w:r>
        <w:rPr>
          <w:rFonts w:ascii="Times New Roman" w:hAnsi="Times New Roman" w:eastAsia="黑体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编制必要性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日，区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商务局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印发了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《工作方案》，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做好我区参展组织工作，有必要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制定《</w:t>
      </w:r>
      <w:r>
        <w:rPr>
          <w:rFonts w:hint="eastAsia" w:ascii="Times New Roman" w:hAnsi="Times New Roman" w:eastAsia="仿宋_GB2312"/>
          <w:color w:val="auto"/>
          <w:kern w:val="0"/>
          <w:sz w:val="32"/>
          <w:lang w:val="en-US" w:eastAsia="zh-CN"/>
        </w:rPr>
        <w:t>第八届中国国际进口博览会深圳龙华交易分团（企业团）资助申报操作规程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，进一步细化操作流程。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、起草过程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《工作方案》为依据，区商务局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起草了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default" w:ascii="仿宋_GB2312" w:hAnsi="仿宋" w:eastAsia="仿宋_GB2312" w:cs="仿宋_GB2312"/>
          <w:color w:val="auto"/>
          <w:sz w:val="32"/>
          <w:szCs w:val="32"/>
          <w:lang w:val="en" w:eastAsia="zh-CN"/>
        </w:rPr>
        <w:t>操作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" w:eastAsia="zh-CN"/>
        </w:rPr>
        <w:t>规程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（征求意见稿）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sz w:val="32"/>
        </w:rPr>
        <w:t>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default" w:ascii="仿宋_GB2312" w:hAnsi="仿宋" w:eastAsia="仿宋_GB2312" w:cs="仿宋_GB2312"/>
          <w:color w:val="auto"/>
          <w:sz w:val="32"/>
          <w:szCs w:val="32"/>
          <w:lang w:val="en" w:eastAsia="zh-CN"/>
        </w:rPr>
        <w:t>操作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" w:eastAsia="zh-CN"/>
        </w:rPr>
        <w:t>规程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（征求意见稿）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/>
          <w:sz w:val="32"/>
          <w:lang w:eastAsia="zh-CN"/>
        </w:rPr>
        <w:t>由正文和附件构成。正文部分包括资助标准、申请条件、申请材料、办理流程、受理时间、附则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部分组成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其中，</w:t>
      </w:r>
      <w:r>
        <w:rPr>
          <w:rFonts w:hint="eastAsia" w:ascii="仿宋_GB2312" w:hAnsi="仿宋" w:eastAsia="仿宋_GB2312"/>
          <w:sz w:val="32"/>
          <w:lang w:eastAsia="zh-CN"/>
        </w:rPr>
        <w:t>资助标准是对资助内容的说明，申请条件是对申报主体相关要求的具体规定，申请材料是明确申报主体需提供的材料，办理流程是指导申报主体申报并明确相关受理程序的规定及时间，受理时间是对项目的具体受理方式和审核时间的规定，附则是对整个</w:t>
      </w:r>
      <w:r>
        <w:rPr>
          <w:rFonts w:hint="default" w:ascii="仿宋_GB2312" w:hAnsi="仿宋" w:eastAsia="仿宋_GB2312"/>
          <w:sz w:val="32"/>
          <w:lang w:val="en" w:eastAsia="zh-CN"/>
        </w:rPr>
        <w:t>指引</w:t>
      </w:r>
      <w:r>
        <w:rPr>
          <w:rFonts w:hint="eastAsia" w:ascii="仿宋_GB2312" w:hAnsi="仿宋" w:eastAsia="仿宋_GB2312"/>
          <w:sz w:val="32"/>
          <w:lang w:eastAsia="zh-CN"/>
        </w:rPr>
        <w:t>的补充规定。附件部分包括申请书、填表承诺书、基本情况表、需提交材料清单等，是对正文的补充规定，并指导企业按规定要求填写相关承诺。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专此说明。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TU1MWUyNjgxMDkwYjgyNGJkZThiZTZhYmMyMDEifQ=="/>
    <w:docVar w:name="KSO_WPS_MARK_KEY" w:val="93fed7a9-25f7-412f-8523-a1dda10b6c08"/>
  </w:docVars>
  <w:rsids>
    <w:rsidRoot w:val="B99E9639"/>
    <w:rsid w:val="25F932EA"/>
    <w:rsid w:val="2795E63B"/>
    <w:rsid w:val="32240BD7"/>
    <w:rsid w:val="3E7F4DFE"/>
    <w:rsid w:val="3F5D2E9A"/>
    <w:rsid w:val="3FFDC76C"/>
    <w:rsid w:val="44F90368"/>
    <w:rsid w:val="450C22C9"/>
    <w:rsid w:val="5F28643E"/>
    <w:rsid w:val="73050051"/>
    <w:rsid w:val="74EDD69B"/>
    <w:rsid w:val="756227F8"/>
    <w:rsid w:val="79FE7D7B"/>
    <w:rsid w:val="7BB87552"/>
    <w:rsid w:val="7F7EE6EB"/>
    <w:rsid w:val="931DEC6F"/>
    <w:rsid w:val="B99E9639"/>
    <w:rsid w:val="BB9D909D"/>
    <w:rsid w:val="C4377112"/>
    <w:rsid w:val="D567464D"/>
    <w:rsid w:val="D5F78929"/>
    <w:rsid w:val="DBEC58AF"/>
    <w:rsid w:val="DFFB2763"/>
    <w:rsid w:val="E37F8456"/>
    <w:rsid w:val="E5DE49E0"/>
    <w:rsid w:val="EFFFCE42"/>
    <w:rsid w:val="F6278DEB"/>
    <w:rsid w:val="F6EA84EC"/>
    <w:rsid w:val="F8CBDBE4"/>
    <w:rsid w:val="FB6B8493"/>
    <w:rsid w:val="FD5F4C69"/>
    <w:rsid w:val="FF9D4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index 8"/>
    <w:basedOn w:val="1"/>
    <w:next w:val="1"/>
    <w:unhideWhenUsed/>
    <w:qFormat/>
    <w:uiPriority w:val="99"/>
    <w:pPr>
      <w:ind w:left="294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Normal (Web)"/>
    <w:basedOn w:val="1"/>
    <w:qFormat/>
    <w:uiPriority w:val="0"/>
    <w:pPr>
      <w:spacing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rFonts w:ascii="Tahoma" w:hAnsi="Tahoma" w:eastAsia="宋体" w:cs="Times New Roman"/>
      <w:b/>
      <w:sz w:val="20"/>
    </w:rPr>
  </w:style>
  <w:style w:type="paragraph" w:customStyle="1" w:styleId="14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  <w:style w:type="paragraph" w:customStyle="1" w:styleId="1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793</Characters>
  <Lines>0</Lines>
  <Paragraphs>0</Paragraphs>
  <TotalTime>22</TotalTime>
  <ScaleCrop>false</ScaleCrop>
  <LinksUpToDate>false</LinksUpToDate>
  <CharactersWithSpaces>793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2022-03-12T14:10:00Z</dcterms:created>
  <dc:creator>yzd</dc:creator>
  <cp:lastModifiedBy>huawei</cp:lastModifiedBy>
  <cp:lastPrinted>2024-10-10T17:34:00Z</cp:lastPrinted>
  <dcterms:modified xsi:type="dcterms:W3CDTF">2025-10-22T11:11:15Z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12887D1CCCAC4D31BE1DD5C9D1230A45_13</vt:lpwstr>
  </property>
  <property fmtid="{D5CDD505-2E9C-101B-9397-08002B2CF9AE}" pid="4" name="KSOTemplateDocerSaveRecord">
    <vt:lpwstr>eyJoZGlkIjoiM2EyOTU1MWUyNjgxMDkwYjgyNGJkZThiZTZhYmMyMDEiLCJ1c2VySWQiOiI3NzE4ODE3NDMifQ==</vt:lpwstr>
  </property>
</Properties>
</file>