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after="120" w:afterLines="50"/>
        <w:jc w:val="center"/>
        <w:outlineLvl w:val="2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法人单位基本情况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1909"/>
        <w:gridCol w:w="3081"/>
        <w:gridCol w:w="889"/>
        <w:gridCol w:w="17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889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24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表　　号：</w:t>
            </w:r>
          </w:p>
        </w:tc>
        <w:tc>
          <w:tcPr>
            <w:tcW w:w="1763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ＭＬＫ１０１－１表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889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制定机关：</w:t>
            </w:r>
          </w:p>
        </w:tc>
        <w:tc>
          <w:tcPr>
            <w:tcW w:w="1763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pacing w:val="6"/>
                <w:sz w:val="18"/>
                <w:szCs w:val="18"/>
              </w:rPr>
              <w:t>国</w:t>
            </w:r>
            <w:r>
              <w:rPr>
                <w:rFonts w:ascii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6"/>
                <w:sz w:val="18"/>
                <w:szCs w:val="18"/>
              </w:rPr>
              <w:t>家</w:t>
            </w:r>
            <w:r>
              <w:rPr>
                <w:rFonts w:ascii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6"/>
                <w:sz w:val="18"/>
                <w:szCs w:val="18"/>
              </w:rPr>
              <w:t>统</w:t>
            </w:r>
            <w:r>
              <w:rPr>
                <w:rFonts w:ascii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6"/>
                <w:sz w:val="18"/>
                <w:szCs w:val="18"/>
              </w:rPr>
              <w:t>计</w:t>
            </w:r>
            <w:r>
              <w:rPr>
                <w:rFonts w:ascii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6"/>
                <w:sz w:val="18"/>
                <w:szCs w:val="18"/>
              </w:rPr>
              <w:t>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889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文　　号：</w:t>
            </w:r>
          </w:p>
        </w:tc>
        <w:tc>
          <w:tcPr>
            <w:tcW w:w="1763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国统字</w:t>
            </w:r>
            <w:r>
              <w:rPr>
                <w:rFonts w:hint="eastAsia" w:ascii="宋体" w:hAnsi="宋体"/>
                <w:sz w:val="18"/>
                <w:szCs w:val="18"/>
              </w:rPr>
              <w:t>〔20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〕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88</w:t>
            </w:r>
            <w:r>
              <w:rPr>
                <w:rFonts w:ascii="宋体" w:hAnsi="宋体"/>
                <w:sz w:val="18"/>
                <w:szCs w:val="18"/>
              </w:rPr>
              <w:t>号</w:t>
            </w:r>
          </w:p>
        </w:tc>
      </w:tr>
      <w:tr>
        <w:trPr>
          <w:jc w:val="center"/>
        </w:trPr>
        <w:tc>
          <w:tcPr>
            <w:tcW w:w="1783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889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240" w:lineRule="exact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有效期至：</w:t>
            </w:r>
          </w:p>
        </w:tc>
        <w:tc>
          <w:tcPr>
            <w:tcW w:w="1763" w:type="dxa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jc w:val="distribute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ascii="宋体" w:hAnsi="宋体"/>
                <w:sz w:val="18"/>
                <w:szCs w:val="18"/>
              </w:rPr>
              <w:t>年１月</w:t>
            </w:r>
          </w:p>
        </w:tc>
      </w:tr>
    </w:tbl>
    <w:p>
      <w:pPr>
        <w:spacing w:line="20" w:lineRule="exact"/>
        <w:jc w:val="center"/>
        <w:rPr>
          <w:rFonts w:ascii="黑体" w:hAnsi="黑体" w:eastAsia="黑体"/>
          <w:sz w:val="28"/>
          <w:szCs w:val="28"/>
        </w:rPr>
      </w:pPr>
    </w:p>
    <w:tbl>
      <w:tblPr>
        <w:tblStyle w:val="4"/>
        <w:tblW w:w="9447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1"/>
        <w:gridCol w:w="4143"/>
        <w:gridCol w:w="338"/>
        <w:gridCol w:w="4475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  <w:jc w:val="center"/>
        </w:trPr>
        <w:tc>
          <w:tcPr>
            <w:tcW w:w="4634" w:type="dxa"/>
            <w:gridSpan w:val="2"/>
            <w:vMerge w:val="restart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ind w:firstLine="417" w:firstLineChars="232"/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《中华人民共和国统计法》第八条规定：国家机关、企业事业单位和其他组织以及个体工商户和个人等统计调查对象，必须依照本法和国家有关规定，真实、准确、完整、及时地提供统计调查所需的资料，不得提供不真实或者不完整的统计资料，不得迟报、拒报统计资料。</w:t>
            </w:r>
          </w:p>
          <w:p>
            <w:pPr>
              <w:snapToGrid w:val="0"/>
              <w:ind w:firstLine="417" w:firstLineChars="232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《中华人民共和国统计法》第十一条规定：统计机构和统计人员对在统计工作中知悉的国家秘密、工作秘密、商业秘密、个人隐私和个人信息，应当予以保密，不得泄露或者向他人非法提供。</w:t>
            </w:r>
          </w:p>
        </w:tc>
        <w:tc>
          <w:tcPr>
            <w:tcW w:w="33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</w:t>
            </w:r>
          </w:p>
        </w:tc>
        <w:tc>
          <w:tcPr>
            <w:tcW w:w="4475" w:type="dxa"/>
            <w:noWrap w:val="0"/>
            <w:vAlign w:val="bottom"/>
          </w:tcPr>
          <w:p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统一社会信用代码</w:t>
            </w:r>
          </w:p>
          <w:p>
            <w:pPr>
              <w:snapToGrid w:val="0"/>
              <w:ind w:firstLine="900" w:firstLineChars="500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□□□□□□□□□□□□□□□□□□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atLeast"/>
          <w:jc w:val="center"/>
        </w:trPr>
        <w:tc>
          <w:tcPr>
            <w:tcW w:w="4634" w:type="dxa"/>
            <w:gridSpan w:val="2"/>
            <w:vMerge w:val="continue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ind w:firstLine="417" w:firstLineChars="232"/>
              <w:rPr>
                <w:rFonts w:ascii="楷体_GB2312" w:eastAsia="楷体_GB2312" w:cs="楷体_GB2312"/>
                <w:sz w:val="18"/>
                <w:szCs w:val="18"/>
              </w:rPr>
            </w:pPr>
          </w:p>
        </w:tc>
        <w:tc>
          <w:tcPr>
            <w:tcW w:w="33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02</w:t>
            </w:r>
          </w:p>
        </w:tc>
        <w:tc>
          <w:tcPr>
            <w:tcW w:w="4475" w:type="dxa"/>
            <w:noWrap w:val="0"/>
            <w:vAlign w:val="center"/>
          </w:tcPr>
          <w:p>
            <w:pPr>
              <w:tabs>
                <w:tab w:val="left" w:pos="1954"/>
                <w:tab w:val="left" w:pos="2158"/>
                <w:tab w:val="left" w:pos="2363"/>
                <w:tab w:val="left" w:pos="2567"/>
                <w:tab w:val="left" w:pos="2772"/>
                <w:tab w:val="left" w:pos="2976"/>
                <w:tab w:val="left" w:pos="3181"/>
                <w:tab w:val="left" w:pos="3385"/>
                <w:tab w:val="left" w:pos="3590"/>
                <w:tab w:val="left" w:pos="3794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单位详细名称：</w:t>
            </w:r>
            <w:r>
              <w:rPr>
                <w:u w:val="single"/>
              </w:rPr>
              <w:t xml:space="preserve">                        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4634" w:type="dxa"/>
            <w:gridSpan w:val="2"/>
            <w:vMerge w:val="continue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ind w:firstLine="417" w:firstLineChars="232"/>
              <w:rPr>
                <w:rFonts w:ascii="楷体_GB2312" w:eastAsia="楷体_GB2312" w:cs="楷体_GB2312"/>
                <w:sz w:val="18"/>
                <w:szCs w:val="18"/>
              </w:rPr>
            </w:pPr>
          </w:p>
        </w:tc>
        <w:tc>
          <w:tcPr>
            <w:tcW w:w="338" w:type="dxa"/>
            <w:noWrap w:val="0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</w:t>
            </w:r>
          </w:p>
        </w:tc>
        <w:tc>
          <w:tcPr>
            <w:tcW w:w="4475" w:type="dxa"/>
            <w:noWrap w:val="0"/>
            <w:vAlign w:val="center"/>
          </w:tcPr>
          <w:p>
            <w:pPr>
              <w:tabs>
                <w:tab w:val="left" w:pos="1954"/>
                <w:tab w:val="left" w:pos="2158"/>
                <w:tab w:val="left" w:pos="2363"/>
                <w:tab w:val="left" w:pos="2567"/>
                <w:tab w:val="left" w:pos="2772"/>
                <w:tab w:val="left" w:pos="2976"/>
                <w:tab w:val="left" w:pos="3181"/>
                <w:tab w:val="left" w:pos="3385"/>
                <w:tab w:val="left" w:pos="3590"/>
                <w:tab w:val="left" w:pos="3794"/>
              </w:tabs>
              <w:snapToGrid w:val="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法定代表人（单位负责人）：</w:t>
            </w:r>
            <w:r>
              <w:rPr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7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8956" w:type="dxa"/>
            <w:gridSpan w:val="3"/>
            <w:tcBorders>
              <w:bottom w:val="single" w:color="auto" w:sz="4" w:space="0"/>
            </w:tcBorders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napToGrid w:val="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是否为“视同法人单位”？如是，请勾选  □    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1" w:hRule="atLeast"/>
          <w:jc w:val="center"/>
        </w:trPr>
        <w:tc>
          <w:tcPr>
            <w:tcW w:w="491" w:type="dxa"/>
            <w:vMerge w:val="restart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</w:t>
            </w:r>
          </w:p>
        </w:tc>
        <w:tc>
          <w:tcPr>
            <w:tcW w:w="8956" w:type="dxa"/>
            <w:gridSpan w:val="3"/>
            <w:tcBorders>
              <w:bottom w:val="single" w:color="auto" w:sz="4" w:space="0"/>
            </w:tcBorders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单位所在地区划及详细地址</w:t>
            </w:r>
            <w:r>
              <w:rPr>
                <w:rFonts w:ascii="黑体" w:hAnsi="宋体" w:eastAsia="黑体" w:cs="黑体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  <w:p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自治区、直辖市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地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市、州、盟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县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市、区、旗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snapToGrid w:val="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　　　　  </w:t>
            </w:r>
            <w:r>
              <w:rPr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乡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镇、街道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村(居)委会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>　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>　　　　</w:t>
            </w:r>
            <w:r>
              <w:rPr>
                <w:rFonts w:hint="eastAsia" w:ascii="宋体" w:hAnsi="宋体" w:cs="宋体"/>
                <w:sz w:val="18"/>
                <w:szCs w:val="18"/>
              </w:rPr>
              <w:t>街（路）、门牌号</w:t>
            </w:r>
          </w:p>
          <w:p>
            <w:pPr>
              <w:pStyle w:val="2"/>
              <w:spacing w:after="0"/>
              <w:ind w:left="0" w:leftChars="0" w:firstLine="0" w:firstLineChars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区划代码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统计机构填写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/>
                <w:sz w:val="18"/>
              </w:rPr>
              <w:t xml:space="preserve"> □□□□□□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>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 xml:space="preserve">□□□   </w:t>
            </w:r>
            <w:r>
              <w:rPr>
                <w:rFonts w:hint="eastAsia" w:ascii="宋体" w:hAnsi="宋体" w:cs="宋体"/>
                <w:sz w:val="18"/>
                <w:szCs w:val="18"/>
              </w:rPr>
              <w:t>城乡代码    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5" w:hRule="atLeast"/>
          <w:jc w:val="center"/>
        </w:trPr>
        <w:tc>
          <w:tcPr>
            <w:tcW w:w="491" w:type="dxa"/>
            <w:vMerge w:val="restart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15</w:t>
            </w:r>
          </w:p>
        </w:tc>
        <w:tc>
          <w:tcPr>
            <w:tcW w:w="8956" w:type="dxa"/>
            <w:gridSpan w:val="3"/>
            <w:tcBorders>
              <w:bottom w:val="single" w:color="auto" w:sz="4" w:space="0"/>
            </w:tcBorders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730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ind w:left="5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单位注册地区划及详细地址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               </w:t>
            </w:r>
          </w:p>
          <w:p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自治区、直辖市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地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市、州、盟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县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市、区、旗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</w:p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ind w:left="5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　　　　  </w:t>
            </w:r>
            <w:r>
              <w:rPr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乡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镇、街道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村(居)委会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>　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>　　　　</w:t>
            </w:r>
            <w:r>
              <w:rPr>
                <w:rFonts w:hint="eastAsia" w:ascii="宋体" w:hAnsi="宋体" w:cs="宋体"/>
                <w:sz w:val="18"/>
                <w:szCs w:val="18"/>
              </w:rPr>
              <w:t>街（路）、门牌号</w:t>
            </w:r>
          </w:p>
          <w:p>
            <w:pPr>
              <w:pStyle w:val="2"/>
              <w:spacing w:after="0"/>
              <w:ind w:left="0" w:leftChars="0" w:firstLine="0" w:firstLineChars="0"/>
            </w:pPr>
            <w:r>
              <w:rPr>
                <w:rFonts w:hint="eastAsia" w:ascii="宋体" w:hAnsi="宋体" w:cs="宋体"/>
                <w:sz w:val="18"/>
                <w:szCs w:val="18"/>
              </w:rPr>
              <w:t>区划代码</w:t>
            </w:r>
            <w:r>
              <w:rPr>
                <w:rFonts w:ascii="宋体" w:hAnsi="宋体" w:cs="宋体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sz w:val="18"/>
                <w:szCs w:val="18"/>
              </w:rPr>
              <w:t>统计机构填写</w:t>
            </w:r>
            <w:r>
              <w:rPr>
                <w:rFonts w:ascii="宋体" w:hAnsi="宋体" w:cs="宋体"/>
                <w:sz w:val="18"/>
                <w:szCs w:val="18"/>
              </w:rPr>
              <w:t>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/>
                <w:sz w:val="18"/>
              </w:rPr>
              <w:t xml:space="preserve"> □□□□□□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>□□□</w:t>
            </w:r>
            <w:r>
              <w:rPr>
                <w:rFonts w:ascii="宋体" w:hAnsi="宋体" w:cs="宋体"/>
                <w:sz w:val="18"/>
                <w:szCs w:val="18"/>
              </w:rPr>
              <w:t>—</w:t>
            </w:r>
            <w:r>
              <w:rPr>
                <w:rFonts w:hint="eastAsia" w:ascii="宋体"/>
                <w:sz w:val="18"/>
              </w:rPr>
              <w:t xml:space="preserve">□□□   </w:t>
            </w:r>
            <w:r>
              <w:rPr>
                <w:rFonts w:hint="eastAsia" w:ascii="宋体" w:hAnsi="宋体" w:cs="宋体"/>
                <w:sz w:val="18"/>
                <w:szCs w:val="18"/>
              </w:rPr>
              <w:t>城乡代码    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2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</w:t>
            </w:r>
          </w:p>
        </w:tc>
        <w:tc>
          <w:tcPr>
            <w:tcW w:w="8956" w:type="dxa"/>
            <w:gridSpan w:val="3"/>
            <w:tcBorders>
              <w:top w:val="single" w:color="auto" w:sz="4" w:space="0"/>
            </w:tcBorders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730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ind w:firstLine="180" w:firstLineChars="100"/>
              <w:jc w:val="lef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联系电话</w:t>
            </w:r>
          </w:p>
          <w:p>
            <w:pPr>
              <w:snapToGrid w:val="0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长途区号    □□□□□</w:t>
            </w:r>
          </w:p>
          <w:p>
            <w:pPr>
              <w:snapToGrid w:val="0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固定电话    □□□□□□□□-□□□□□□</w:t>
            </w:r>
          </w:p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730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ind w:firstLine="180" w:firstLineChars="1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移动电话    □□□□□□□□□□□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06</w:t>
            </w:r>
          </w:p>
        </w:tc>
        <w:tc>
          <w:tcPr>
            <w:tcW w:w="8956" w:type="dxa"/>
            <w:gridSpan w:val="3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行业类别</w:t>
            </w:r>
          </w:p>
          <w:p>
            <w:pPr>
              <w:tabs>
                <w:tab w:val="left" w:pos="35"/>
                <w:tab w:val="left" w:pos="6885"/>
                <w:tab w:val="left" w:pos="7089"/>
                <w:tab w:val="left" w:pos="7293"/>
                <w:tab w:val="left" w:pos="7498"/>
                <w:tab w:val="left" w:pos="7704"/>
                <w:tab w:val="left" w:pos="7909"/>
                <w:tab w:val="left" w:pos="8114"/>
                <w:tab w:val="left" w:pos="8320"/>
                <w:tab w:val="left" w:pos="8525"/>
                <w:tab w:val="left" w:pos="8730"/>
                <w:tab w:val="left" w:pos="8935"/>
                <w:tab w:val="left" w:pos="9141"/>
                <w:tab w:val="left" w:pos="9346"/>
                <w:tab w:val="left" w:pos="9551"/>
              </w:tabs>
              <w:snapToGrid w:val="0"/>
              <w:ind w:left="4" w:leftChars="2" w:firstLine="180" w:firstLineChars="100"/>
              <w:jc w:val="left"/>
              <w:rPr>
                <w:u w:val="single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主要业务活动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；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；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u w:val="single"/>
              </w:rPr>
              <w:t xml:space="preserve">           </w:t>
            </w:r>
          </w:p>
          <w:p>
            <w:pPr>
              <w:snapToGrid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0"/>
                <w:sz w:val="18"/>
                <w:szCs w:val="18"/>
              </w:rPr>
              <w:t xml:space="preserve">   统计机构填写：</w:t>
            </w:r>
            <w:r>
              <w:rPr>
                <w:rFonts w:hint="eastAsia" w:ascii="宋体" w:hAnsi="宋体" w:cs="宋体"/>
                <w:sz w:val="18"/>
                <w:szCs w:val="18"/>
              </w:rPr>
              <w:t>行业代码</w:t>
            </w:r>
            <w:r>
              <w:rPr>
                <w:rFonts w:ascii="宋体" w:hAnsi="宋体" w:cs="宋体"/>
                <w:sz w:val="18"/>
                <w:szCs w:val="18"/>
              </w:rPr>
              <w:t xml:space="preserve">(GB/T 4754-2017)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6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8956" w:type="dxa"/>
            <w:gridSpan w:val="3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机构类型      □□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 企业          20 事业单位        30 机关          40 社会团体            51 民办非企业单位</w:t>
            </w:r>
          </w:p>
          <w:p>
            <w:pPr>
              <w:spacing w:line="220" w:lineRule="exact"/>
              <w:ind w:firstLine="192" w:firstLineChars="10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52 基金会        53 居委会          54 村委会        </w:t>
            </w: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hint="eastAsia" w:ascii="宋体" w:hAnsi="宋体"/>
                <w:sz w:val="18"/>
                <w:szCs w:val="18"/>
              </w:rPr>
              <w:t>农民</w:t>
            </w:r>
            <w:r>
              <w:rPr>
                <w:rFonts w:ascii="宋体" w:hAnsi="宋体"/>
                <w:sz w:val="18"/>
                <w:szCs w:val="18"/>
              </w:rPr>
              <w:t>专业合作社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  <w:r>
              <w:rPr>
                <w:rFonts w:ascii="宋体" w:hAnsi="宋体"/>
                <w:sz w:val="18"/>
                <w:szCs w:val="18"/>
              </w:rPr>
              <w:t xml:space="preserve">56 </w:t>
            </w:r>
            <w:r>
              <w:rPr>
                <w:rFonts w:hint="eastAsia" w:ascii="宋体" w:hAnsi="宋体"/>
                <w:sz w:val="18"/>
                <w:szCs w:val="18"/>
              </w:rPr>
              <w:t>农村集体</w:t>
            </w:r>
            <w:r>
              <w:rPr>
                <w:rFonts w:ascii="宋体" w:hAnsi="宋体"/>
                <w:sz w:val="18"/>
                <w:szCs w:val="18"/>
              </w:rPr>
              <w:t>经济</w:t>
            </w:r>
            <w:r>
              <w:rPr>
                <w:rFonts w:hint="eastAsia" w:ascii="宋体" w:hAnsi="宋体"/>
                <w:sz w:val="18"/>
                <w:szCs w:val="18"/>
              </w:rPr>
              <w:t>组织</w:t>
            </w:r>
          </w:p>
          <w:p>
            <w:pPr>
              <w:snapToGrid w:val="0"/>
              <w:ind w:firstLine="180" w:firstLineChars="10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 其他组织机构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6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08</w:t>
            </w:r>
          </w:p>
        </w:tc>
        <w:tc>
          <w:tcPr>
            <w:tcW w:w="8956" w:type="dxa"/>
            <w:gridSpan w:val="3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widowControl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登记注册统计类别    □□□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b/>
                <w:bCs/>
                <w:sz w:val="18"/>
                <w:szCs w:val="18"/>
              </w:rPr>
              <w:t>内资企业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111 国有独资公司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          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112 私营有限责任公司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      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>119 其他有限责任公司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121 私营股份有限公司           129 其他股份有限公司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hint="eastAsia"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131 全民所有制企业（国有企业）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132 集体所有制企业（集体企业） 133 股份合作企业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 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>134 联营企业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140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个人独资企业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          150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合伙企业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              190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其他内资企业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</w:pPr>
            <w:r>
              <w:rPr>
                <w:rFonts w:ascii="Nimbus Roman No9 L" w:hAnsi="Nimbus Roman No9 L" w:cs="Nimbus Roman No9 L"/>
                <w:b/>
                <w:bCs/>
                <w:sz w:val="18"/>
                <w:szCs w:val="18"/>
              </w:rPr>
              <w:t>港澳台投资企业</w:t>
            </w:r>
          </w:p>
          <w:p>
            <w:pPr>
              <w:tabs>
                <w:tab w:val="left" w:pos="630"/>
              </w:tabs>
              <w:spacing w:line="240" w:lineRule="exact"/>
              <w:ind w:left="178" w:leftChars="85"/>
              <w:rPr>
                <w:rFonts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210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港澳台投资有限责任公司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220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港澳台投资股份有限公司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   230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港澳台投资合伙企业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br w:type="textWrapping"/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290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其他港澳台投资企业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b/>
                <w:bCs/>
                <w:sz w:val="18"/>
                <w:szCs w:val="18"/>
              </w:rPr>
              <w:t>外商投资企业</w:t>
            </w:r>
          </w:p>
          <w:p>
            <w:pPr>
              <w:tabs>
                <w:tab w:val="left" w:pos="630"/>
              </w:tabs>
              <w:spacing w:line="240" w:lineRule="exact"/>
              <w:ind w:firstLine="180" w:firstLineChars="100"/>
              <w:rPr>
                <w:rFonts w:ascii="Nimbus Roman No9 L" w:hAnsi="Nimbus Roman No9 L" w:cs="Nimbus Roman No9 L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310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外商投资有限责任公司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 xml:space="preserve"> 320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外商投资股份有限公司  330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外商投资合伙企业  390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其他外商投资企业</w:t>
            </w:r>
          </w:p>
          <w:p>
            <w:pPr>
              <w:snapToGrid w:val="0"/>
              <w:spacing w:line="240" w:lineRule="exact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Nimbus Roman No9 L" w:hAnsi="Nimbus Roman No9 L" w:cs="Nimbus Roman No9 L"/>
                <w:sz w:val="18"/>
                <w:szCs w:val="18"/>
              </w:rPr>
              <w:t>400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b/>
                <w:bCs/>
                <w:sz w:val="18"/>
                <w:szCs w:val="18"/>
              </w:rPr>
              <w:t>农民专业合作社（联合社）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</w:t>
            </w:r>
            <w:r>
              <w:rPr>
                <w:rFonts w:ascii="Nimbus Roman No9 L" w:hAnsi="Nimbus Roman No9 L" w:cs="Nimbus Roman No9 L"/>
                <w:sz w:val="18"/>
                <w:szCs w:val="18"/>
              </w:rPr>
              <w:t>500</w:t>
            </w:r>
            <w:r>
              <w:rPr>
                <w:rFonts w:ascii="Nimbus Roman No9 L" w:hAnsi="Nimbus Roman No9 L" w:cs="Nimbus Roman No9 L"/>
                <w:sz w:val="18"/>
                <w:szCs w:val="18"/>
                <w:lang w:val="en"/>
              </w:rPr>
              <w:t xml:space="preserve"> </w:t>
            </w:r>
            <w:r>
              <w:rPr>
                <w:rFonts w:ascii="Nimbus Roman No9 L" w:hAnsi="Nimbus Roman No9 L" w:cs="Nimbus Roman No9 L"/>
                <w:b/>
                <w:bCs/>
                <w:sz w:val="18"/>
                <w:szCs w:val="18"/>
              </w:rPr>
              <w:t>个体工商户</w:t>
            </w:r>
            <w:r>
              <w:rPr>
                <w:rFonts w:hint="eastAsia" w:ascii="Nimbus Roman No9 L" w:hAnsi="Nimbus Roman No9 L" w:cs="Nimbus Roman No9 L"/>
                <w:sz w:val="18"/>
                <w:szCs w:val="18"/>
              </w:rPr>
              <w:t xml:space="preserve"> </w:t>
            </w:r>
          </w:p>
        </w:tc>
      </w:tr>
    </w:tbl>
    <w:p>
      <w:pPr>
        <w:rPr>
          <w:sz w:val="18"/>
          <w:szCs w:val="18"/>
        </w:rPr>
      </w:pPr>
      <w:r>
        <w:br w:type="page"/>
      </w:r>
      <w:r>
        <w:rPr>
          <w:sz w:val="18"/>
          <w:szCs w:val="18"/>
        </w:rPr>
        <w:t>续表</w:t>
      </w:r>
    </w:p>
    <w:tbl>
      <w:tblPr>
        <w:tblStyle w:val="4"/>
        <w:tblW w:w="9447" w:type="dxa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1"/>
        <w:gridCol w:w="8956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8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216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napToGrid w:val="0"/>
              <w:spacing w:line="240" w:lineRule="exact"/>
              <w:ind w:firstLine="12" w:firstLineChars="7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港澳台商投资情况（限港澳台投资企业填报）（可多选）</w:t>
            </w:r>
          </w:p>
          <w:p>
            <w:pPr>
              <w:spacing w:line="220" w:lineRule="exact"/>
              <w:ind w:firstLine="12" w:firstLineChars="7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1 港商投资□   2澳商投资□   3台商投资□   </w:t>
            </w:r>
            <w:r>
              <w:rPr>
                <w:rFonts w:hint="eastAsia" w:ascii="宋体" w:hAnsi="宋体" w:cs="宋体"/>
                <w:sz w:val="18"/>
                <w:szCs w:val="18"/>
                <w:lang w:val="en"/>
              </w:rPr>
              <w:t>4暂未</w:t>
            </w:r>
            <w:r>
              <w:rPr>
                <w:rFonts w:hint="eastAsia" w:ascii="宋体" w:hAnsi="宋体" w:cs="宋体"/>
                <w:sz w:val="18"/>
                <w:szCs w:val="18"/>
              </w:rPr>
              <w:t>投资□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8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09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ind w:firstLine="12" w:firstLineChars="7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企业控股情况    □    1 国有控股   2 集体控股   3 私人控股   4 港澳台商控股   5 外商控股   9 其他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8" w:hRule="atLeast"/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10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ind w:firstLine="12" w:firstLineChars="7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隶属关系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限国有控股企业填报）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□□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10 中央    11 地方  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11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pacing w:line="220" w:lineRule="exact"/>
              <w:ind w:firstLine="102" w:firstLineChars="5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1成立时间（所有</w:t>
            </w:r>
            <w:r>
              <w:rPr>
                <w:rFonts w:ascii="宋体" w:hAnsi="宋体" w:cs="宋体"/>
                <w:sz w:val="18"/>
                <w:szCs w:val="18"/>
              </w:rPr>
              <w:t>单位填写）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月 </w:t>
            </w:r>
            <w:r>
              <w:rPr>
                <w:rFonts w:ascii="宋体" w:hAnsi="宋体"/>
                <w:sz w:val="18"/>
                <w:szCs w:val="18"/>
              </w:rPr>
              <w:t xml:space="preserve">   2</w:t>
            </w:r>
            <w:r>
              <w:rPr>
                <w:rFonts w:hint="eastAsia" w:ascii="宋体" w:hAnsi="宋体"/>
                <w:sz w:val="18"/>
                <w:szCs w:val="18"/>
              </w:rPr>
              <w:t>开业</w:t>
            </w:r>
            <w:r>
              <w:rPr>
                <w:rFonts w:ascii="宋体" w:hAnsi="宋体"/>
                <w:sz w:val="18"/>
                <w:szCs w:val="18"/>
              </w:rPr>
              <w:t>时间</w:t>
            </w:r>
            <w:r>
              <w:rPr>
                <w:rFonts w:hint="eastAsia" w:ascii="宋体" w:hAnsi="宋体"/>
                <w:sz w:val="18"/>
                <w:szCs w:val="18"/>
              </w:rPr>
              <w:t>（仅限企业</w:t>
            </w:r>
            <w:r>
              <w:rPr>
                <w:rFonts w:ascii="宋体" w:hAnsi="宋体"/>
                <w:sz w:val="18"/>
                <w:szCs w:val="18"/>
              </w:rPr>
              <w:t>填</w:t>
            </w:r>
            <w:r>
              <w:rPr>
                <w:rFonts w:hint="eastAsia" w:ascii="宋体" w:hAnsi="宋体"/>
                <w:sz w:val="18"/>
                <w:szCs w:val="18"/>
              </w:rPr>
              <w:t>写）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pacing w:line="220" w:lineRule="exact"/>
              <w:ind w:left="1905" w:leftChars="7" w:hanging="1890" w:hangingChars="10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运营状态□ </w:t>
            </w:r>
          </w:p>
          <w:p>
            <w:pPr>
              <w:spacing w:line="220" w:lineRule="exact"/>
              <w:ind w:left="1935" w:leftChars="107" w:hanging="1710" w:hangingChars="95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1正常运营  2停业(歇业)  3筹建  4当年关闭  5当年破产  6当年注销  7当年撤(</w:t>
            </w:r>
            <w:r>
              <w:rPr>
                <w:rFonts w:ascii="宋体" w:hAnsi="宋体"/>
                <w:sz w:val="18"/>
                <w:szCs w:val="18"/>
              </w:rPr>
              <w:t>吊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  <w:r>
              <w:rPr>
                <w:rFonts w:ascii="宋体" w:hAnsi="宋体"/>
                <w:sz w:val="18"/>
                <w:szCs w:val="18"/>
              </w:rPr>
              <w:t xml:space="preserve">销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hint="eastAsia" w:ascii="宋体" w:hAnsi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执行会计标准类别    □</w:t>
            </w:r>
          </w:p>
          <w:p>
            <w:pPr>
              <w:spacing w:line="220" w:lineRule="exact"/>
              <w:ind w:firstLine="192" w:firstLineChars="10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 企业会计准则制度    2 政府会计准则制度    4 民间非营利组织会计制度    9 其他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28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bottom"/>
          </w:tcPr>
          <w:p>
            <w:pPr>
              <w:spacing w:line="220" w:lineRule="exact"/>
              <w:ind w:firstLine="12" w:firstLineChars="7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执行企业会计准则制度情况     □ </w:t>
            </w:r>
          </w:p>
          <w:p>
            <w:pPr>
              <w:spacing w:line="220" w:lineRule="exact"/>
              <w:ind w:firstLine="192" w:firstLineChars="10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 执行《企业会计准则》             2  执行《小企业会计准则》         3 执行《企业会计制度》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产业活动单位数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个（有下属产业活动单位的法人填写本项）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从业人员 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从业人员期末人数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 w:val="18"/>
                <w:szCs w:val="18"/>
              </w:rPr>
              <w:t>人         其中：女性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企业主要经济指标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营业收入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18"/>
                <w:szCs w:val="18"/>
              </w:rPr>
              <w:t>千元     其中：主营业务收入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千元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27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非企业单位主要经济指标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非企业单位支出（费用）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千元               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企业集团情况(限企业集团母公司及成员企业填写)    本企业是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 集团母公司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(核心企业或集团总部) 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 成员企业——请填直接上级</w:t>
            </w:r>
            <w:r>
              <w:rPr>
                <w:rFonts w:ascii="宋体" w:hAnsi="宋体"/>
                <w:sz w:val="18"/>
                <w:szCs w:val="18"/>
              </w:rPr>
              <w:t>法人统一社会信用代码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□□□□□□□□□□□□□□□□□□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21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建筑业及房地产业企业资质等级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建筑业企业资质等级编码（有资质的企业，请填写建筑业企业资质等级编码，没有资质的填‘9999’）</w:t>
            </w:r>
            <w:r>
              <w:rPr>
                <w:rFonts w:hint="eastAsia" w:ascii="宋体" w:hAnsi="宋体"/>
                <w:sz w:val="18"/>
                <w:szCs w:val="18"/>
              </w:rPr>
              <w:t>□□□□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建筑业资质有效期□□□□年□□月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黑体"/>
                <w:sz w:val="18"/>
                <w:szCs w:val="18"/>
              </w:rPr>
              <w:t xml:space="preserve">房地产开发经营业企业资质等级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  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一级   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二级   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三级   </w:t>
            </w: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四级   </w:t>
            </w: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暂定   </w:t>
            </w:r>
            <w:r>
              <w:rPr>
                <w:rFonts w:ascii="宋体" w:hAnsi="宋体" w:cs="宋体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批发和零售业、</w:t>
            </w:r>
            <w:r>
              <w:rPr>
                <w:rFonts w:ascii="宋体" w:hAnsi="宋体"/>
                <w:sz w:val="18"/>
                <w:szCs w:val="18"/>
              </w:rPr>
              <w:t>住宿</w:t>
            </w:r>
            <w:r>
              <w:rPr>
                <w:rFonts w:hint="eastAsia" w:ascii="宋体" w:hAnsi="宋体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餐饮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业单位经营形式 □ </w:t>
            </w:r>
          </w:p>
          <w:p>
            <w:pPr>
              <w:spacing w:line="220" w:lineRule="exact"/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 独立门店     2 连锁总店(总部) 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3 连锁直营店   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4 连锁加盟店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9 其他</w:t>
            </w:r>
          </w:p>
          <w:p>
            <w:pPr>
              <w:spacing w:line="22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连锁品牌（商标或商号名称）：</w:t>
            </w:r>
            <w:r>
              <w:rPr>
                <w:rFonts w:hint="eastAsia" w:ascii="宋体" w:hAnsi="宋体" w:cs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（经营形式选2、3、4的单位填报）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零售业态（可多选，不超过3个）    □□□□   □□□□    □□□□</w:t>
            </w:r>
          </w:p>
          <w:p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有店铺零售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1010  便利店    1020  超市    1030  折扣店        1040  仓储会员店    1050  百货店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1060  购物中心  1070  专业店  1080  品牌专卖店    1090  集合店        1100  无人值守商店</w:t>
            </w:r>
          </w:p>
          <w:p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无店铺零售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2010  网络零售    2020  电视/广播零售    2030  邮寄零售       2040  无人售货设备零售</w:t>
            </w:r>
          </w:p>
          <w:p>
            <w:pPr>
              <w:spacing w:line="220" w:lineRule="exact"/>
              <w:ind w:firstLine="180" w:firstLineChars="100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2050  电话零售    2060  直销             2070  流动货摊零售   2090  其他  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91" w:type="dxa"/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</w:t>
            </w:r>
          </w:p>
        </w:tc>
        <w:tc>
          <w:tcPr>
            <w:tcW w:w="8956" w:type="dxa"/>
            <w:noWrap w:val="0"/>
            <w:tcMar>
              <w:top w:w="0" w:type="dxa"/>
              <w:bottom w:w="0" w:type="dxa"/>
            </w:tcMar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住宿业单位星级评定情况      □      1 一星     2 二星    3 三星    4 四星    5 五星    9 其他</w:t>
            </w:r>
          </w:p>
        </w:tc>
      </w:tr>
    </w:tbl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单位负责人：    统计负责人：     填表人： </w:t>
      </w:r>
      <w:r>
        <w:rPr>
          <w:rFonts w:ascii="宋体" w:hAnsi="宋体"/>
          <w:sz w:val="18"/>
          <w:szCs w:val="18"/>
        </w:rPr>
        <w:t xml:space="preserve">      </w:t>
      </w:r>
      <w:r>
        <w:rPr>
          <w:rFonts w:hint="eastAsia" w:ascii="宋体" w:hAnsi="宋体"/>
          <w:sz w:val="18"/>
          <w:szCs w:val="18"/>
        </w:rPr>
        <w:t xml:space="preserve">填表人联系电话（手机）：       填表日期：２０ </w:t>
      </w:r>
      <w:r>
        <w:rPr>
          <w:rFonts w:ascii="宋体" w:hAnsi="宋体"/>
          <w:sz w:val="18"/>
          <w:szCs w:val="18"/>
        </w:rPr>
        <w:t xml:space="preserve">  </w:t>
      </w:r>
      <w:r>
        <w:rPr>
          <w:rFonts w:hint="eastAsia" w:ascii="宋体" w:hAnsi="宋体"/>
          <w:sz w:val="18"/>
          <w:szCs w:val="18"/>
        </w:rPr>
        <w:t xml:space="preserve">年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 月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 日</w:t>
      </w:r>
    </w:p>
    <w:p>
      <w:pPr>
        <w:spacing w:line="260" w:lineRule="exact"/>
        <w:jc w:val="righ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（法人单位在此盖章）</w:t>
      </w:r>
    </w:p>
    <w:p>
      <w:pPr>
        <w:spacing w:line="260" w:lineRule="exact"/>
        <w:jc w:val="right"/>
        <w:rPr>
          <w:rFonts w:hint="eastAsia" w:ascii="宋体" w:hAnsi="宋体" w:cs="宋体"/>
          <w:sz w:val="18"/>
          <w:szCs w:val="18"/>
        </w:rPr>
      </w:pPr>
    </w:p>
    <w:p>
      <w:pPr>
        <w:spacing w:line="260" w:lineRule="exact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说明：新增单位填报时，表中主要经济指标填全年预计数。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imbus Roman No9 L">
    <w:altName w:val="华文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4A1947CF"/>
    <w:rsid w:val="7E0D1833"/>
    <w:rsid w:val="FC9FB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after="120" w:afterLines="0"/>
      <w:ind w:left="200" w:leftChars="200" w:firstLine="20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1"/>
    <w:qFormat/>
    <w:uiPriority w:val="0"/>
    <w:pPr>
      <w:spacing w:line="460" w:lineRule="exact"/>
      <w:ind w:firstLine="601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cyx</cp:lastModifiedBy>
  <dcterms:modified xsi:type="dcterms:W3CDTF">2025-10-27T19:49:58Z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