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5-2026</w:t>
      </w:r>
      <w:r>
        <w:rPr>
          <w:rFonts w:hint="eastAsia" w:ascii="方正小标宋简体" w:hAnsi="方正小标宋简体" w:eastAsia="方正小标宋简体" w:cs="方正小标宋简体"/>
          <w:sz w:val="44"/>
          <w:szCs w:val="44"/>
        </w:rPr>
        <w:t>年产业发展监管协议履约核查</w:t>
      </w:r>
      <w:r>
        <w:rPr>
          <w:rFonts w:hint="eastAsia" w:ascii="方正小标宋简体" w:hAnsi="方正小标宋简体" w:eastAsia="方正小标宋简体" w:cs="方正小标宋简体"/>
          <w:sz w:val="44"/>
          <w:szCs w:val="44"/>
          <w:lang w:eastAsia="zh-CN"/>
        </w:rPr>
        <w:t>协助服务</w:t>
      </w:r>
      <w:r>
        <w:rPr>
          <w:rFonts w:hint="eastAsia" w:ascii="方正小标宋简体" w:hAnsi="方正小标宋简体" w:eastAsia="方正小标宋简体" w:cs="方正小标宋简体"/>
          <w:sz w:val="44"/>
          <w:szCs w:val="44"/>
        </w:rPr>
        <w:t>项目需求书</w:t>
      </w:r>
    </w:p>
    <w:p>
      <w:pPr>
        <w:pStyle w:val="2"/>
        <w:keepNext w:val="0"/>
        <w:keepLines w:val="0"/>
        <w:pageBreakBefore w:val="0"/>
        <w:kinsoku/>
        <w:wordWrap/>
        <w:overflowPunct/>
        <w:topLinePunct w:val="0"/>
        <w:autoSpaceDE/>
        <w:autoSpaceDN/>
        <w:bidi w:val="0"/>
        <w:spacing w:after="0" w:line="560" w:lineRule="exact"/>
        <w:textAlignment w:val="auto"/>
        <w:rPr>
          <w:rFonts w:hint="eastAsia"/>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一、项目目的</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根据《深圳市人民政府关于印发工业及其他产业用地供应管理办法的通知》（</w:t>
      </w:r>
      <w:r>
        <w:rPr>
          <w:rFonts w:ascii="仿宋_GB2312" w:hAnsi="宋体" w:eastAsia="仿宋_GB2312" w:cs="仿宋_GB2312"/>
          <w:color w:val="000000"/>
          <w:kern w:val="0"/>
          <w:sz w:val="32"/>
          <w:szCs w:val="32"/>
          <w:lang w:val="en-US" w:eastAsia="zh-CN" w:bidi="ar"/>
        </w:rPr>
        <w:t>深府规〔2019〕4号</w:t>
      </w:r>
      <w:r>
        <w:rPr>
          <w:rFonts w:hint="eastAsia" w:ascii="仿宋_GB2312" w:hAnsi="仿宋_GB2312" w:eastAsia="仿宋_GB2312" w:cs="仿宋_GB2312"/>
          <w:sz w:val="32"/>
          <w:szCs w:val="32"/>
          <w:highlight w:val="none"/>
          <w:lang w:val="en-US" w:eastAsia="zh-CN"/>
        </w:rPr>
        <w:t>）、《龙华区重点产业项目遴选办法（试行）》（</w:t>
      </w:r>
      <w:r>
        <w:rPr>
          <w:rFonts w:ascii="仿宋_GB2312" w:hAnsi="宋体" w:eastAsia="仿宋_GB2312" w:cs="仿宋_GB2312"/>
          <w:color w:val="000000"/>
          <w:kern w:val="0"/>
          <w:sz w:val="32"/>
          <w:szCs w:val="32"/>
          <w:lang w:val="en-US" w:eastAsia="zh-CN" w:bidi="ar"/>
        </w:rPr>
        <w:t>深龙华府〔2017〕12号</w:t>
      </w:r>
      <w:r>
        <w:rPr>
          <w:rFonts w:hint="eastAsia" w:ascii="仿宋_GB2312" w:hAnsi="仿宋_GB2312" w:eastAsia="仿宋_GB2312" w:cs="仿宋_GB2312"/>
          <w:sz w:val="32"/>
          <w:szCs w:val="32"/>
          <w:highlight w:val="none"/>
          <w:lang w:val="en-US" w:eastAsia="zh-CN"/>
        </w:rPr>
        <w:t>）、《深圳市总部项目遴选及用地供应管理办法》（深府规〔2018〕1号）、《深圳市工业楼宇及配套用房转让管理办法》（</w:t>
      </w:r>
      <w:r>
        <w:rPr>
          <w:rFonts w:ascii="仿宋_GB2312" w:hAnsi="宋体" w:eastAsia="仿宋_GB2312" w:cs="仿宋_GB2312"/>
          <w:color w:val="000000"/>
          <w:kern w:val="0"/>
          <w:sz w:val="32"/>
          <w:szCs w:val="32"/>
          <w:lang w:val="en-US" w:eastAsia="zh-CN" w:bidi="ar"/>
        </w:rPr>
        <w:t>深府办规〔2020〕2号</w:t>
      </w:r>
      <w:r>
        <w:rPr>
          <w:rFonts w:hint="eastAsia" w:ascii="仿宋_GB2312" w:hAnsi="仿宋_GB2312" w:eastAsia="仿宋_GB2312" w:cs="仿宋_GB2312"/>
          <w:sz w:val="32"/>
          <w:szCs w:val="32"/>
          <w:highlight w:val="none"/>
          <w:lang w:val="en-US" w:eastAsia="zh-CN"/>
        </w:rPr>
        <w:t>）等相关政策要求，为开展</w:t>
      </w:r>
      <w:r>
        <w:rPr>
          <w:rFonts w:hint="eastAsia" w:ascii="仿宋_GB2312" w:hAnsi="仿宋_GB2312" w:eastAsia="仿宋_GB2312" w:cs="仿宋_GB2312"/>
          <w:sz w:val="32"/>
          <w:szCs w:val="32"/>
        </w:rPr>
        <w:t>已签订</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监管协议</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履约情况核查等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highlight w:val="none"/>
          <w:lang w:val="en-US" w:eastAsia="zh-CN"/>
        </w:rPr>
        <w:t>我科室拟申请购买产业监管履约核查协助服务。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二、项目形式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rPr>
        <w:t>在合同期内为龙华区工业和信息化局提供</w:t>
      </w:r>
      <w:r>
        <w:rPr>
          <w:rFonts w:hint="eastAsia" w:ascii="仿宋_GB2312" w:hAnsi="仿宋_GB2312" w:eastAsia="仿宋_GB2312" w:cs="仿宋_GB2312"/>
          <w:sz w:val="32"/>
          <w:szCs w:val="32"/>
          <w:highlight w:val="none"/>
          <w:lang w:val="en-US" w:eastAsia="zh-CN"/>
        </w:rPr>
        <w:t>产业监管现场核查及履约核查协助服务</w:t>
      </w:r>
      <w:r>
        <w:rPr>
          <w:rFonts w:hint="eastAsia" w:ascii="仿宋_GB2312" w:hAnsi="华文仿宋" w:eastAsia="仿宋_GB2312" w:cs="经典仿宋简"/>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三、时间安排</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bookmarkStart w:id="0" w:name="_GoBack"/>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eastAsia="zh-CN"/>
        </w:rPr>
        <w:t>合同签订之日起，为期</w:t>
      </w:r>
      <w:r>
        <w:rPr>
          <w:rFonts w:hint="eastAsia" w:ascii="仿宋_GB2312" w:hAnsi="仿宋_GB2312" w:eastAsia="仿宋_GB2312" w:cs="仿宋_GB2312"/>
          <w:color w:val="auto"/>
          <w:sz w:val="32"/>
          <w:szCs w:val="32"/>
          <w:lang w:val="en-US" w:eastAsia="zh-CN"/>
        </w:rPr>
        <w:t>12个月。</w:t>
      </w:r>
    </w:p>
    <w:bookmarkEnd w:id="0"/>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四、项目内容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一）协助龙华区工业和信息化局定期更新已签订的产业发展监管协议建立履约核查台账，按月梳理各项目存在的违约情况并起草相关企业提醒函。结合核查结果，针对后续需签订的产业发展监管协议提出相关意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二）协助龙华区工业和信息化局在正式核查节点三个月前提示被核查项目方并督促其准备相关材料，对自签订合同之日起一年内到达履约核查节点的项目开展项目总投资额、项目投资强度、企业注册地址及股权关系、产值能耗、土地产出率、企业产值及纳税等核查工作，出具核查报告，预计为1</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个项目，按实际审计报告数量据实结算。</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五、报价限额和资质要求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color w:val="FF0000"/>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该项目费用总计不超过42万元，需具备会计师事务所执业证书。</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黑体" w:hAnsi="黑体" w:eastAsia="黑体" w:cs="仿宋_GB2312"/>
          <w:bCs/>
          <w:color w:val="000000"/>
          <w:sz w:val="32"/>
          <w:szCs w:val="32"/>
          <w:highlight w:val="none"/>
        </w:rPr>
      </w:pPr>
      <w:r>
        <w:rPr>
          <w:rFonts w:hint="eastAsia" w:ascii="黑体" w:hAnsi="黑体" w:eastAsia="黑体" w:cs="仿宋_GB2312"/>
          <w:bCs/>
          <w:color w:val="000000"/>
          <w:sz w:val="32"/>
          <w:szCs w:val="32"/>
          <w:highlight w:val="none"/>
          <w:lang w:eastAsia="zh-CN"/>
        </w:rPr>
        <w:t>六、</w:t>
      </w:r>
      <w:r>
        <w:rPr>
          <w:rFonts w:hint="eastAsia" w:ascii="黑体" w:hAnsi="黑体" w:eastAsia="黑体" w:cs="仿宋_GB2312"/>
          <w:bCs/>
          <w:color w:val="000000"/>
          <w:sz w:val="32"/>
          <w:szCs w:val="32"/>
          <w:highlight w:val="none"/>
        </w:rPr>
        <w:t>评分要求</w:t>
      </w:r>
    </w:p>
    <w:p>
      <w:pPr>
        <w:pStyle w:val="9"/>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textAlignment w:val="auto"/>
        <w:rPr>
          <w:rFonts w:hint="eastAsia" w:ascii="楷体" w:hAnsi="楷体" w:eastAsia="楷体" w:cs="楷体"/>
          <w:b w:val="0"/>
          <w:bCs/>
          <w:color w:val="000000"/>
          <w:sz w:val="32"/>
          <w:szCs w:val="32"/>
          <w:highlight w:val="none"/>
          <w:lang w:eastAsia="zh-CN"/>
        </w:rPr>
      </w:pPr>
      <w:r>
        <w:rPr>
          <w:rFonts w:hint="eastAsia" w:ascii="楷体" w:hAnsi="楷体" w:eastAsia="楷体" w:cs="楷体"/>
          <w:b w:val="0"/>
          <w:bCs/>
          <w:color w:val="000000"/>
          <w:sz w:val="32"/>
          <w:szCs w:val="32"/>
          <w:highlight w:val="none"/>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highlight w:val="none"/>
        </w:rPr>
      </w:pPr>
      <w:r>
        <w:rPr>
          <w:rFonts w:hint="eastAsia" w:ascii="仿宋_GB2312" w:eastAsia="仿宋_GB2312"/>
          <w:color w:val="000000"/>
          <w:sz w:val="32"/>
          <w:szCs w:val="32"/>
          <w:highlight w:val="none"/>
        </w:rPr>
        <w:t>采取综合评分标准，</w:t>
      </w:r>
      <w:r>
        <w:rPr>
          <w:rFonts w:hint="eastAsia" w:ascii="仿宋_GB2312" w:eastAsia="仿宋_GB2312"/>
          <w:color w:val="000000"/>
          <w:sz w:val="32"/>
          <w:szCs w:val="32"/>
          <w:highlight w:val="none"/>
          <w:lang w:eastAsia="zh-CN"/>
        </w:rPr>
        <w:t>平均分</w:t>
      </w:r>
      <w:r>
        <w:rPr>
          <w:rFonts w:hint="eastAsia" w:ascii="仿宋_GB2312" w:eastAsia="仿宋_GB2312"/>
          <w:color w:val="000000"/>
          <w:sz w:val="32"/>
          <w:szCs w:val="32"/>
          <w:highlight w:val="none"/>
        </w:rPr>
        <w:t>最高的</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人为本项目中标人。</w:t>
      </w:r>
    </w:p>
    <w:p>
      <w:pPr>
        <w:pStyle w:val="9"/>
        <w:keepNext w:val="0"/>
        <w:keepLines w:val="0"/>
        <w:pageBreakBefore w:val="0"/>
        <w:widowControl/>
        <w:numPr>
          <w:ilvl w:val="0"/>
          <w:numId w:val="1"/>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评分权重</w:t>
      </w:r>
    </w:p>
    <w:tbl>
      <w:tblPr>
        <w:tblStyle w:val="7"/>
        <w:tblW w:w="8755"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724"/>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rPr>
              <w:t>评分内容</w:t>
            </w:r>
          </w:p>
        </w:tc>
        <w:tc>
          <w:tcPr>
            <w:tcW w:w="1883"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eastAsia="zh-CN"/>
              </w:rPr>
              <w:t>商务能力</w:t>
            </w:r>
          </w:p>
        </w:tc>
        <w:tc>
          <w:tcPr>
            <w:tcW w:w="1681"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eastAsia="zh-CN"/>
              </w:rPr>
              <w:t>技术能力</w:t>
            </w:r>
          </w:p>
        </w:tc>
        <w:tc>
          <w:tcPr>
            <w:tcW w:w="1724"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val="en-US" w:eastAsia="zh-CN"/>
              </w:rPr>
              <w:t>人员配备</w:t>
            </w:r>
          </w:p>
        </w:tc>
        <w:tc>
          <w:tcPr>
            <w:tcW w:w="1808"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rPr>
              <w:t>分值</w:t>
            </w:r>
          </w:p>
        </w:tc>
        <w:tc>
          <w:tcPr>
            <w:tcW w:w="1883"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val="en-US" w:eastAsia="zh-CN"/>
              </w:rPr>
              <w:t>20</w:t>
            </w:r>
            <w:r>
              <w:rPr>
                <w:rFonts w:hint="eastAsia" w:ascii="仿宋_GB2312" w:hAnsi="仿宋_GB2312" w:eastAsia="仿宋_GB2312" w:cs="仿宋_GB2312"/>
                <w:b w:val="0"/>
                <w:bCs/>
                <w:color w:val="000000"/>
                <w:sz w:val="24"/>
                <w:szCs w:val="24"/>
                <w:highlight w:val="none"/>
              </w:rPr>
              <w:t>分</w:t>
            </w:r>
          </w:p>
        </w:tc>
        <w:tc>
          <w:tcPr>
            <w:tcW w:w="1681"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val="en-US" w:eastAsia="zh-CN"/>
              </w:rPr>
              <w:t>40</w:t>
            </w:r>
            <w:r>
              <w:rPr>
                <w:rFonts w:hint="eastAsia" w:ascii="仿宋_GB2312" w:hAnsi="仿宋_GB2312" w:eastAsia="仿宋_GB2312" w:cs="仿宋_GB2312"/>
                <w:b w:val="0"/>
                <w:bCs/>
                <w:color w:val="000000"/>
                <w:sz w:val="24"/>
                <w:szCs w:val="24"/>
                <w:highlight w:val="none"/>
              </w:rPr>
              <w:t>分</w:t>
            </w:r>
          </w:p>
        </w:tc>
        <w:tc>
          <w:tcPr>
            <w:tcW w:w="1724"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val="en-US" w:eastAsia="zh-CN"/>
              </w:rPr>
              <w:t>2</w:t>
            </w:r>
            <w:r>
              <w:rPr>
                <w:rFonts w:hint="eastAsia" w:ascii="仿宋_GB2312" w:hAnsi="仿宋_GB2312" w:eastAsia="仿宋_GB2312" w:cs="仿宋_GB2312"/>
                <w:b w:val="0"/>
                <w:bCs/>
                <w:color w:val="000000"/>
                <w:sz w:val="24"/>
                <w:szCs w:val="24"/>
                <w:highlight w:val="none"/>
              </w:rPr>
              <w:t>0分</w:t>
            </w:r>
          </w:p>
        </w:tc>
        <w:tc>
          <w:tcPr>
            <w:tcW w:w="1808"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val="en-US" w:eastAsia="zh-CN"/>
              </w:rPr>
              <w:t>20分</w:t>
            </w:r>
          </w:p>
        </w:tc>
      </w:tr>
    </w:tbl>
    <w:p>
      <w:pPr>
        <w:pStyle w:val="9"/>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lang w:eastAsia="zh-CN"/>
        </w:rPr>
        <w:t>（三）评分标准</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1.商务能力</w:t>
      </w:r>
    </w:p>
    <w:tbl>
      <w:tblPr>
        <w:tblStyle w:val="6"/>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61"/>
        <w:gridCol w:w="5156"/>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1815" w:type="dxa"/>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519" w:type="dxa"/>
            <w:vMerge w:val="restart"/>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sz w:val="24"/>
                <w:szCs w:val="24"/>
                <w:highlight w:val="none"/>
              </w:rPr>
              <w:t>0分</w:t>
            </w:r>
          </w:p>
        </w:tc>
        <w:tc>
          <w:tcPr>
            <w:tcW w:w="1261"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经验</w:t>
            </w:r>
          </w:p>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15</w:t>
            </w:r>
            <w:r>
              <w:rPr>
                <w:rFonts w:hint="eastAsia" w:ascii="仿宋_GB2312" w:hAnsi="仿宋_GB2312" w:eastAsia="仿宋_GB2312" w:cs="仿宋_GB2312"/>
                <w:b w:val="0"/>
                <w:bCs/>
                <w:color w:val="auto"/>
                <w:sz w:val="24"/>
                <w:szCs w:val="24"/>
                <w:highlight w:val="none"/>
              </w:rPr>
              <w:t>分）</w:t>
            </w:r>
          </w:p>
        </w:tc>
        <w:tc>
          <w:tcPr>
            <w:tcW w:w="5156" w:type="dxa"/>
            <w:noWrap w:val="0"/>
            <w:vAlign w:val="center"/>
          </w:tcPr>
          <w:p>
            <w:pPr>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Cs/>
                <w:color w:val="auto"/>
                <w:sz w:val="24"/>
              </w:rPr>
              <w:t>近3年具有</w:t>
            </w:r>
            <w:r>
              <w:rPr>
                <w:rFonts w:hint="eastAsia" w:ascii="仿宋_GB2312" w:hAnsi="仿宋_GB2312" w:eastAsia="仿宋_GB2312" w:cs="仿宋_GB2312"/>
                <w:bCs/>
                <w:color w:val="auto"/>
                <w:sz w:val="24"/>
                <w:lang w:eastAsia="zh-CN"/>
              </w:rPr>
              <w:t>审计</w:t>
            </w:r>
            <w:r>
              <w:rPr>
                <w:rFonts w:hint="eastAsia" w:ascii="仿宋_GB2312" w:hAnsi="仿宋_GB2312" w:eastAsia="仿宋_GB2312" w:cs="仿宋_GB2312"/>
                <w:bCs/>
                <w:color w:val="auto"/>
                <w:sz w:val="24"/>
                <w:lang w:val="en-US" w:eastAsia="zh-CN"/>
              </w:rPr>
              <w:t>/审核/咨询等相关专业</w:t>
            </w:r>
            <w:r>
              <w:rPr>
                <w:rFonts w:hint="eastAsia" w:ascii="仿宋_GB2312" w:hAnsi="仿宋_GB2312" w:eastAsia="仿宋_GB2312" w:cs="仿宋_GB2312"/>
                <w:bCs/>
                <w:color w:val="auto"/>
                <w:sz w:val="24"/>
              </w:rPr>
              <w:t>经验，每提供一项以往项目经验得</w:t>
            </w: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分，</w:t>
            </w:r>
            <w:r>
              <w:rPr>
                <w:rFonts w:hint="eastAsia" w:ascii="仿宋_GB2312" w:hAnsi="仿宋_GB2312" w:eastAsia="仿宋_GB2312" w:cs="仿宋_GB2312"/>
                <w:b w:val="0"/>
                <w:bCs/>
                <w:color w:val="auto"/>
                <w:sz w:val="24"/>
                <w:szCs w:val="24"/>
                <w:highlight w:val="none"/>
                <w:lang w:val="en-US" w:eastAsia="zh-CN"/>
              </w:rPr>
              <w:t>2个可得10分，3个及以上得15分</w:t>
            </w:r>
            <w:r>
              <w:rPr>
                <w:rFonts w:hint="eastAsia" w:ascii="仿宋_GB2312" w:hAnsi="仿宋_GB2312" w:eastAsia="仿宋_GB2312" w:cs="仿宋_GB2312"/>
                <w:b w:val="0"/>
                <w:bCs/>
                <w:color w:val="auto"/>
                <w:sz w:val="24"/>
                <w:szCs w:val="24"/>
                <w:highlight w:val="none"/>
                <w:lang w:eastAsia="zh-CN"/>
              </w:rPr>
              <w:t>。</w:t>
            </w:r>
          </w:p>
        </w:tc>
        <w:tc>
          <w:tcPr>
            <w:tcW w:w="1815"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提供</w:t>
            </w:r>
            <w:r>
              <w:rPr>
                <w:rFonts w:hint="eastAsia" w:ascii="仿宋_GB2312" w:hAnsi="仿宋_GB2312" w:eastAsia="仿宋_GB2312" w:cs="仿宋_GB2312"/>
                <w:b w:val="0"/>
                <w:bCs/>
                <w:color w:val="auto"/>
                <w:sz w:val="24"/>
                <w:szCs w:val="24"/>
                <w:highlight w:val="none"/>
                <w:lang w:eastAsia="zh-CN"/>
              </w:rPr>
              <w:t>项目经验材料（如合同、成果）</w:t>
            </w:r>
            <w:r>
              <w:rPr>
                <w:rFonts w:hint="eastAsia" w:ascii="仿宋_GB2312" w:hAnsi="仿宋_GB2312" w:eastAsia="仿宋_GB2312" w:cs="仿宋_GB2312"/>
                <w:b w:val="0"/>
                <w:bCs/>
                <w:color w:val="auto"/>
                <w:sz w:val="24"/>
                <w:szCs w:val="24"/>
                <w:highlight w:val="none"/>
              </w:rPr>
              <w:t>证明复印件</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并加盖公章</w:t>
            </w:r>
            <w:r>
              <w:rPr>
                <w:rFonts w:hint="eastAsia" w:ascii="仿宋_GB2312" w:hAnsi="仿宋_GB2312" w:eastAsia="仿宋_GB2312" w:cs="仿宋_GB2312"/>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19" w:type="dxa"/>
            <w:vMerge w:val="continue"/>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auto"/>
                <w:sz w:val="24"/>
                <w:szCs w:val="24"/>
                <w:highlight w:val="none"/>
              </w:rPr>
            </w:pPr>
          </w:p>
        </w:tc>
        <w:tc>
          <w:tcPr>
            <w:tcW w:w="1261"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信誉</w:t>
            </w:r>
          </w:p>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5分</w:t>
            </w:r>
            <w:r>
              <w:rPr>
                <w:rFonts w:hint="eastAsia" w:ascii="仿宋_GB2312" w:hAnsi="仿宋_GB2312" w:eastAsia="仿宋_GB2312" w:cs="仿宋_GB2312"/>
                <w:b w:val="0"/>
                <w:bCs/>
                <w:color w:val="auto"/>
                <w:sz w:val="24"/>
                <w:szCs w:val="24"/>
                <w:highlight w:val="none"/>
                <w:lang w:eastAsia="zh-CN"/>
              </w:rPr>
              <w:t>）</w:t>
            </w:r>
          </w:p>
        </w:tc>
        <w:tc>
          <w:tcPr>
            <w:tcW w:w="5156" w:type="dxa"/>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在业界具有良好的诚信和美誉度，公共信用信息报告时间需在一个月内，无投标诚信问题，可得满分</w:t>
            </w:r>
            <w:r>
              <w:rPr>
                <w:rFonts w:hint="eastAsia"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根据《深圳市政府采购供应商诚信管理暂行办法》相关规定，投标单位在参与政府采购活动中出现诚信相关问题且在相关主管部门处理措施实施期限内的本项不得分。</w:t>
            </w:r>
          </w:p>
        </w:tc>
        <w:tc>
          <w:tcPr>
            <w:tcW w:w="1815" w:type="dxa"/>
            <w:noWrap w:val="0"/>
            <w:vAlign w:val="center"/>
          </w:tcPr>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须提供《诚信承诺函》原件加盖投标人公章，按招标文件格式要求提供，不提供不得分。如被认定提供的陈述与事实不符的，依法追究其责任。近三年内无行贿犯罪记录、无不良记录承诺函</w:t>
            </w:r>
            <w:r>
              <w:rPr>
                <w:rFonts w:hint="eastAsia" w:ascii="仿宋_GB2312" w:hAnsi="仿宋_GB2312" w:eastAsia="仿宋_GB2312" w:cs="仿宋_GB2312"/>
                <w:b w:val="0"/>
                <w:bCs/>
                <w:color w:val="auto"/>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480" w:firstLineChars="200"/>
        <w:jc w:val="both"/>
        <w:textAlignment w:val="auto"/>
        <w:outlineLvl w:val="9"/>
        <w:rPr>
          <w:rFonts w:hint="eastAsia" w:ascii="仿宋_GB2312" w:eastAsia="仿宋_GB2312"/>
          <w:color w:val="000000"/>
          <w:sz w:val="32"/>
          <w:szCs w:val="32"/>
          <w:highlight w:val="none"/>
          <w:lang w:val="en-US" w:eastAsia="zh-CN"/>
        </w:rPr>
      </w:pPr>
      <w:r>
        <w:rPr>
          <w:rFonts w:hint="eastAsia" w:ascii="宋体" w:hAnsi="宋体" w:eastAsia="宋体"/>
          <w:b w:val="0"/>
          <w:bCs/>
          <w:color w:val="000000"/>
          <w:sz w:val="24"/>
          <w:highlight w:val="none"/>
          <w:lang w:eastAsia="zh-CN"/>
        </w:rPr>
        <w:t>注：</w:t>
      </w:r>
      <w:r>
        <w:rPr>
          <w:rFonts w:hint="eastAsia" w:ascii="宋体" w:hAnsi="宋体"/>
          <w:b w:val="0"/>
          <w:bCs/>
          <w:color w:val="000000"/>
          <w:sz w:val="24"/>
          <w:highlight w:val="none"/>
        </w:rPr>
        <w:t>不提供证明文件或提供的证明文件不合格者，不得分。</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2.技术能力</w:t>
      </w:r>
    </w:p>
    <w:tbl>
      <w:tblPr>
        <w:tblStyle w:val="6"/>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529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kern w:val="0"/>
                <w:sz w:val="24"/>
                <w:szCs w:val="24"/>
                <w:highlight w:val="none"/>
              </w:rPr>
              <w:t>项目</w:t>
            </w:r>
          </w:p>
        </w:tc>
        <w:tc>
          <w:tcPr>
            <w:tcW w:w="1815" w:type="dxa"/>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kern w:val="0"/>
                <w:sz w:val="24"/>
                <w:szCs w:val="24"/>
                <w:highlight w:val="none"/>
                <w:lang w:eastAsia="zh-CN"/>
              </w:rPr>
            </w:pPr>
            <w:r>
              <w:rPr>
                <w:rFonts w:hint="eastAsia" w:ascii="仿宋_GB2312" w:hAnsi="仿宋_GB2312" w:eastAsia="仿宋_GB2312" w:cs="仿宋_GB2312"/>
                <w:b w:val="0"/>
                <w:bCs/>
                <w:color w:val="000000"/>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519" w:type="dxa"/>
            <w:vMerge w:val="restart"/>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lang w:eastAsia="zh-CN"/>
              </w:rPr>
              <w:t>技术能力</w:t>
            </w:r>
            <w:r>
              <w:rPr>
                <w:rFonts w:hint="eastAsia" w:ascii="仿宋_GB2312" w:hAnsi="仿宋_GB2312" w:eastAsia="仿宋_GB2312" w:cs="仿宋_GB2312"/>
                <w:b w:val="0"/>
                <w:bCs/>
                <w:color w:val="000000"/>
                <w:sz w:val="24"/>
                <w:szCs w:val="24"/>
                <w:highlight w:val="none"/>
              </w:rPr>
              <w:t>评分</w:t>
            </w:r>
            <w:r>
              <w:rPr>
                <w:rFonts w:hint="eastAsia" w:ascii="仿宋_GB2312" w:hAnsi="仿宋_GB2312" w:eastAsia="仿宋_GB2312" w:cs="仿宋_GB2312"/>
                <w:b w:val="0"/>
                <w:bCs/>
                <w:color w:val="000000"/>
                <w:sz w:val="24"/>
                <w:szCs w:val="24"/>
                <w:highlight w:val="none"/>
                <w:lang w:val="en-US" w:eastAsia="zh-CN"/>
              </w:rPr>
              <w:t>40</w:t>
            </w:r>
            <w:r>
              <w:rPr>
                <w:rFonts w:hint="eastAsia" w:ascii="仿宋_GB2312" w:hAnsi="仿宋_GB2312" w:eastAsia="仿宋_GB2312" w:cs="仿宋_GB2312"/>
                <w:b w:val="0"/>
                <w:bCs/>
                <w:color w:val="000000"/>
                <w:sz w:val="24"/>
                <w:szCs w:val="24"/>
                <w:highlight w:val="none"/>
              </w:rPr>
              <w:t>分</w:t>
            </w:r>
          </w:p>
        </w:tc>
        <w:tc>
          <w:tcPr>
            <w:tcW w:w="1122"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方案</w:t>
            </w:r>
          </w:p>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sz w:val="24"/>
                <w:szCs w:val="24"/>
                <w:highlight w:val="none"/>
              </w:rPr>
              <w:t>（</w:t>
            </w:r>
            <w:r>
              <w:rPr>
                <w:rFonts w:hint="eastAsia" w:ascii="仿宋_GB2312" w:hAnsi="仿宋_GB2312" w:eastAsia="仿宋_GB2312" w:cs="仿宋_GB2312"/>
                <w:b w:val="0"/>
                <w:bCs/>
                <w:color w:val="000000"/>
                <w:sz w:val="24"/>
                <w:szCs w:val="24"/>
                <w:highlight w:val="none"/>
                <w:lang w:val="en-US" w:eastAsia="zh-CN"/>
              </w:rPr>
              <w:t>10</w:t>
            </w:r>
            <w:r>
              <w:rPr>
                <w:rFonts w:hint="eastAsia" w:ascii="仿宋_GB2312" w:hAnsi="仿宋_GB2312" w:eastAsia="仿宋_GB2312" w:cs="仿宋_GB2312"/>
                <w:b w:val="0"/>
                <w:bCs/>
                <w:color w:val="000000"/>
                <w:sz w:val="24"/>
                <w:szCs w:val="24"/>
                <w:highlight w:val="none"/>
              </w:rPr>
              <w:t>分）</w:t>
            </w:r>
          </w:p>
        </w:tc>
        <w:tc>
          <w:tcPr>
            <w:tcW w:w="5295"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left"/>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lang w:eastAsia="zh-CN"/>
              </w:rPr>
              <w:t>项目方案（工作措施、工作方法、工作手段、工作流程）</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519" w:type="dxa"/>
            <w:vMerge w:val="continue"/>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pacing w:after="0" w:line="560" w:lineRule="exact"/>
              <w:ind w:right="0" w:rightChars="0"/>
              <w:jc w:val="center"/>
              <w:textAlignment w:val="auto"/>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重难点分析</w:t>
            </w:r>
          </w:p>
          <w:p>
            <w:pPr>
              <w:keepNext w:val="0"/>
              <w:keepLines w:val="0"/>
              <w:pageBreakBefore w:val="0"/>
              <w:kinsoku/>
              <w:wordWrap/>
              <w:overflowPunct/>
              <w:topLinePunct w:val="0"/>
              <w:autoSpaceDE/>
              <w:autoSpaceDN/>
              <w:bidi w:val="0"/>
              <w:spacing w:after="0" w:line="560" w:lineRule="exact"/>
              <w:ind w:right="0" w:rightChars="0"/>
              <w:jc w:val="center"/>
              <w:textAlignment w:val="auto"/>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Cs/>
                <w:color w:val="000000"/>
                <w:sz w:val="24"/>
                <w:highlight w:val="none"/>
              </w:rPr>
              <w:t>（10分）</w:t>
            </w:r>
          </w:p>
        </w:tc>
        <w:tc>
          <w:tcPr>
            <w:tcW w:w="5295" w:type="dxa"/>
            <w:noWrap w:val="0"/>
            <w:vAlign w:val="center"/>
          </w:tcPr>
          <w:p>
            <w:pPr>
              <w:keepNext w:val="0"/>
              <w:keepLines w:val="0"/>
              <w:pageBreakBefore w:val="0"/>
              <w:kinsoku/>
              <w:wordWrap/>
              <w:overflowPunct/>
              <w:topLinePunct w:val="0"/>
              <w:autoSpaceDE/>
              <w:autoSpaceDN/>
              <w:bidi w:val="0"/>
              <w:spacing w:after="0" w:line="560" w:lineRule="exact"/>
              <w:ind w:right="0" w:rightChars="0"/>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Cs/>
                <w:color w:val="000000"/>
                <w:sz w:val="24"/>
                <w:highlight w:val="none"/>
              </w:rPr>
              <w:t>项目重点难点分析、应对措施及相关的合理化建议</w:t>
            </w:r>
          </w:p>
        </w:tc>
        <w:tc>
          <w:tcPr>
            <w:tcW w:w="1815"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left"/>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19" w:type="dxa"/>
            <w:vMerge w:val="continue"/>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成果</w:t>
            </w:r>
          </w:p>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15分</w:t>
            </w:r>
            <w:r>
              <w:rPr>
                <w:rFonts w:hint="eastAsia" w:ascii="仿宋_GB2312" w:hAnsi="仿宋_GB2312" w:eastAsia="仿宋_GB2312" w:cs="仿宋_GB2312"/>
                <w:b w:val="0"/>
                <w:bCs/>
                <w:color w:val="000000"/>
                <w:sz w:val="24"/>
                <w:szCs w:val="24"/>
                <w:highlight w:val="none"/>
                <w:lang w:eastAsia="zh-CN"/>
              </w:rPr>
              <w:t>）</w:t>
            </w:r>
          </w:p>
        </w:tc>
        <w:tc>
          <w:tcPr>
            <w:tcW w:w="5295"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项目预期效果与项目需求的切合程度</w:t>
            </w:r>
          </w:p>
        </w:tc>
        <w:tc>
          <w:tcPr>
            <w:tcW w:w="1815"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left"/>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19" w:type="dxa"/>
            <w:vMerge w:val="continue"/>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服务承诺</w:t>
            </w:r>
          </w:p>
          <w:p>
            <w:pPr>
              <w:keepNext w:val="0"/>
              <w:keepLines w:val="0"/>
              <w:pageBreakBefore w:val="0"/>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5分</w:t>
            </w:r>
            <w:r>
              <w:rPr>
                <w:rFonts w:hint="eastAsia" w:ascii="仿宋_GB2312" w:hAnsi="仿宋_GB2312" w:eastAsia="仿宋_GB2312" w:cs="仿宋_GB2312"/>
                <w:b w:val="0"/>
                <w:bCs/>
                <w:color w:val="000000"/>
                <w:sz w:val="24"/>
                <w:szCs w:val="24"/>
                <w:highlight w:val="none"/>
                <w:lang w:eastAsia="zh-CN"/>
              </w:rPr>
              <w:t>）</w:t>
            </w:r>
          </w:p>
        </w:tc>
        <w:tc>
          <w:tcPr>
            <w:tcW w:w="5295"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项目完成后的服务承诺和违约承诺</w:t>
            </w:r>
          </w:p>
        </w:tc>
        <w:tc>
          <w:tcPr>
            <w:tcW w:w="1815" w:type="dxa"/>
            <w:noWrap w:val="0"/>
            <w:vAlign w:val="center"/>
          </w:tcPr>
          <w:p>
            <w:pPr>
              <w:keepNext w:val="0"/>
              <w:keepLines w:val="0"/>
              <w:pageBreakBefore w:val="0"/>
              <w:kinsoku/>
              <w:wordWrap/>
              <w:overflowPunct/>
              <w:topLinePunct w:val="0"/>
              <w:autoSpaceDE/>
              <w:autoSpaceDN/>
              <w:bidi w:val="0"/>
              <w:adjustRightInd/>
              <w:snapToGrid/>
              <w:spacing w:after="0" w:line="560" w:lineRule="exact"/>
              <w:ind w:right="0" w:rightChars="0"/>
              <w:jc w:val="left"/>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3.人员配备</w:t>
      </w:r>
    </w:p>
    <w:tbl>
      <w:tblPr>
        <w:tblStyle w:val="6"/>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529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项目</w:t>
            </w:r>
          </w:p>
        </w:tc>
        <w:tc>
          <w:tcPr>
            <w:tcW w:w="181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519"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Cs/>
                <w:color w:val="auto"/>
                <w:sz w:val="24"/>
              </w:rPr>
            </w:pPr>
            <w:r>
              <w:rPr>
                <w:rFonts w:hint="eastAsia" w:ascii="仿宋_GB2312" w:hAnsi="仿宋_GB2312" w:eastAsia="仿宋_GB2312" w:cs="仿宋_GB2312"/>
                <w:b/>
                <w:color w:val="auto"/>
                <w:sz w:val="24"/>
              </w:rPr>
              <w:t>人员配备评分20分</w:t>
            </w:r>
          </w:p>
        </w:tc>
        <w:tc>
          <w:tcPr>
            <w:tcW w:w="1122" w:type="dxa"/>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服务团队人数（</w:t>
            </w: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分）</w:t>
            </w:r>
          </w:p>
        </w:tc>
        <w:tc>
          <w:tcPr>
            <w:tcW w:w="5295" w:type="dxa"/>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left"/>
              <w:textAlignment w:val="auto"/>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分档评分：</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人得</w:t>
            </w: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分，</w:t>
            </w:r>
            <w:r>
              <w:rPr>
                <w:rFonts w:hint="eastAsia" w:ascii="仿宋_GB2312" w:hAnsi="仿宋_GB2312" w:eastAsia="仿宋_GB2312" w:cs="仿宋_GB2312"/>
                <w:bCs/>
                <w:color w:val="auto"/>
                <w:sz w:val="24"/>
                <w:lang w:val="en-US" w:eastAsia="zh-CN"/>
              </w:rPr>
              <w:t>3人及以上的得5分</w:t>
            </w:r>
            <w:r>
              <w:rPr>
                <w:rFonts w:hint="eastAsia" w:ascii="仿宋_GB2312" w:hAnsi="仿宋_GB2312" w:eastAsia="仿宋_GB2312" w:cs="仿宋_GB2312"/>
                <w:bCs/>
                <w:color w:val="auto"/>
                <w:sz w:val="24"/>
              </w:rPr>
              <w:t>。</w:t>
            </w:r>
          </w:p>
        </w:tc>
        <w:tc>
          <w:tcPr>
            <w:tcW w:w="1815" w:type="dxa"/>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left"/>
              <w:textAlignment w:val="auto"/>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5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Cs/>
                <w:color w:val="auto"/>
                <w:sz w:val="24"/>
              </w:rPr>
            </w:pPr>
          </w:p>
        </w:tc>
        <w:tc>
          <w:tcPr>
            <w:tcW w:w="1122" w:type="dxa"/>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center"/>
              <w:textAlignment w:val="auto"/>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专业人员（</w:t>
            </w:r>
            <w:r>
              <w:rPr>
                <w:rFonts w:hint="eastAsia" w:ascii="仿宋_GB2312" w:hAnsi="仿宋_GB2312" w:eastAsia="仿宋_GB2312" w:cs="仿宋_GB2312"/>
                <w:bCs/>
                <w:color w:val="auto"/>
                <w:sz w:val="24"/>
                <w:lang w:val="en-US" w:eastAsia="zh-CN"/>
              </w:rPr>
              <w:t>15</w:t>
            </w:r>
            <w:r>
              <w:rPr>
                <w:rFonts w:hint="eastAsia" w:ascii="仿宋_GB2312" w:hAnsi="仿宋_GB2312" w:eastAsia="仿宋_GB2312" w:cs="仿宋_GB2312"/>
                <w:bCs/>
                <w:color w:val="auto"/>
                <w:sz w:val="24"/>
              </w:rPr>
              <w:t>分）</w:t>
            </w:r>
          </w:p>
        </w:tc>
        <w:tc>
          <w:tcPr>
            <w:tcW w:w="5295" w:type="dxa"/>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left"/>
              <w:textAlignment w:val="auto"/>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eastAsia="zh-CN"/>
              </w:rPr>
              <w:t>配</w:t>
            </w:r>
            <w:r>
              <w:rPr>
                <w:rFonts w:hint="eastAsia" w:ascii="仿宋_GB2312" w:hAnsi="仿宋_GB2312" w:eastAsia="仿宋_GB2312" w:cs="仿宋_GB2312"/>
                <w:bCs/>
                <w:color w:val="auto"/>
                <w:sz w:val="24"/>
                <w:lang w:eastAsia="zh-CN"/>
              </w:rPr>
              <w:t>备项目负责人1名，</w:t>
            </w:r>
            <w:r>
              <w:rPr>
                <w:rFonts w:hint="eastAsia" w:ascii="仿宋_GB2312" w:hAnsi="仿宋_GB2312" w:eastAsia="仿宋_GB2312" w:cs="仿宋_GB2312"/>
                <w:bCs/>
                <w:color w:val="auto"/>
                <w:sz w:val="24"/>
                <w:lang w:val="en-US" w:eastAsia="zh-CN"/>
              </w:rPr>
              <w:t>需具有注册会计师执业证书</w:t>
            </w:r>
            <w:r>
              <w:rPr>
                <w:rFonts w:hint="eastAsia" w:ascii="仿宋_GB2312" w:hAnsi="仿宋_GB2312" w:eastAsia="仿宋_GB2312" w:cs="仿宋_GB2312"/>
                <w:bCs/>
                <w:color w:val="auto"/>
                <w:sz w:val="24"/>
                <w:highlight w:val="none"/>
                <w:lang w:val="en-US" w:eastAsia="zh-CN"/>
              </w:rPr>
              <w:t>，得8分；</w:t>
            </w:r>
            <w:r>
              <w:rPr>
                <w:rFonts w:hint="eastAsia" w:ascii="仿宋_GB2312" w:hAnsi="仿宋_GB2312" w:eastAsia="仿宋_GB2312" w:cs="仿宋_GB2312"/>
                <w:bCs/>
                <w:color w:val="auto"/>
                <w:sz w:val="24"/>
                <w:highlight w:val="none"/>
                <w:lang w:eastAsia="zh-CN"/>
              </w:rPr>
              <w:t>项目成员</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lang w:eastAsia="zh-CN"/>
              </w:rPr>
              <w:t>名及以上，</w:t>
            </w:r>
            <w:r>
              <w:rPr>
                <w:rFonts w:hint="eastAsia" w:ascii="仿宋_GB2312" w:hAnsi="仿宋_GB2312" w:eastAsia="仿宋_GB2312" w:cs="仿宋_GB2312"/>
                <w:bCs/>
                <w:color w:val="auto"/>
                <w:sz w:val="24"/>
                <w:highlight w:val="none"/>
                <w:lang w:val="en-US" w:eastAsia="zh-CN"/>
              </w:rPr>
              <w:t>具有</w:t>
            </w:r>
            <w:r>
              <w:rPr>
                <w:rFonts w:hint="eastAsia" w:ascii="仿宋_GB2312" w:hAnsi="仿宋_GB2312" w:eastAsia="仿宋_GB2312" w:cs="仿宋_GB2312"/>
                <w:bCs/>
                <w:color w:val="auto"/>
                <w:sz w:val="24"/>
                <w:highlight w:val="none"/>
                <w:lang w:eastAsia="zh-CN"/>
              </w:rPr>
              <w:t>初级会计师或</w:t>
            </w:r>
            <w:r>
              <w:rPr>
                <w:rFonts w:hint="eastAsia" w:ascii="仿宋_GB2312" w:hAnsi="仿宋_GB2312" w:eastAsia="仿宋_GB2312" w:cs="仿宋_GB2312"/>
                <w:bCs/>
                <w:color w:val="auto"/>
                <w:sz w:val="24"/>
                <w:highlight w:val="none"/>
                <w:lang w:val="en-US" w:eastAsia="zh-CN"/>
              </w:rPr>
              <w:t>中级会计师</w:t>
            </w:r>
            <w:r>
              <w:rPr>
                <w:rFonts w:hint="eastAsia" w:ascii="仿宋_GB2312" w:hAnsi="仿宋_GB2312" w:eastAsia="仿宋_GB2312" w:cs="仿宋_GB2312"/>
                <w:bCs/>
                <w:color w:val="auto"/>
                <w:sz w:val="24"/>
                <w:highlight w:val="none"/>
                <w:lang w:eastAsia="zh-CN"/>
              </w:rPr>
              <w:t>证书的，每提供</w:t>
            </w:r>
            <w:r>
              <w:rPr>
                <w:rFonts w:hint="eastAsia" w:ascii="仿宋_GB2312" w:hAnsi="仿宋_GB2312" w:eastAsia="仿宋_GB2312" w:cs="仿宋_GB2312"/>
                <w:bCs/>
                <w:color w:val="auto"/>
                <w:sz w:val="24"/>
                <w:highlight w:val="none"/>
                <w:lang w:val="en-US" w:eastAsia="zh-CN"/>
              </w:rPr>
              <w:t>1名，</w:t>
            </w:r>
            <w:r>
              <w:rPr>
                <w:rFonts w:hint="eastAsia" w:ascii="仿宋_GB2312" w:hAnsi="仿宋_GB2312" w:eastAsia="仿宋_GB2312" w:cs="仿宋_GB2312"/>
                <w:bCs/>
                <w:color w:val="auto"/>
                <w:sz w:val="24"/>
                <w:highlight w:val="none"/>
                <w:lang w:eastAsia="zh-CN"/>
              </w:rPr>
              <w:t>得</w:t>
            </w:r>
            <w:r>
              <w:rPr>
                <w:rFonts w:hint="eastAsia" w:ascii="仿宋_GB2312" w:hAnsi="仿宋_GB2312" w:eastAsia="仿宋_GB2312" w:cs="仿宋_GB2312"/>
                <w:bCs/>
                <w:color w:val="auto"/>
                <w:sz w:val="24"/>
                <w:highlight w:val="none"/>
                <w:lang w:val="en-US" w:eastAsia="zh-CN"/>
              </w:rPr>
              <w:t>3.5分，满分7分。</w:t>
            </w:r>
          </w:p>
        </w:tc>
        <w:tc>
          <w:tcPr>
            <w:tcW w:w="1815" w:type="dxa"/>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0" w:rightChars="0"/>
              <w:jc w:val="left"/>
              <w:textAlignment w:val="auto"/>
              <w:rPr>
                <w:rFonts w:hint="default" w:ascii="仿宋_GB2312" w:hAnsi="仿宋_GB2312" w:eastAsia="仿宋_GB2312" w:cs="仿宋_GB2312"/>
                <w:bCs/>
                <w:color w:val="auto"/>
                <w:sz w:val="24"/>
                <w:highlight w:val="none"/>
                <w:lang w:val="en-US"/>
              </w:rPr>
            </w:pPr>
            <w:r>
              <w:rPr>
                <w:rFonts w:hint="eastAsia" w:ascii="仿宋_GB2312" w:hAnsi="仿宋_GB2312" w:eastAsia="仿宋_GB2312" w:cs="仿宋_GB2312"/>
                <w:bCs/>
                <w:color w:val="auto"/>
                <w:sz w:val="24"/>
                <w:lang w:eastAsia="zh-CN"/>
              </w:rPr>
              <w:t>提供会计师相关证书</w:t>
            </w:r>
          </w:p>
        </w:tc>
      </w:tr>
    </w:tbl>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4.报价</w:t>
      </w:r>
    </w:p>
    <w:p>
      <w:pPr>
        <w:keepNext w:val="0"/>
        <w:keepLines w:val="0"/>
        <w:pageBreakBefore w:val="0"/>
        <w:widowControl/>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人所报的有效报价中的最低价作为基准报价。投标人报价得分=（基准价/投标人报价）*20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keepNext w:val="0"/>
        <w:keepLines w:val="0"/>
        <w:pageBreakBefore w:val="0"/>
        <w:widowControl/>
        <w:numPr>
          <w:ilvl w:val="0"/>
          <w:numId w:val="2"/>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楷体" w:hAnsi="楷体" w:eastAsia="楷体" w:cs="楷体"/>
          <w:color w:val="000000"/>
          <w:sz w:val="32"/>
          <w:szCs w:val="32"/>
          <w:highlight w:val="none"/>
          <w:lang w:eastAsia="zh-CN"/>
        </w:rPr>
      </w:pPr>
      <w:r>
        <w:rPr>
          <w:rFonts w:hint="eastAsia" w:ascii="楷体" w:hAnsi="楷体" w:eastAsia="楷体" w:cs="楷体"/>
          <w:color w:val="000000"/>
          <w:sz w:val="32"/>
          <w:szCs w:val="32"/>
          <w:highlight w:val="none"/>
          <w:lang w:eastAsia="zh-CN"/>
        </w:rPr>
        <w:t>采购评审小组构成</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eastAsia="仿宋_GB2312"/>
          <w:color w:val="000000"/>
          <w:sz w:val="32"/>
          <w:szCs w:val="32"/>
          <w:highlight w:val="none"/>
          <w:lang w:eastAsia="zh-CN"/>
        </w:rPr>
      </w:pPr>
      <w:r>
        <w:rPr>
          <w:rFonts w:hint="eastAsia" w:ascii="仿宋_GB2312" w:hAnsi="仿宋" w:eastAsia="仿宋_GB2312"/>
          <w:color w:val="auto"/>
          <w:sz w:val="32"/>
          <w:highlight w:val="none"/>
        </w:rPr>
        <w:t>采购评审小组</w:t>
      </w:r>
      <w:r>
        <w:rPr>
          <w:rFonts w:hint="eastAsia" w:ascii="仿宋_GB2312" w:hAnsi="仿宋" w:eastAsia="仿宋_GB2312"/>
          <w:color w:val="auto"/>
          <w:sz w:val="32"/>
          <w:highlight w:val="none"/>
          <w:lang w:eastAsia="zh-CN"/>
        </w:rPr>
        <w:t>为</w:t>
      </w:r>
      <w:r>
        <w:rPr>
          <w:rFonts w:hint="eastAsia" w:ascii="仿宋_GB2312" w:hAnsi="仿宋" w:eastAsia="仿宋_GB2312"/>
          <w:color w:val="auto"/>
          <w:sz w:val="32"/>
          <w:highlight w:val="none"/>
        </w:rPr>
        <w:t>五人及以上的单数</w:t>
      </w:r>
      <w:r>
        <w:rPr>
          <w:rFonts w:hint="eastAsia" w:ascii="仿宋_GB2312" w:eastAsia="仿宋_GB2312"/>
          <w:color w:val="000000"/>
          <w:sz w:val="32"/>
          <w:szCs w:val="32"/>
          <w:highlight w:val="none"/>
          <w:lang w:val="en-US" w:eastAsia="zh-CN"/>
        </w:rPr>
        <w:t>，构成如下：</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eastAsia="仿宋_GB2312" w:cs="Times New Roman"/>
          <w:b w:val="0"/>
          <w:color w:val="000000"/>
          <w:kern w:val="2"/>
          <w:sz w:val="32"/>
          <w:szCs w:val="32"/>
          <w:highlight w:val="none"/>
          <w:lang w:val="en-US" w:eastAsia="zh-CN" w:bidi="ar-SA"/>
        </w:rPr>
        <w:t>1.</w:t>
      </w:r>
      <w:r>
        <w:rPr>
          <w:rFonts w:hint="eastAsia" w:ascii="仿宋_GB2312" w:hAnsi="Calibri" w:eastAsia="仿宋_GB2312" w:cs="Times New Roman"/>
          <w:b w:val="0"/>
          <w:color w:val="000000"/>
          <w:kern w:val="2"/>
          <w:sz w:val="32"/>
          <w:szCs w:val="32"/>
          <w:highlight w:val="none"/>
          <w:lang w:val="en-US" w:eastAsia="zh-CN" w:bidi="ar-SA"/>
        </w:rPr>
        <w:t>龙华区工业和信息化局各科室（中心）代表（在编人员）</w:t>
      </w:r>
      <w:r>
        <w:rPr>
          <w:rFonts w:hint="eastAsia" w:ascii="仿宋_GB2312" w:eastAsia="仿宋_GB2312" w:cs="Times New Roman"/>
          <w:b w:val="0"/>
          <w:color w:val="000000"/>
          <w:kern w:val="2"/>
          <w:sz w:val="32"/>
          <w:szCs w:val="32"/>
          <w:highlight w:val="none"/>
          <w:lang w:val="en-US" w:eastAsia="zh-CN" w:bidi="ar-SA"/>
        </w:rPr>
        <w:t>5人</w:t>
      </w:r>
      <w:r>
        <w:rPr>
          <w:rFonts w:hint="eastAsia" w:ascii="仿宋_GB2312" w:hAnsi="Calibri" w:eastAsia="仿宋_GB2312" w:cs="Times New Roman"/>
          <w:b w:val="0"/>
          <w:color w:val="000000"/>
          <w:kern w:val="2"/>
          <w:sz w:val="32"/>
          <w:szCs w:val="32"/>
          <w:highlight w:val="none"/>
          <w:lang w:val="en-US" w:eastAsia="zh-CN" w:bidi="ar-SA"/>
        </w:rPr>
        <w:t>，</w:t>
      </w:r>
      <w:r>
        <w:rPr>
          <w:rFonts w:hint="eastAsia" w:ascii="仿宋_GB2312" w:eastAsia="仿宋_GB2312"/>
          <w:color w:val="000000"/>
          <w:sz w:val="32"/>
          <w:szCs w:val="32"/>
          <w:highlight w:val="none"/>
          <w:lang w:val="en-US" w:eastAsia="zh-CN"/>
        </w:rPr>
        <w:t>随机抽签选择。</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left"/>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经典仿宋简">
    <w:altName w:val="仿宋"/>
    <w:panose1 w:val="00000000000000000000"/>
    <w:charset w:val="86"/>
    <w:family w:val="modern"/>
    <w:pitch w:val="default"/>
    <w:sig w:usb0="00000000" w:usb1="00000000" w:usb2="0000001E"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71E64"/>
    <w:multiLevelType w:val="singleLevel"/>
    <w:tmpl w:val="5C871E64"/>
    <w:lvl w:ilvl="0" w:tentative="0">
      <w:start w:val="2"/>
      <w:numFmt w:val="chineseCounting"/>
      <w:suff w:val="nothing"/>
      <w:lvlText w:val="（%1）"/>
      <w:lvlJc w:val="left"/>
    </w:lvl>
  </w:abstractNum>
  <w:abstractNum w:abstractNumId="1">
    <w:nsid w:val="5C87227C"/>
    <w:multiLevelType w:val="singleLevel"/>
    <w:tmpl w:val="5C87227C"/>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12675AF"/>
    <w:rsid w:val="019E1D8E"/>
    <w:rsid w:val="0323529C"/>
    <w:rsid w:val="04D75BD4"/>
    <w:rsid w:val="08233479"/>
    <w:rsid w:val="0938662F"/>
    <w:rsid w:val="093C6053"/>
    <w:rsid w:val="0C7B3AB4"/>
    <w:rsid w:val="0C86118B"/>
    <w:rsid w:val="10DC3C28"/>
    <w:rsid w:val="125B330E"/>
    <w:rsid w:val="12A777C3"/>
    <w:rsid w:val="134E49AB"/>
    <w:rsid w:val="156D10F1"/>
    <w:rsid w:val="15F33253"/>
    <w:rsid w:val="16D72F09"/>
    <w:rsid w:val="16E703B5"/>
    <w:rsid w:val="1AC437A4"/>
    <w:rsid w:val="1C8C5BBE"/>
    <w:rsid w:val="1DFB5332"/>
    <w:rsid w:val="1E0438CC"/>
    <w:rsid w:val="1EAF0D49"/>
    <w:rsid w:val="1FF39357"/>
    <w:rsid w:val="208A6B9E"/>
    <w:rsid w:val="21DFFC33"/>
    <w:rsid w:val="22C026B3"/>
    <w:rsid w:val="2357282B"/>
    <w:rsid w:val="243537E6"/>
    <w:rsid w:val="255BEC13"/>
    <w:rsid w:val="25E17ECF"/>
    <w:rsid w:val="261E645E"/>
    <w:rsid w:val="26F509CC"/>
    <w:rsid w:val="2A094490"/>
    <w:rsid w:val="2A5A5147"/>
    <w:rsid w:val="2BE9AB48"/>
    <w:rsid w:val="2EB24E01"/>
    <w:rsid w:val="2EF5709F"/>
    <w:rsid w:val="2F4FA363"/>
    <w:rsid w:val="2FBD18AB"/>
    <w:rsid w:val="2FDE5C82"/>
    <w:rsid w:val="2FFFE417"/>
    <w:rsid w:val="30723593"/>
    <w:rsid w:val="32D85BE7"/>
    <w:rsid w:val="33D2587C"/>
    <w:rsid w:val="364F2DFA"/>
    <w:rsid w:val="39663F4D"/>
    <w:rsid w:val="39DE30FF"/>
    <w:rsid w:val="3AB10199"/>
    <w:rsid w:val="3AFF17AC"/>
    <w:rsid w:val="3CF80819"/>
    <w:rsid w:val="3DB62524"/>
    <w:rsid w:val="3FBE55C0"/>
    <w:rsid w:val="3FFDECA2"/>
    <w:rsid w:val="3FFFEEBB"/>
    <w:rsid w:val="403D2980"/>
    <w:rsid w:val="40C627F7"/>
    <w:rsid w:val="40E63BC5"/>
    <w:rsid w:val="41410A20"/>
    <w:rsid w:val="42786F96"/>
    <w:rsid w:val="43DD433B"/>
    <w:rsid w:val="45E52DF6"/>
    <w:rsid w:val="465B64BB"/>
    <w:rsid w:val="4A007AA5"/>
    <w:rsid w:val="4AC37877"/>
    <w:rsid w:val="4AFC3BA8"/>
    <w:rsid w:val="4B3524E0"/>
    <w:rsid w:val="4D5D11A1"/>
    <w:rsid w:val="4EBB67BD"/>
    <w:rsid w:val="508C6144"/>
    <w:rsid w:val="552063B3"/>
    <w:rsid w:val="55325D06"/>
    <w:rsid w:val="553F8008"/>
    <w:rsid w:val="55962EE2"/>
    <w:rsid w:val="55EF082F"/>
    <w:rsid w:val="579356CE"/>
    <w:rsid w:val="59C83F71"/>
    <w:rsid w:val="5B5334BC"/>
    <w:rsid w:val="5B7B8667"/>
    <w:rsid w:val="5B9FC299"/>
    <w:rsid w:val="5D96A791"/>
    <w:rsid w:val="5E04316A"/>
    <w:rsid w:val="5E7F6105"/>
    <w:rsid w:val="5EE70DDC"/>
    <w:rsid w:val="5F553840"/>
    <w:rsid w:val="5F954A71"/>
    <w:rsid w:val="5FF550F9"/>
    <w:rsid w:val="5FFDE95A"/>
    <w:rsid w:val="60310561"/>
    <w:rsid w:val="61742C47"/>
    <w:rsid w:val="626528BC"/>
    <w:rsid w:val="63102043"/>
    <w:rsid w:val="638564AC"/>
    <w:rsid w:val="63AFDFD5"/>
    <w:rsid w:val="65546259"/>
    <w:rsid w:val="663F126A"/>
    <w:rsid w:val="677F9BEF"/>
    <w:rsid w:val="6797B4A4"/>
    <w:rsid w:val="67BB0630"/>
    <w:rsid w:val="69232A11"/>
    <w:rsid w:val="6B33E220"/>
    <w:rsid w:val="6C230435"/>
    <w:rsid w:val="6CFB96F9"/>
    <w:rsid w:val="6DFE3106"/>
    <w:rsid w:val="6FFD4FF3"/>
    <w:rsid w:val="70BB6F7B"/>
    <w:rsid w:val="712D6B22"/>
    <w:rsid w:val="71302AFD"/>
    <w:rsid w:val="72B73991"/>
    <w:rsid w:val="73696F28"/>
    <w:rsid w:val="73BFE3E1"/>
    <w:rsid w:val="73FEC2E8"/>
    <w:rsid w:val="74A64832"/>
    <w:rsid w:val="751D2534"/>
    <w:rsid w:val="75E157A0"/>
    <w:rsid w:val="76493CFE"/>
    <w:rsid w:val="77A0017B"/>
    <w:rsid w:val="77A7C8FF"/>
    <w:rsid w:val="77BCF459"/>
    <w:rsid w:val="77BDF4F7"/>
    <w:rsid w:val="77FF8159"/>
    <w:rsid w:val="78B712F1"/>
    <w:rsid w:val="79AE38A9"/>
    <w:rsid w:val="79C542E2"/>
    <w:rsid w:val="7A3A3ADB"/>
    <w:rsid w:val="7A7D6734"/>
    <w:rsid w:val="7A93657D"/>
    <w:rsid w:val="7B0F6E60"/>
    <w:rsid w:val="7BC12007"/>
    <w:rsid w:val="7BDA3C6E"/>
    <w:rsid w:val="7DBFA57D"/>
    <w:rsid w:val="7DEF47D4"/>
    <w:rsid w:val="7DFDE06F"/>
    <w:rsid w:val="7E3F1A1B"/>
    <w:rsid w:val="7E7BFC8E"/>
    <w:rsid w:val="7E8C10F9"/>
    <w:rsid w:val="7EA8D00B"/>
    <w:rsid w:val="7EFF3B12"/>
    <w:rsid w:val="7F3FBC2E"/>
    <w:rsid w:val="7F797ACE"/>
    <w:rsid w:val="7FBF7F2F"/>
    <w:rsid w:val="7FF6FF2A"/>
    <w:rsid w:val="7FFE1466"/>
    <w:rsid w:val="7FFFD224"/>
    <w:rsid w:val="9C67238E"/>
    <w:rsid w:val="9EED6396"/>
    <w:rsid w:val="9FCEBF8F"/>
    <w:rsid w:val="AEF690BB"/>
    <w:rsid w:val="B7F51B4A"/>
    <w:rsid w:val="BBF91AC1"/>
    <w:rsid w:val="BD8F6E32"/>
    <w:rsid w:val="BDFE37ED"/>
    <w:rsid w:val="BE9F54B2"/>
    <w:rsid w:val="BEFFCF4C"/>
    <w:rsid w:val="BF1DB7A6"/>
    <w:rsid w:val="BF6FC533"/>
    <w:rsid w:val="BFC746AC"/>
    <w:rsid w:val="C3FA7986"/>
    <w:rsid w:val="CB6F04AC"/>
    <w:rsid w:val="CEDC37C4"/>
    <w:rsid w:val="D1FFE31F"/>
    <w:rsid w:val="D3F525AF"/>
    <w:rsid w:val="D67C2D2C"/>
    <w:rsid w:val="DEF5C4C4"/>
    <w:rsid w:val="DF35DCE7"/>
    <w:rsid w:val="E0FD5996"/>
    <w:rsid w:val="E27F9BC7"/>
    <w:rsid w:val="E46DC157"/>
    <w:rsid w:val="E77F1940"/>
    <w:rsid w:val="E7B76541"/>
    <w:rsid w:val="E9FF8BBA"/>
    <w:rsid w:val="EBBFACEF"/>
    <w:rsid w:val="EEDED05B"/>
    <w:rsid w:val="EFF61801"/>
    <w:rsid w:val="EFF68A2C"/>
    <w:rsid w:val="EFFEC1C5"/>
    <w:rsid w:val="EFFF4864"/>
    <w:rsid w:val="F1FF3C2E"/>
    <w:rsid w:val="F37F3D7B"/>
    <w:rsid w:val="F37FFEA9"/>
    <w:rsid w:val="F3F38F03"/>
    <w:rsid w:val="F5C855D6"/>
    <w:rsid w:val="F7FFDFBD"/>
    <w:rsid w:val="F9F3386F"/>
    <w:rsid w:val="FBF73221"/>
    <w:rsid w:val="FBFF1A3E"/>
    <w:rsid w:val="FDBD459B"/>
    <w:rsid w:val="FDE3DD19"/>
    <w:rsid w:val="FDFF73B7"/>
    <w:rsid w:val="FF6DDC4B"/>
    <w:rsid w:val="FF7E5DE5"/>
    <w:rsid w:val="FF9A9C9E"/>
    <w:rsid w:val="FF9BF895"/>
    <w:rsid w:val="FFBE73D6"/>
    <w:rsid w:val="FFED8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1533</Words>
  <Characters>1633</Characters>
  <Lines>1</Lines>
  <Paragraphs>1</Paragraphs>
  <TotalTime>0</TotalTime>
  <ScaleCrop>false</ScaleCrop>
  <LinksUpToDate>false</LinksUpToDate>
  <CharactersWithSpaces>1633</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2008-09-23T09:20:00Z</dcterms:created>
  <dc:creator>Administrator</dc:creator>
  <cp:lastModifiedBy>leiliubao</cp:lastModifiedBy>
  <cp:lastPrinted>2025-10-16T01:08:00Z</cp:lastPrinted>
  <dcterms:modified xsi:type="dcterms:W3CDTF">2025-11-03T15:43:47Z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9582B636925B9910DE45286768E81E29</vt:lpwstr>
  </property>
  <property fmtid="{D5CDD505-2E9C-101B-9397-08002B2CF9AE}" pid="4" name="KSOTemplateDocerSaveRecord">
    <vt:lpwstr>eyJoZGlkIjoiNmUxZTUzMTU5ZTA0ZTU2MTQxMDg2MGNjMjQxMWNkMDEiLCJ1c2VySWQiOiIyMTE3ODA1NjEifQ==</vt:lpwstr>
  </property>
</Properties>
</file>