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tabs>
          <w:tab w:val="left" w:pos="5295"/>
        </w:tabs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无随机抽查事项清单说明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因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审计机关是党委和政府的专门监督部门，监督范围和对象不涉及市场管理，审计机关无市场执法职能，不属于“双随机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一公开”适用范围。审计法第37条、审计法实施条例第34条明确规定审计机关应该编制审计计划，《国家审计准则》（审计署第8号令）第三章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用十八条条文专章规定审计计划的编制报批要求，一经行政首长批准不准擅自调整，所以审计工作不具备双随机的法律基础。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中共中央办公厅 国务院办公厅印发《关于实行审计全覆盖的实施意见》（中办发〔2015〕58号），要求对重点部门、单位每年审计，其他审计对象1个周期内至少审计1次，实现审计全覆盖。如果实行随机抽查，将可能出现部分审计对象抽不到的情况，与中央要求相违背。</w:t>
      </w:r>
      <w:r>
        <w:rPr>
          <w:rFonts w:hint="eastAsia" w:ascii="仿宋_GB2312" w:eastAsia="仿宋_GB2312" w:hAnsiTheme="majorEastAsia"/>
          <w:sz w:val="32"/>
          <w:szCs w:val="32"/>
        </w:rPr>
        <w:t>故我局没有有随机抽查事项清单。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特此说明。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         龙华区审计局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       20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25</w:t>
      </w: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11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27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p>
      <w:pPr>
        <w:tabs>
          <w:tab w:val="left" w:pos="5295"/>
        </w:tabs>
        <w:jc w:val="left"/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BBB"/>
    <w:rsid w:val="000F1BA6"/>
    <w:rsid w:val="00176578"/>
    <w:rsid w:val="001C2018"/>
    <w:rsid w:val="001E5CD6"/>
    <w:rsid w:val="002515DA"/>
    <w:rsid w:val="00287F2D"/>
    <w:rsid w:val="003A1AB4"/>
    <w:rsid w:val="003B7181"/>
    <w:rsid w:val="004B5CC3"/>
    <w:rsid w:val="005E098C"/>
    <w:rsid w:val="00626C30"/>
    <w:rsid w:val="008639A2"/>
    <w:rsid w:val="00963B7F"/>
    <w:rsid w:val="00C07CA7"/>
    <w:rsid w:val="00C33DFA"/>
    <w:rsid w:val="00C34BBB"/>
    <w:rsid w:val="00D27F2E"/>
    <w:rsid w:val="00DD047A"/>
    <w:rsid w:val="00DD2F87"/>
    <w:rsid w:val="00E01DFD"/>
    <w:rsid w:val="00EF5C3F"/>
    <w:rsid w:val="6D0073FB"/>
    <w:rsid w:val="BFBF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2018-09-25T18:52:00Z</dcterms:created>
  <dc:creator>尹雅玲</dc:creator>
  <cp:lastModifiedBy>sjj</cp:lastModifiedBy>
  <cp:lastPrinted>2018-09-25T14:34:00Z</cp:lastPrinted>
  <dcterms:modified xsi:type="dcterms:W3CDTF">2025-11-27T16:34:39Z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72ACF0505A7BD7671F0D28694BA10CDB</vt:lpwstr>
  </property>
</Properties>
</file>