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rPr>
        <w:t>2025年龙华区文艺惠民</w:t>
      </w:r>
      <w:r>
        <w:rPr>
          <w:rFonts w:hint="eastAsia" w:ascii="方正小标宋简体" w:hAnsi="方正小标宋简体" w:eastAsia="方正小标宋简体" w:cs="方正小标宋简体"/>
          <w:sz w:val="44"/>
          <w:szCs w:val="44"/>
          <w:lang w:val="en-US" w:eastAsia="zh-CN"/>
        </w:rPr>
        <w:t>音乐会</w:t>
      </w:r>
    </w:p>
    <w:p>
      <w:pPr>
        <w:keepNext w:val="0"/>
        <w:keepLines w:val="0"/>
        <w:pageBreakBefore w:val="0"/>
        <w:kinsoku/>
        <w:wordWrap/>
        <w:overflowPunct/>
        <w:topLinePunct w:val="0"/>
        <w:autoSpaceDE/>
        <w:autoSpaceDN/>
        <w:bidi w:val="0"/>
        <w:spacing w:line="560" w:lineRule="exact"/>
        <w:jc w:val="center"/>
        <w:rPr>
          <w:rFonts w:hint="eastAsia" w:asciiTheme="majorEastAsia" w:hAnsiTheme="majorEastAsia" w:eastAsiaTheme="majorEastAsia" w:cstheme="majorEastAsia"/>
          <w:sz w:val="44"/>
          <w:szCs w:val="44"/>
          <w:lang w:val="en-US" w:eastAsia="zh-CN"/>
        </w:rPr>
      </w:pPr>
      <w:r>
        <w:rPr>
          <w:rFonts w:hint="eastAsia" w:ascii="方正小标宋简体" w:hAnsi="方正小标宋简体" w:eastAsia="方正小标宋简体" w:cs="方正小标宋简体"/>
          <w:sz w:val="44"/>
          <w:szCs w:val="44"/>
          <w:lang w:val="en-US" w:eastAsia="zh-CN"/>
        </w:rPr>
        <w:t>项目需求书</w:t>
      </w:r>
    </w:p>
    <w:p>
      <w:pPr>
        <w:pStyle w:val="4"/>
        <w:keepNext w:val="0"/>
        <w:keepLines w:val="0"/>
        <w:pageBreakBefore w:val="0"/>
        <w:kinsoku/>
        <w:wordWrap/>
        <w:overflowPunct/>
        <w:topLinePunct w:val="0"/>
        <w:autoSpaceDE/>
        <w:autoSpaceDN/>
        <w:bidi w:val="0"/>
        <w:spacing w:line="560" w:lineRule="exact"/>
        <w:jc w:val="center"/>
        <w:rPr>
          <w:rFonts w:hint="eastAsia" w:ascii="微软雅黑" w:hAnsi="微软雅黑" w:eastAsia="微软雅黑" w:cs="微软雅黑"/>
          <w:spacing w:val="17"/>
          <w:kern w:val="2"/>
          <w:sz w:val="44"/>
          <w:szCs w:val="44"/>
          <w:lang w:val="en-US" w:eastAsia="zh-CN" w:bidi="ar-SA"/>
        </w:rPr>
      </w:pP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exact"/>
        <w:ind w:firstLine="640" w:firstLineChars="200"/>
        <w:jc w:val="both"/>
        <w:textAlignment w:val="auto"/>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lang w:eastAsia="zh-CN"/>
        </w:rPr>
        <w:t>一、项目目标</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龙华区文化体育事业发展第十四个五年规划》中第三部分“十四五”时期龙华区文化体育事业发展主要任务（四）“建成高质量文化服务标杆城区”中第2条“塑造惠民文化活动品牌”提出，十四五时期龙华应建成高质量文化服务标杆城区，塑造惠民文化活动品牌，全力推进品质惠民活动，持续引进高端精品演出剧目，推进高雅艺术进龙华、进社区，将高品质文化活动送到居民家门口。为落实好以上要求，通过高质量的文化供给，进一步丰富市民精神生活，提升城市文化软实力，借助文旅融合的创新模式，推动区域经济持续发展，实现品质惠民，拟开展一场文艺惠民音乐会活动。</w:t>
      </w: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exact"/>
        <w:ind w:firstLine="640" w:firstLineChars="200"/>
        <w:jc w:val="both"/>
        <w:textAlignment w:val="auto"/>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lang w:val="en-US" w:eastAsia="zh-CN"/>
        </w:rPr>
        <w:t>二、</w:t>
      </w:r>
      <w:r>
        <w:rPr>
          <w:rFonts w:hint="eastAsia" w:ascii="黑体" w:hAnsi="黑体" w:eastAsia="黑体" w:cs="黑体"/>
          <w:bCs/>
          <w:color w:val="auto"/>
          <w:sz w:val="32"/>
          <w:szCs w:val="32"/>
          <w:highlight w:val="none"/>
          <w:lang w:eastAsia="zh-CN"/>
        </w:rPr>
        <w:t>时间安排</w:t>
      </w:r>
    </w:p>
    <w:p>
      <w:pPr>
        <w:pStyle w:val="2"/>
        <w:keepNext w:val="0"/>
        <w:keepLines w:val="0"/>
        <w:pageBreakBefore w:val="0"/>
        <w:numPr>
          <w:ilvl w:val="0"/>
          <w:numId w:val="0"/>
        </w:numPr>
        <w:kinsoku/>
        <w:wordWrap/>
        <w:overflowPunct/>
        <w:topLinePunct w:val="0"/>
        <w:autoSpaceDE/>
        <w:autoSpaceDN/>
        <w:bidi w:val="0"/>
        <w:spacing w:after="0" w:line="560" w:lineRule="exact"/>
        <w:ind w:left="0" w:right="0" w:rightChars="0" w:firstLine="640" w:firstLineChars="200"/>
        <w:textAlignment w:val="auto"/>
        <w:rPr>
          <w:rFonts w:hint="default" w:ascii="仿宋_GB2312" w:hAnsi="仿宋_GB2312" w:eastAsia="仿宋_GB2312" w:cs="仿宋_GB2312"/>
          <w:color w:val="auto"/>
          <w:sz w:val="32"/>
          <w:szCs w:val="36"/>
          <w:highlight w:val="none"/>
          <w:lang w:val="en-US" w:eastAsia="zh-CN"/>
        </w:rPr>
      </w:pPr>
      <w:r>
        <w:rPr>
          <w:rFonts w:hint="eastAsia" w:ascii="仿宋_GB2312" w:hAnsi="仿宋_GB2312" w:eastAsia="仿宋_GB2312" w:cs="仿宋_GB2312"/>
          <w:color w:val="auto"/>
          <w:sz w:val="32"/>
          <w:szCs w:val="36"/>
          <w:highlight w:val="none"/>
          <w:lang w:val="en-US" w:eastAsia="zh-CN"/>
        </w:rPr>
        <w:t>2025年1月初（暂定）,时长约90分钟。</w:t>
      </w: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exact"/>
        <w:ind w:firstLine="640" w:firstLineChars="200"/>
        <w:jc w:val="both"/>
        <w:textAlignment w:val="auto"/>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三、</w:t>
      </w:r>
      <w:r>
        <w:rPr>
          <w:rFonts w:hint="eastAsia" w:ascii="黑体" w:hAnsi="黑体" w:eastAsia="黑体" w:cs="黑体"/>
          <w:bCs/>
          <w:color w:val="auto"/>
          <w:sz w:val="32"/>
          <w:szCs w:val="32"/>
          <w:highlight w:val="none"/>
          <w:lang w:eastAsia="zh-CN"/>
        </w:rPr>
        <w:t>项目内容</w:t>
      </w:r>
      <w:r>
        <w:rPr>
          <w:rFonts w:hint="eastAsia" w:ascii="黑体" w:hAnsi="黑体" w:eastAsia="黑体" w:cs="黑体"/>
          <w:bCs/>
          <w:color w:val="auto"/>
          <w:sz w:val="32"/>
          <w:szCs w:val="32"/>
          <w:highlight w:val="none"/>
          <w:lang w:val="en-US" w:eastAsia="zh-CN"/>
        </w:rPr>
        <w:t>及要求</w:t>
      </w:r>
    </w:p>
    <w:p>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（一）项目内容</w:t>
      </w:r>
    </w:p>
    <w:p>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次音乐会以“文化赋能·乐动龙华”为主题，举办地点暂定在观澜湖新城，将邀请深圳知名音乐人及乐团进行现场演奏。通过传统、流行、国风的创新风格，展现民乐与西洋乐融合的独特韵味，呈现别开生面的“国潮”新风貌，并计划在“龙华文体云”等网络平台进行线上直播，扩大音乐会影响力，辐射更多居民在家门口欣赏高水平的音乐表演。</w:t>
      </w:r>
    </w:p>
    <w:p>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（二）具体要求</w:t>
      </w:r>
    </w:p>
    <w:p>
      <w:pPr>
        <w:pStyle w:val="9"/>
        <w:keepNext w:val="0"/>
        <w:keepLines w:val="0"/>
        <w:pageBreakBefore w:val="0"/>
        <w:widowControl w:val="0"/>
        <w:numPr>
          <w:ilvl w:val="0"/>
          <w:numId w:val="0"/>
        </w:numPr>
        <w:kinsoku/>
        <w:wordWrap/>
        <w:overflowPunct/>
        <w:topLinePunct w:val="0"/>
        <w:autoSpaceDE/>
        <w:autoSpaceDN/>
        <w:bidi w:val="0"/>
        <w:adjustRightInd/>
        <w:spacing w:line="560" w:lineRule="exact"/>
        <w:ind w:left="0" w:right="0" w:rightChars="0"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1.负责音乐会的现场物料，包含主题背景、工作证、桌椅宣传物料等；</w:t>
      </w:r>
    </w:p>
    <w:p>
      <w:pPr>
        <w:pStyle w:val="9"/>
        <w:keepNext w:val="0"/>
        <w:keepLines w:val="0"/>
        <w:pageBreakBefore w:val="0"/>
        <w:widowControl w:val="0"/>
        <w:numPr>
          <w:ilvl w:val="0"/>
          <w:numId w:val="0"/>
        </w:numPr>
        <w:kinsoku/>
        <w:wordWrap/>
        <w:overflowPunct/>
        <w:topLinePunct w:val="0"/>
        <w:autoSpaceDE/>
        <w:autoSpaceDN/>
        <w:bidi w:val="0"/>
        <w:adjustRightInd/>
        <w:spacing w:line="560" w:lineRule="exact"/>
        <w:ind w:left="0" w:right="0" w:rightChars="0" w:firstLine="640"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2.负责</w:t>
      </w:r>
      <w:r>
        <w:rPr>
          <w:rFonts w:hint="eastAsia" w:ascii="仿宋" w:hAnsi="仿宋" w:eastAsia="仿宋" w:cs="仿宋"/>
          <w:kern w:val="2"/>
          <w:sz w:val="32"/>
          <w:szCs w:val="32"/>
          <w:lang w:val="en-US" w:eastAsia="zh-CN" w:bidi="ar-SA"/>
        </w:rPr>
        <w:t>招募志愿者协助引导观众入场、提供咨询服务等，提高服务质量；</w:t>
      </w:r>
    </w:p>
    <w:p>
      <w:pPr>
        <w:pStyle w:val="9"/>
        <w:keepNext w:val="0"/>
        <w:keepLines w:val="0"/>
        <w:pageBreakBefore w:val="0"/>
        <w:widowControl w:val="0"/>
        <w:numPr>
          <w:ilvl w:val="0"/>
          <w:numId w:val="0"/>
        </w:numPr>
        <w:kinsoku/>
        <w:wordWrap/>
        <w:overflowPunct/>
        <w:topLinePunct w:val="0"/>
        <w:autoSpaceDE/>
        <w:autoSpaceDN/>
        <w:bidi w:val="0"/>
        <w:adjustRightInd/>
        <w:spacing w:line="560" w:lineRule="exact"/>
        <w:ind w:left="0" w:right="0" w:rightChars="0" w:firstLine="640"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3.</w:t>
      </w:r>
      <w:r>
        <w:rPr>
          <w:rFonts w:hint="eastAsia" w:ascii="仿宋" w:hAnsi="仿宋" w:eastAsia="仿宋" w:cs="仿宋"/>
          <w:color w:val="auto"/>
          <w:sz w:val="32"/>
          <w:szCs w:val="32"/>
          <w:highlight w:val="none"/>
          <w:lang w:val="en-US" w:eastAsia="zh-CN"/>
        </w:rPr>
        <w:t>负责演出摄像及</w:t>
      </w:r>
      <w:r>
        <w:rPr>
          <w:rFonts w:hint="eastAsia" w:ascii="仿宋" w:hAnsi="仿宋" w:eastAsia="仿宋" w:cs="仿宋"/>
          <w:kern w:val="2"/>
          <w:sz w:val="32"/>
          <w:szCs w:val="32"/>
          <w:lang w:val="en-US" w:eastAsia="zh-CN" w:bidi="ar-SA"/>
        </w:rPr>
        <w:t>“龙华文体云”等网络平台进行线上直播</w:t>
      </w:r>
      <w:r>
        <w:rPr>
          <w:rFonts w:hint="eastAsia" w:ascii="仿宋" w:hAnsi="仿宋" w:eastAsia="仿宋" w:cs="仿宋"/>
          <w:color w:val="auto"/>
          <w:sz w:val="32"/>
          <w:szCs w:val="32"/>
          <w:highlight w:val="none"/>
          <w:lang w:val="en-US" w:eastAsia="zh-CN"/>
        </w:rPr>
        <w:t>；</w:t>
      </w:r>
    </w:p>
    <w:p>
      <w:pPr>
        <w:pStyle w:val="9"/>
        <w:keepNext w:val="0"/>
        <w:keepLines w:val="0"/>
        <w:pageBreakBefore w:val="0"/>
        <w:widowControl w:val="0"/>
        <w:numPr>
          <w:ilvl w:val="0"/>
          <w:numId w:val="0"/>
        </w:numPr>
        <w:kinsoku/>
        <w:wordWrap/>
        <w:overflowPunct/>
        <w:topLinePunct w:val="0"/>
        <w:autoSpaceDE/>
        <w:autoSpaceDN/>
        <w:bidi w:val="0"/>
        <w:adjustRightInd/>
        <w:spacing w:line="560" w:lineRule="exact"/>
        <w:ind w:left="0" w:right="0" w:rightChars="0" w:firstLine="640"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4.负责演出现场舞台布置，包含音响设备租赁、灯光租赁等；</w:t>
      </w:r>
    </w:p>
    <w:p>
      <w:pPr>
        <w:pStyle w:val="9"/>
        <w:keepNext w:val="0"/>
        <w:keepLines w:val="0"/>
        <w:pageBreakBefore w:val="0"/>
        <w:widowControl w:val="0"/>
        <w:numPr>
          <w:ilvl w:val="0"/>
          <w:numId w:val="0"/>
        </w:numPr>
        <w:kinsoku/>
        <w:wordWrap/>
        <w:overflowPunct/>
        <w:topLinePunct w:val="0"/>
        <w:autoSpaceDE/>
        <w:autoSpaceDN/>
        <w:bidi w:val="0"/>
        <w:adjustRightInd/>
        <w:spacing w:line="560" w:lineRule="exact"/>
        <w:ind w:left="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w:t>
      </w:r>
      <w:r>
        <w:rPr>
          <w:rFonts w:hint="eastAsia" w:ascii="仿宋" w:hAnsi="仿宋" w:eastAsia="仿宋" w:cs="仿宋"/>
          <w:kern w:val="2"/>
          <w:sz w:val="32"/>
          <w:szCs w:val="32"/>
          <w:lang w:val="en-US" w:eastAsia="zh-CN" w:bidi="ar-SA"/>
        </w:rPr>
        <w:t>维护现场秩序，制定紧急疏散预案。</w:t>
      </w:r>
    </w:p>
    <w:p>
      <w:pPr>
        <w:keepNext w:val="0"/>
        <w:keepLines w:val="0"/>
        <w:pageBreakBefore w:val="0"/>
        <w:numPr>
          <w:ilvl w:val="0"/>
          <w:numId w:val="0"/>
        </w:numPr>
        <w:tabs>
          <w:tab w:val="left" w:pos="1820"/>
        </w:tabs>
        <w:kinsoku/>
        <w:wordWrap/>
        <w:overflowPunct/>
        <w:topLinePunct w:val="0"/>
        <w:autoSpaceDE/>
        <w:autoSpaceDN/>
        <w:bidi w:val="0"/>
        <w:adjustRightInd w:val="0"/>
        <w:snapToGrid w:val="0"/>
        <w:spacing w:line="560" w:lineRule="exact"/>
        <w:ind w:left="0" w:right="0" w:rightChars="0"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lang w:eastAsia="zh-CN"/>
        </w:rPr>
        <w:t>报价限额</w:t>
      </w:r>
    </w:p>
    <w:p>
      <w:pPr>
        <w:keepNext w:val="0"/>
        <w:keepLines w:val="0"/>
        <w:pageBreakBefore w:val="0"/>
        <w:numPr>
          <w:ilvl w:val="0"/>
          <w:numId w:val="0"/>
        </w:numPr>
        <w:tabs>
          <w:tab w:val="left" w:pos="1820"/>
        </w:tabs>
        <w:kinsoku/>
        <w:wordWrap/>
        <w:overflowPunct/>
        <w:topLinePunct w:val="0"/>
        <w:autoSpaceDE/>
        <w:autoSpaceDN/>
        <w:bidi w:val="0"/>
        <w:adjustRightInd w:val="0"/>
        <w:snapToGrid w:val="0"/>
        <w:spacing w:line="560" w:lineRule="exact"/>
        <w:ind w:left="0" w:right="0" w:righ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20.36万元</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各报价项目需与预算表项目保持一致，</w:t>
      </w:r>
      <w:r>
        <w:rPr>
          <w:rFonts w:hint="default" w:ascii="仿宋_GB2312" w:hAnsi="仿宋_GB2312" w:eastAsia="仿宋_GB2312" w:cs="仿宋_GB2312"/>
          <w:color w:val="auto"/>
          <w:sz w:val="32"/>
          <w:szCs w:val="32"/>
          <w:highlight w:val="none"/>
          <w:lang w:val="en-US" w:eastAsia="zh-CN"/>
        </w:rPr>
        <w:t>项目报价不得超过限额。</w:t>
      </w:r>
    </w:p>
    <w:tbl>
      <w:tblPr>
        <w:tblStyle w:val="7"/>
        <w:tblpPr w:leftFromText="180" w:rightFromText="180" w:vertAnchor="text" w:horzAnchor="page" w:tblpX="1597" w:tblpY="23"/>
        <w:tblOverlap w:val="never"/>
        <w:tblW w:w="8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901"/>
        <w:gridCol w:w="3750"/>
        <w:gridCol w:w="863"/>
        <w:gridCol w:w="85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15" w:type="dxa"/>
            <w:vAlign w:val="center"/>
          </w:tcPr>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仿宋_GB2312" w:hAnsi="仿宋" w:eastAsia="仿宋_GB2312" w:cs="仿宋"/>
                <w:b/>
                <w:bCs/>
                <w:color w:val="auto"/>
                <w:sz w:val="28"/>
                <w:szCs w:val="28"/>
                <w:highlight w:val="none"/>
                <w:lang w:val="en-US" w:eastAsia="zh-CN"/>
              </w:rPr>
            </w:pPr>
            <w:r>
              <w:rPr>
                <w:rFonts w:hint="eastAsia" w:ascii="仿宋_GB2312" w:hAnsi="仿宋" w:eastAsia="仿宋_GB2312" w:cs="仿宋"/>
                <w:b/>
                <w:bCs/>
                <w:color w:val="auto"/>
                <w:sz w:val="28"/>
                <w:szCs w:val="28"/>
                <w:highlight w:val="none"/>
                <w:lang w:val="en-US" w:eastAsia="zh-CN"/>
              </w:rPr>
              <w:t>序号</w:t>
            </w:r>
          </w:p>
        </w:tc>
        <w:tc>
          <w:tcPr>
            <w:tcW w:w="901" w:type="dxa"/>
            <w:vAlign w:val="center"/>
          </w:tcPr>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仿宋_GB2312" w:hAnsi="仿宋" w:eastAsia="仿宋_GB2312" w:cs="仿宋"/>
                <w:b/>
                <w:bCs/>
                <w:color w:val="auto"/>
                <w:sz w:val="28"/>
                <w:szCs w:val="28"/>
                <w:highlight w:val="none"/>
                <w:lang w:val="en-US" w:eastAsia="zh-CN"/>
              </w:rPr>
            </w:pPr>
            <w:r>
              <w:rPr>
                <w:rFonts w:hint="eastAsia" w:ascii="仿宋_GB2312" w:hAnsi="仿宋" w:eastAsia="仿宋_GB2312" w:cs="仿宋"/>
                <w:b/>
                <w:bCs/>
                <w:color w:val="auto"/>
                <w:sz w:val="28"/>
                <w:szCs w:val="28"/>
                <w:highlight w:val="none"/>
                <w:lang w:val="en-US" w:eastAsia="zh-CN"/>
              </w:rPr>
              <w:t>名称项目</w:t>
            </w:r>
          </w:p>
        </w:tc>
        <w:tc>
          <w:tcPr>
            <w:tcW w:w="3750" w:type="dxa"/>
            <w:vAlign w:val="center"/>
          </w:tcPr>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仿宋_GB2312" w:hAnsi="仿宋" w:eastAsia="仿宋_GB2312" w:cs="仿宋"/>
                <w:b/>
                <w:bCs/>
                <w:color w:val="auto"/>
                <w:sz w:val="28"/>
                <w:szCs w:val="28"/>
                <w:highlight w:val="none"/>
                <w:lang w:val="en-US" w:eastAsia="zh-CN"/>
              </w:rPr>
            </w:pPr>
            <w:r>
              <w:rPr>
                <w:rFonts w:hint="eastAsia" w:ascii="仿宋_GB2312" w:hAnsi="仿宋" w:eastAsia="仿宋_GB2312" w:cs="仿宋"/>
                <w:b/>
                <w:bCs/>
                <w:color w:val="auto"/>
                <w:sz w:val="28"/>
                <w:szCs w:val="28"/>
                <w:highlight w:val="none"/>
                <w:lang w:val="en-US" w:eastAsia="zh-CN"/>
              </w:rPr>
              <w:t>说明</w:t>
            </w:r>
          </w:p>
        </w:tc>
        <w:tc>
          <w:tcPr>
            <w:tcW w:w="863" w:type="dxa"/>
            <w:vAlign w:val="center"/>
          </w:tcPr>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仿宋_GB2312" w:hAnsi="仿宋" w:eastAsia="仿宋_GB2312" w:cs="仿宋"/>
                <w:b/>
                <w:bCs/>
                <w:color w:val="auto"/>
                <w:sz w:val="28"/>
                <w:szCs w:val="28"/>
                <w:highlight w:val="none"/>
                <w:lang w:val="en-US" w:eastAsia="zh-CN"/>
              </w:rPr>
            </w:pPr>
            <w:r>
              <w:rPr>
                <w:rFonts w:hint="eastAsia" w:ascii="仿宋_GB2312" w:hAnsi="仿宋" w:eastAsia="仿宋_GB2312" w:cs="仿宋"/>
                <w:b/>
                <w:bCs/>
                <w:color w:val="auto"/>
                <w:sz w:val="28"/>
                <w:szCs w:val="28"/>
                <w:highlight w:val="none"/>
                <w:lang w:val="en-US" w:eastAsia="zh-CN"/>
              </w:rPr>
              <w:t>单位</w:t>
            </w:r>
          </w:p>
        </w:tc>
        <w:tc>
          <w:tcPr>
            <w:tcW w:w="850" w:type="dxa"/>
            <w:vAlign w:val="center"/>
          </w:tcPr>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仿宋_GB2312" w:hAnsi="仿宋" w:eastAsia="仿宋_GB2312" w:cs="仿宋"/>
                <w:b/>
                <w:bCs/>
                <w:color w:val="auto"/>
                <w:sz w:val="28"/>
                <w:szCs w:val="28"/>
                <w:highlight w:val="none"/>
                <w:lang w:val="en-US" w:eastAsia="zh-CN"/>
              </w:rPr>
            </w:pPr>
            <w:r>
              <w:rPr>
                <w:rFonts w:hint="eastAsia" w:ascii="仿宋_GB2312" w:hAnsi="仿宋" w:eastAsia="仿宋_GB2312" w:cs="仿宋"/>
                <w:b/>
                <w:bCs/>
                <w:color w:val="auto"/>
                <w:sz w:val="28"/>
                <w:szCs w:val="28"/>
                <w:highlight w:val="none"/>
                <w:lang w:val="en-US" w:eastAsia="zh-CN"/>
              </w:rPr>
              <w:t>数量</w:t>
            </w:r>
          </w:p>
        </w:tc>
        <w:tc>
          <w:tcPr>
            <w:tcW w:w="1700" w:type="dxa"/>
            <w:vAlign w:val="center"/>
          </w:tcPr>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仿宋_GB2312" w:hAnsi="仿宋" w:eastAsia="仿宋_GB2312" w:cs="仿宋"/>
                <w:b/>
                <w:bCs/>
                <w:color w:val="auto"/>
                <w:sz w:val="28"/>
                <w:szCs w:val="28"/>
                <w:highlight w:val="none"/>
                <w:lang w:val="en-US" w:eastAsia="zh-CN"/>
              </w:rPr>
            </w:pPr>
            <w:r>
              <w:rPr>
                <w:rFonts w:hint="eastAsia" w:ascii="仿宋_GB2312" w:hAnsi="仿宋" w:eastAsia="仿宋_GB2312" w:cs="仿宋"/>
                <w:b/>
                <w:bCs/>
                <w:color w:val="auto"/>
                <w:sz w:val="28"/>
                <w:szCs w:val="28"/>
                <w:highlight w:val="none"/>
                <w:lang w:val="en-US" w:eastAsia="zh-CN"/>
              </w:rPr>
              <w:t>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15" w:type="dxa"/>
            <w:vAlign w:val="center"/>
          </w:tcPr>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仿宋_GB2312" w:hAnsi="仿宋" w:eastAsia="仿宋_GB2312" w:cs="仿宋"/>
                <w:color w:val="auto"/>
                <w:sz w:val="28"/>
                <w:szCs w:val="28"/>
                <w:highlight w:val="none"/>
                <w:lang w:val="en-US" w:eastAsia="zh-CN"/>
              </w:rPr>
            </w:pPr>
            <w:r>
              <w:rPr>
                <w:rFonts w:hint="eastAsia" w:ascii="仿宋_GB2312" w:hAnsi="仿宋" w:eastAsia="仿宋_GB2312" w:cs="仿宋"/>
                <w:color w:val="auto"/>
                <w:sz w:val="28"/>
                <w:szCs w:val="28"/>
                <w:highlight w:val="none"/>
                <w:lang w:val="en-US" w:eastAsia="zh-CN"/>
              </w:rPr>
              <w:t>1</w:t>
            </w:r>
          </w:p>
        </w:tc>
        <w:tc>
          <w:tcPr>
            <w:tcW w:w="901" w:type="dxa"/>
            <w:vAlign w:val="center"/>
          </w:tcPr>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default" w:ascii="仿宋_GB2312" w:hAnsi="仿宋" w:eastAsia="仿宋_GB2312" w:cs="仿宋"/>
                <w:color w:val="auto"/>
                <w:sz w:val="28"/>
                <w:szCs w:val="28"/>
                <w:highlight w:val="none"/>
                <w:lang w:val="en-US" w:eastAsia="zh-CN"/>
              </w:rPr>
            </w:pPr>
            <w:r>
              <w:rPr>
                <w:rFonts w:hint="eastAsia" w:ascii="仿宋_GB2312" w:hAnsi="仿宋" w:eastAsia="仿宋_GB2312" w:cs="仿宋"/>
                <w:color w:val="auto"/>
                <w:sz w:val="28"/>
                <w:szCs w:val="28"/>
                <w:highlight w:val="none"/>
                <w:lang w:val="en-US" w:eastAsia="zh-CN"/>
              </w:rPr>
              <w:t>演出费</w:t>
            </w:r>
          </w:p>
        </w:tc>
        <w:tc>
          <w:tcPr>
            <w:tcW w:w="3750" w:type="dxa"/>
            <w:vAlign w:val="center"/>
          </w:tcPr>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00" w:lineRule="exact"/>
              <w:ind w:left="0" w:leftChars="0" w:right="0" w:rightChars="0" w:firstLine="0" w:firstLineChars="0"/>
              <w:jc w:val="both"/>
              <w:textAlignment w:val="auto"/>
              <w:outlineLvl w:val="9"/>
              <w:rPr>
                <w:rFonts w:hint="eastAsia" w:ascii="仿宋_GB2312" w:hAnsi="仿宋" w:eastAsia="仿宋_GB2312" w:cs="仿宋"/>
                <w:color w:val="auto"/>
                <w:sz w:val="28"/>
                <w:szCs w:val="28"/>
                <w:highlight w:val="none"/>
                <w:lang w:val="en-US" w:eastAsia="zh-CN"/>
              </w:rPr>
            </w:pPr>
            <w:r>
              <w:rPr>
                <w:rFonts w:hint="eastAsia" w:ascii="仿宋_GB2312" w:hAnsi="仿宋" w:eastAsia="仿宋_GB2312" w:cs="仿宋"/>
                <w:color w:val="auto"/>
                <w:sz w:val="28"/>
                <w:szCs w:val="28"/>
                <w:highlight w:val="none"/>
                <w:lang w:val="en-US" w:eastAsia="zh-CN"/>
              </w:rPr>
              <w:t>不少于20人的演职人员队伍，包含乐器、餐饮、工作人员大巴。</w:t>
            </w:r>
          </w:p>
        </w:tc>
        <w:tc>
          <w:tcPr>
            <w:tcW w:w="863" w:type="dxa"/>
            <w:vAlign w:val="center"/>
          </w:tcPr>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仿宋_GB2312" w:hAnsi="仿宋" w:eastAsia="仿宋_GB2312" w:cs="仿宋"/>
                <w:color w:val="auto"/>
                <w:sz w:val="28"/>
                <w:szCs w:val="28"/>
                <w:highlight w:val="none"/>
                <w:lang w:val="en-US" w:eastAsia="zh-CN"/>
              </w:rPr>
            </w:pPr>
            <w:r>
              <w:rPr>
                <w:rFonts w:hint="eastAsia" w:ascii="仿宋_GB2312" w:hAnsi="仿宋" w:eastAsia="仿宋_GB2312" w:cs="仿宋"/>
                <w:color w:val="auto"/>
                <w:sz w:val="28"/>
                <w:szCs w:val="28"/>
                <w:highlight w:val="none"/>
                <w:lang w:val="en-US" w:eastAsia="zh-CN"/>
              </w:rPr>
              <w:t>队</w:t>
            </w:r>
          </w:p>
        </w:tc>
        <w:tc>
          <w:tcPr>
            <w:tcW w:w="850" w:type="dxa"/>
            <w:vAlign w:val="center"/>
          </w:tcPr>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仿宋_GB2312" w:hAnsi="仿宋" w:eastAsia="仿宋_GB2312" w:cs="仿宋"/>
                <w:color w:val="auto"/>
                <w:sz w:val="28"/>
                <w:szCs w:val="28"/>
                <w:highlight w:val="none"/>
                <w:lang w:val="en-US" w:eastAsia="zh-CN"/>
              </w:rPr>
            </w:pPr>
            <w:r>
              <w:rPr>
                <w:rFonts w:hint="eastAsia" w:ascii="仿宋_GB2312" w:hAnsi="仿宋" w:eastAsia="仿宋_GB2312" w:cs="仿宋"/>
                <w:color w:val="auto"/>
                <w:sz w:val="28"/>
                <w:szCs w:val="28"/>
                <w:highlight w:val="none"/>
                <w:lang w:val="en-US" w:eastAsia="zh-CN"/>
              </w:rPr>
              <w:t>1</w:t>
            </w:r>
          </w:p>
        </w:tc>
        <w:tc>
          <w:tcPr>
            <w:tcW w:w="1700" w:type="dxa"/>
            <w:vMerge w:val="restart"/>
            <w:vAlign w:val="center"/>
          </w:tcPr>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仿宋_GB2312" w:hAnsi="仿宋" w:eastAsia="仿宋_GB2312" w:cs="仿宋"/>
                <w:color w:val="auto"/>
                <w:sz w:val="28"/>
                <w:szCs w:val="28"/>
                <w:highlight w:val="none"/>
                <w:lang w:val="en-US" w:eastAsia="zh-CN"/>
              </w:rPr>
            </w:pP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仿宋_GB2312" w:hAnsi="仿宋" w:eastAsia="仿宋_GB2312" w:cs="仿宋"/>
                <w:color w:val="auto"/>
                <w:sz w:val="28"/>
                <w:szCs w:val="28"/>
                <w:highlight w:val="none"/>
                <w:lang w:val="en-US" w:eastAsia="zh-CN"/>
              </w:rPr>
            </w:pP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仿宋_GB2312" w:hAnsi="仿宋" w:eastAsia="仿宋_GB2312" w:cs="仿宋"/>
                <w:color w:val="auto"/>
                <w:sz w:val="28"/>
                <w:szCs w:val="28"/>
                <w:highlight w:val="none"/>
                <w:lang w:val="en-US" w:eastAsia="zh-CN"/>
              </w:rPr>
            </w:pP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仿宋_GB2312" w:hAnsi="仿宋" w:eastAsia="仿宋_GB2312" w:cs="仿宋"/>
                <w:color w:val="auto"/>
                <w:sz w:val="28"/>
                <w:szCs w:val="28"/>
                <w:highlight w:val="none"/>
                <w:lang w:val="en-US" w:eastAsia="zh-CN"/>
              </w:rPr>
            </w:pP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仿宋_GB2312" w:hAnsi="仿宋" w:eastAsia="仿宋_GB2312" w:cs="仿宋"/>
                <w:color w:val="auto"/>
                <w:sz w:val="28"/>
                <w:szCs w:val="28"/>
                <w:highlight w:val="none"/>
                <w:lang w:val="en-US" w:eastAsia="zh-CN"/>
              </w:rPr>
            </w:pP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仿宋_GB2312" w:hAnsi="仿宋" w:eastAsia="仿宋_GB2312" w:cs="仿宋"/>
                <w:color w:val="auto"/>
                <w:sz w:val="28"/>
                <w:szCs w:val="28"/>
                <w:highlight w:val="none"/>
                <w:lang w:val="en-US" w:eastAsia="zh-CN"/>
              </w:rPr>
            </w:pP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仿宋_GB2312" w:hAnsi="仿宋" w:eastAsia="仿宋_GB2312" w:cs="仿宋"/>
                <w:color w:val="auto"/>
                <w:sz w:val="28"/>
                <w:szCs w:val="28"/>
                <w:highlight w:val="none"/>
                <w:lang w:val="en-US" w:eastAsia="zh-CN"/>
              </w:rPr>
            </w:pPr>
            <w:r>
              <w:rPr>
                <w:rFonts w:hint="eastAsia" w:ascii="仿宋_GB2312" w:hAnsi="仿宋" w:eastAsia="仿宋_GB2312" w:cs="仿宋"/>
                <w:color w:val="auto"/>
                <w:sz w:val="28"/>
                <w:szCs w:val="28"/>
                <w:highlight w:val="none"/>
                <w:lang w:val="en-US" w:eastAsia="zh-CN"/>
              </w:rPr>
              <w:t>203,600.00</w:t>
            </w: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仿宋_GB2312" w:hAnsi="仿宋" w:eastAsia="仿宋_GB2312"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715" w:type="dxa"/>
            <w:vAlign w:val="center"/>
          </w:tcPr>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仿宋_GB2312" w:hAnsi="仿宋" w:eastAsia="仿宋_GB2312" w:cs="仿宋"/>
                <w:color w:val="auto"/>
                <w:sz w:val="28"/>
                <w:szCs w:val="28"/>
                <w:highlight w:val="none"/>
                <w:lang w:val="en-US" w:eastAsia="zh-CN"/>
              </w:rPr>
            </w:pPr>
            <w:r>
              <w:rPr>
                <w:rFonts w:hint="eastAsia" w:ascii="仿宋_GB2312" w:hAnsi="仿宋" w:eastAsia="仿宋_GB2312" w:cs="仿宋"/>
                <w:color w:val="auto"/>
                <w:sz w:val="28"/>
                <w:szCs w:val="28"/>
                <w:highlight w:val="none"/>
                <w:lang w:val="en-US" w:eastAsia="zh-CN"/>
              </w:rPr>
              <w:t>2</w:t>
            </w:r>
          </w:p>
        </w:tc>
        <w:tc>
          <w:tcPr>
            <w:tcW w:w="901" w:type="dxa"/>
            <w:vAlign w:val="center"/>
          </w:tcPr>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仿宋_GB2312" w:hAnsi="仿宋" w:eastAsia="仿宋_GB2312" w:cs="仿宋"/>
                <w:color w:val="auto"/>
                <w:sz w:val="28"/>
                <w:szCs w:val="28"/>
                <w:highlight w:val="none"/>
                <w:lang w:val="en-US" w:eastAsia="zh-CN"/>
              </w:rPr>
            </w:pPr>
            <w:r>
              <w:rPr>
                <w:rFonts w:hint="eastAsia" w:ascii="仿宋_GB2312" w:hAnsi="仿宋" w:eastAsia="仿宋_GB2312" w:cs="仿宋"/>
                <w:color w:val="auto"/>
                <w:sz w:val="28"/>
                <w:szCs w:val="28"/>
                <w:highlight w:val="none"/>
                <w:lang w:val="en-US" w:eastAsia="zh-CN"/>
              </w:rPr>
              <w:t>舞台设备</w:t>
            </w:r>
          </w:p>
        </w:tc>
        <w:tc>
          <w:tcPr>
            <w:tcW w:w="3750" w:type="dxa"/>
            <w:vAlign w:val="center"/>
          </w:tcPr>
          <w:p>
            <w:pPr>
              <w:keepNext w:val="0"/>
              <w:keepLines w:val="0"/>
              <w:pageBreakBefore w:val="0"/>
              <w:widowControl w:val="0"/>
              <w:numPr>
                <w:ilvl w:val="0"/>
                <w:numId w:val="1"/>
              </w:numPr>
              <w:tabs>
                <w:tab w:val="left" w:pos="1820"/>
              </w:tabs>
              <w:kinsoku/>
              <w:wordWrap/>
              <w:overflowPunct/>
              <w:topLinePunct w:val="0"/>
              <w:autoSpaceDE/>
              <w:autoSpaceDN/>
              <w:bidi w:val="0"/>
              <w:adjustRightInd w:val="0"/>
              <w:snapToGrid w:val="0"/>
              <w:spacing w:line="500" w:lineRule="exact"/>
              <w:ind w:left="140" w:leftChars="0" w:right="0" w:rightChars="0" w:firstLine="0" w:firstLineChars="0"/>
              <w:jc w:val="both"/>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主扩音箱系统、乐队专用移动调音台，集线系统、专业耳返系统、专用乐器麦克风、头戴乐器麦克风、打击乐、部分乐器设备等，含音响调控团。 </w:t>
            </w:r>
          </w:p>
          <w:p>
            <w:pPr>
              <w:keepNext w:val="0"/>
              <w:keepLines w:val="0"/>
              <w:pageBreakBefore w:val="0"/>
              <w:widowControl w:val="0"/>
              <w:numPr>
                <w:ilvl w:val="0"/>
                <w:numId w:val="1"/>
              </w:numPr>
              <w:tabs>
                <w:tab w:val="left" w:pos="1820"/>
              </w:tabs>
              <w:kinsoku/>
              <w:wordWrap/>
              <w:overflowPunct/>
              <w:topLinePunct w:val="0"/>
              <w:autoSpaceDE/>
              <w:autoSpaceDN/>
              <w:bidi w:val="0"/>
              <w:adjustRightInd w:val="0"/>
              <w:snapToGrid w:val="0"/>
              <w:spacing w:line="500" w:lineRule="exact"/>
              <w:ind w:left="140" w:leftChars="0" w:right="0" w:rightChars="0" w:firstLine="0" w:firstLineChars="0"/>
              <w:jc w:val="both"/>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电脑灯20盏、灯光雷亚架1批、面光1批、调光台、烟机等，含灯光调控团队。</w:t>
            </w: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00" w:lineRule="exact"/>
              <w:ind w:left="140" w:leftChars="0" w:right="0" w:rightChars="0"/>
              <w:jc w:val="both"/>
              <w:textAlignment w:val="auto"/>
              <w:outlineLvl w:val="9"/>
              <w:rPr>
                <w:rFonts w:hint="default" w:ascii="仿宋_GB2312" w:hAnsi="仿宋" w:eastAsia="仿宋_GB2312" w:cs="仿宋"/>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3、高清专业摄像机，直播系统、切换设备等。</w:t>
            </w:r>
          </w:p>
        </w:tc>
        <w:tc>
          <w:tcPr>
            <w:tcW w:w="863" w:type="dxa"/>
            <w:vAlign w:val="center"/>
          </w:tcPr>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仿宋_GB2312" w:hAnsi="仿宋" w:eastAsia="仿宋_GB2312" w:cs="仿宋"/>
                <w:color w:val="auto"/>
                <w:sz w:val="28"/>
                <w:szCs w:val="28"/>
                <w:highlight w:val="none"/>
                <w:lang w:val="en-US" w:eastAsia="zh-CN"/>
              </w:rPr>
            </w:pPr>
            <w:r>
              <w:rPr>
                <w:rFonts w:hint="eastAsia" w:ascii="仿宋_GB2312" w:hAnsi="仿宋" w:eastAsia="仿宋_GB2312" w:cs="仿宋"/>
                <w:color w:val="auto"/>
                <w:sz w:val="28"/>
                <w:szCs w:val="28"/>
                <w:highlight w:val="none"/>
                <w:lang w:val="en-US" w:eastAsia="zh-CN"/>
              </w:rPr>
              <w:t>批</w:t>
            </w:r>
          </w:p>
        </w:tc>
        <w:tc>
          <w:tcPr>
            <w:tcW w:w="850" w:type="dxa"/>
            <w:vAlign w:val="center"/>
          </w:tcPr>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仿宋_GB2312" w:hAnsi="仿宋" w:eastAsia="仿宋_GB2312" w:cs="仿宋"/>
                <w:color w:val="auto"/>
                <w:sz w:val="28"/>
                <w:szCs w:val="28"/>
                <w:highlight w:val="none"/>
                <w:lang w:val="en-US" w:eastAsia="zh-CN"/>
              </w:rPr>
            </w:pPr>
            <w:r>
              <w:rPr>
                <w:rFonts w:hint="eastAsia" w:ascii="仿宋_GB2312" w:hAnsi="仿宋" w:eastAsia="仿宋_GB2312" w:cs="仿宋"/>
                <w:color w:val="auto"/>
                <w:sz w:val="28"/>
                <w:szCs w:val="28"/>
                <w:highlight w:val="none"/>
                <w:lang w:val="en-US" w:eastAsia="zh-CN"/>
              </w:rPr>
              <w:t>1</w:t>
            </w:r>
          </w:p>
        </w:tc>
        <w:tc>
          <w:tcPr>
            <w:tcW w:w="1700" w:type="dxa"/>
            <w:vMerge w:val="continue"/>
            <w:vAlign w:val="center"/>
          </w:tcPr>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default" w:ascii="仿宋_GB2312" w:hAnsi="仿宋" w:eastAsia="仿宋_GB2312"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15" w:type="dxa"/>
            <w:vAlign w:val="center"/>
          </w:tcPr>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default" w:ascii="仿宋_GB2312" w:hAnsi="仿宋" w:eastAsia="仿宋_GB2312" w:cs="仿宋"/>
                <w:color w:val="auto"/>
                <w:sz w:val="28"/>
                <w:szCs w:val="28"/>
                <w:highlight w:val="none"/>
                <w:lang w:val="en-US" w:eastAsia="zh-CN"/>
              </w:rPr>
            </w:pPr>
            <w:r>
              <w:rPr>
                <w:rFonts w:hint="eastAsia" w:ascii="仿宋_GB2312" w:hAnsi="仿宋" w:eastAsia="仿宋_GB2312" w:cs="仿宋"/>
                <w:color w:val="auto"/>
                <w:sz w:val="28"/>
                <w:szCs w:val="28"/>
                <w:highlight w:val="none"/>
                <w:lang w:val="en-US" w:eastAsia="zh-CN"/>
              </w:rPr>
              <w:t>3</w:t>
            </w:r>
          </w:p>
        </w:tc>
        <w:tc>
          <w:tcPr>
            <w:tcW w:w="901" w:type="dxa"/>
            <w:vAlign w:val="center"/>
          </w:tcPr>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仿宋_GB2312" w:hAnsi="仿宋" w:eastAsia="仿宋_GB2312" w:cs="仿宋"/>
                <w:color w:val="auto"/>
                <w:sz w:val="28"/>
                <w:szCs w:val="28"/>
                <w:highlight w:val="none"/>
                <w:lang w:val="en-US" w:eastAsia="zh-CN"/>
              </w:rPr>
            </w:pPr>
            <w:r>
              <w:rPr>
                <w:rFonts w:hint="eastAsia" w:ascii="仿宋_GB2312" w:hAnsi="仿宋" w:eastAsia="仿宋_GB2312" w:cs="仿宋"/>
                <w:color w:val="auto"/>
                <w:sz w:val="28"/>
                <w:szCs w:val="28"/>
                <w:highlight w:val="none"/>
                <w:lang w:val="en-US" w:eastAsia="zh-CN"/>
              </w:rPr>
              <w:t>舞美物料及保险</w:t>
            </w:r>
          </w:p>
        </w:tc>
        <w:tc>
          <w:tcPr>
            <w:tcW w:w="3750" w:type="dxa"/>
            <w:vAlign w:val="center"/>
          </w:tcPr>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00" w:lineRule="exact"/>
              <w:ind w:leftChars="0" w:right="0" w:rightChars="0"/>
              <w:jc w:val="left"/>
              <w:textAlignment w:val="auto"/>
              <w:outlineLvl w:val="9"/>
              <w:rPr>
                <w:rFonts w:hint="default"/>
                <w:lang w:val="en-US" w:eastAsia="zh-CN"/>
              </w:rPr>
            </w:pPr>
            <w:r>
              <w:rPr>
                <w:rFonts w:hint="eastAsia" w:ascii="仿宋_GB2312" w:hAnsi="仿宋" w:eastAsia="仿宋_GB2312" w:cs="仿宋"/>
                <w:color w:val="auto"/>
                <w:sz w:val="28"/>
                <w:szCs w:val="28"/>
                <w:highlight w:val="none"/>
                <w:lang w:val="en-US" w:eastAsia="zh-CN"/>
              </w:rPr>
              <w:t>1、演奏平台搭建、舞美布置、观众座椅、背景主KV设计等。2、场地意外保险。</w:t>
            </w:r>
          </w:p>
        </w:tc>
        <w:tc>
          <w:tcPr>
            <w:tcW w:w="863" w:type="dxa"/>
            <w:vAlign w:val="center"/>
          </w:tcPr>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仿宋_GB2312" w:hAnsi="仿宋" w:eastAsia="仿宋_GB2312" w:cs="仿宋"/>
                <w:color w:val="auto"/>
                <w:sz w:val="28"/>
                <w:szCs w:val="28"/>
                <w:highlight w:val="none"/>
                <w:lang w:val="en-US" w:eastAsia="zh-CN"/>
              </w:rPr>
            </w:pPr>
            <w:r>
              <w:rPr>
                <w:rFonts w:hint="eastAsia" w:ascii="仿宋_GB2312" w:hAnsi="仿宋" w:eastAsia="仿宋_GB2312" w:cs="仿宋"/>
                <w:color w:val="auto"/>
                <w:sz w:val="28"/>
                <w:szCs w:val="28"/>
                <w:highlight w:val="none"/>
                <w:lang w:val="en-US" w:eastAsia="zh-CN"/>
              </w:rPr>
              <w:t>批</w:t>
            </w:r>
          </w:p>
        </w:tc>
        <w:tc>
          <w:tcPr>
            <w:tcW w:w="850" w:type="dxa"/>
            <w:vAlign w:val="center"/>
          </w:tcPr>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仿宋_GB2312" w:hAnsi="仿宋" w:eastAsia="仿宋_GB2312" w:cs="仿宋"/>
                <w:color w:val="auto"/>
                <w:sz w:val="28"/>
                <w:szCs w:val="28"/>
                <w:highlight w:val="none"/>
                <w:lang w:val="en-US" w:eastAsia="zh-CN"/>
              </w:rPr>
            </w:pPr>
            <w:r>
              <w:rPr>
                <w:rFonts w:hint="eastAsia" w:ascii="仿宋_GB2312" w:hAnsi="仿宋" w:eastAsia="仿宋_GB2312" w:cs="仿宋"/>
                <w:color w:val="auto"/>
                <w:sz w:val="28"/>
                <w:szCs w:val="28"/>
                <w:highlight w:val="none"/>
                <w:lang w:val="en-US" w:eastAsia="zh-CN"/>
              </w:rPr>
              <w:t>1</w:t>
            </w:r>
          </w:p>
        </w:tc>
        <w:tc>
          <w:tcPr>
            <w:tcW w:w="1700" w:type="dxa"/>
            <w:vMerge w:val="continue"/>
            <w:vAlign w:val="center"/>
          </w:tcPr>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仿宋_GB2312" w:hAnsi="仿宋" w:eastAsia="仿宋_GB2312" w:cs="仿宋"/>
                <w:color w:val="auto"/>
                <w:sz w:val="28"/>
                <w:szCs w:val="28"/>
                <w:highlight w:val="no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五、</w:t>
      </w:r>
      <w:r>
        <w:rPr>
          <w:rFonts w:hint="eastAsia" w:ascii="黑体" w:hAnsi="黑体" w:eastAsia="黑体" w:cs="黑体"/>
          <w:color w:val="auto"/>
          <w:sz w:val="32"/>
          <w:szCs w:val="32"/>
          <w:highlight w:val="none"/>
        </w:rPr>
        <w:t>供应商的资质要求</w:t>
      </w:r>
    </w:p>
    <w:p>
      <w:pPr>
        <w:pStyle w:val="9"/>
        <w:keepNext w:val="0"/>
        <w:keepLines w:val="0"/>
        <w:pageBreakBefore w:val="0"/>
        <w:widowControl w:val="0"/>
        <w:numPr>
          <w:ilvl w:val="0"/>
          <w:numId w:val="0"/>
        </w:numPr>
        <w:kinsoku/>
        <w:wordWrap/>
        <w:overflowPunct/>
        <w:topLinePunct w:val="0"/>
        <w:autoSpaceDE/>
        <w:autoSpaceDN/>
        <w:bidi w:val="0"/>
        <w:adjustRightInd/>
        <w:spacing w:line="560" w:lineRule="exact"/>
        <w:ind w:left="0" w:right="0" w:rightChars="0" w:firstLine="640" w:firstLineChars="200"/>
        <w:textAlignment w:val="auto"/>
        <w:rPr>
          <w:rFonts w:hint="default" w:ascii="仿宋_GB2312" w:hAnsi="仿宋" w:eastAsia="仿宋_GB2312" w:cs="仿宋"/>
          <w:color w:val="auto"/>
          <w:sz w:val="32"/>
          <w:szCs w:val="32"/>
          <w:highlight w:val="none"/>
          <w:lang w:val="en-US"/>
        </w:rPr>
      </w:pPr>
      <w:r>
        <w:rPr>
          <w:rFonts w:hint="eastAsia" w:ascii="仿宋_GB2312" w:hAnsi="仿宋" w:eastAsia="仿宋_GB2312" w:cs="仿宋"/>
          <w:color w:val="auto"/>
          <w:sz w:val="32"/>
          <w:szCs w:val="32"/>
          <w:highlight w:val="none"/>
          <w:lang w:val="en-US" w:eastAsia="zh-CN"/>
        </w:rPr>
        <w:t>（一）</w:t>
      </w:r>
      <w:r>
        <w:rPr>
          <w:rFonts w:hint="eastAsia" w:ascii="仿宋_GB2312" w:hAnsi="仿宋" w:eastAsia="仿宋_GB2312" w:cs="仿宋"/>
          <w:color w:val="auto"/>
          <w:sz w:val="32"/>
          <w:szCs w:val="32"/>
          <w:highlight w:val="none"/>
          <w:lang w:val="en-US"/>
        </w:rPr>
        <w:t>在中国境内注册的独立法人或其他组织（提供营业执照、事业法人证书、社会团体法人登记证书等扫描件）；</w:t>
      </w:r>
    </w:p>
    <w:p>
      <w:pPr>
        <w:pStyle w:val="9"/>
        <w:keepNext w:val="0"/>
        <w:keepLines w:val="0"/>
        <w:pageBreakBefore w:val="0"/>
        <w:widowControl w:val="0"/>
        <w:numPr>
          <w:ilvl w:val="0"/>
          <w:numId w:val="0"/>
        </w:numPr>
        <w:kinsoku/>
        <w:wordWrap/>
        <w:overflowPunct/>
        <w:topLinePunct w:val="0"/>
        <w:autoSpaceDE/>
        <w:autoSpaceDN/>
        <w:bidi w:val="0"/>
        <w:adjustRightInd/>
        <w:spacing w:line="560" w:lineRule="exact"/>
        <w:ind w:left="0" w:right="0" w:rightChars="0" w:firstLine="640"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（二）</w:t>
      </w:r>
      <w:r>
        <w:rPr>
          <w:rFonts w:hint="eastAsia" w:ascii="仿宋_GB2312" w:hAnsi="仿宋" w:eastAsia="仿宋_GB2312" w:cs="仿宋"/>
          <w:color w:val="auto"/>
          <w:sz w:val="32"/>
          <w:szCs w:val="32"/>
          <w:highlight w:val="none"/>
          <w:lang w:val="en-US"/>
        </w:rPr>
        <w:t>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color w:val="auto"/>
          <w:sz w:val="32"/>
          <w:szCs w:val="32"/>
          <w:highlight w:val="none"/>
          <w:lang w:val="en-US" w:eastAsia="zh-CN"/>
        </w:rPr>
        <w:t>；</w:t>
      </w:r>
    </w:p>
    <w:p>
      <w:pPr>
        <w:pStyle w:val="9"/>
        <w:keepNext w:val="0"/>
        <w:keepLines w:val="0"/>
        <w:pageBreakBefore w:val="0"/>
        <w:widowControl w:val="0"/>
        <w:numPr>
          <w:ilvl w:val="0"/>
          <w:numId w:val="0"/>
        </w:numPr>
        <w:kinsoku/>
        <w:wordWrap/>
        <w:overflowPunct/>
        <w:topLinePunct w:val="0"/>
        <w:autoSpaceDE/>
        <w:autoSpaceDN/>
        <w:bidi w:val="0"/>
        <w:adjustRightInd/>
        <w:spacing w:line="560" w:lineRule="exact"/>
        <w:ind w:left="0" w:right="0" w:rightChars="0" w:firstLine="640"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（三）单位负责人为同一人或者存在直接控股、管理关系的不同供应商，不得同时参加本项目的采购活动。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六、选定</w:t>
      </w:r>
      <w:r>
        <w:rPr>
          <w:rFonts w:hint="eastAsia" w:ascii="黑体" w:hAnsi="黑体" w:eastAsia="黑体" w:cs="黑体"/>
          <w:color w:val="auto"/>
          <w:sz w:val="32"/>
          <w:szCs w:val="32"/>
          <w:highlight w:val="none"/>
        </w:rPr>
        <w:t>供应商方法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 w:eastAsia="仿宋_GB2312"/>
          <w:color w:val="auto"/>
          <w:sz w:val="32"/>
          <w:highlight w:val="none"/>
          <w:lang w:val="en-US" w:eastAsia="zh-CN"/>
        </w:rPr>
      </w:pPr>
      <w:r>
        <w:rPr>
          <w:rFonts w:hint="eastAsia" w:ascii="仿宋_GB2312" w:hAnsi="仿宋" w:eastAsia="仿宋_GB2312"/>
          <w:color w:val="auto"/>
          <w:sz w:val="32"/>
          <w:highlight w:val="none"/>
          <w:lang w:val="en-US" w:eastAsia="zh-CN"/>
        </w:rPr>
        <w:t>综合评分法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七、评分要求</w:t>
      </w:r>
    </w:p>
    <w:p>
      <w:pPr>
        <w:pStyle w:val="10"/>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lang w:eastAsia="zh-CN"/>
        </w:rPr>
        <w:t>（一）评分规则</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楷体_GB2312" w:hAnsi="楷体_GB2312" w:eastAsia="楷体_GB2312" w:cs="楷体_GB2312"/>
          <w:b w:val="0"/>
          <w:bCs/>
          <w:color w:val="000000"/>
          <w:sz w:val="32"/>
          <w:szCs w:val="32"/>
          <w:lang w:eastAsia="zh-CN"/>
        </w:rPr>
      </w:pPr>
      <w:r>
        <w:rPr>
          <w:rFonts w:hint="eastAsia" w:ascii="仿宋_GB2312" w:eastAsia="仿宋_GB2312"/>
          <w:color w:val="000000"/>
          <w:sz w:val="32"/>
          <w:szCs w:val="32"/>
        </w:rPr>
        <w:t>采取综合评分标准，</w:t>
      </w:r>
      <w:r>
        <w:rPr>
          <w:rFonts w:hint="eastAsia" w:ascii="仿宋_GB2312" w:eastAsia="仿宋_GB2312"/>
          <w:color w:val="000000"/>
          <w:sz w:val="32"/>
          <w:szCs w:val="32"/>
          <w:lang w:eastAsia="zh-CN"/>
        </w:rPr>
        <w:t>平均分</w:t>
      </w:r>
      <w:r>
        <w:rPr>
          <w:rFonts w:hint="eastAsia" w:ascii="仿宋_GB2312" w:eastAsia="仿宋_GB2312"/>
          <w:color w:val="000000"/>
          <w:sz w:val="32"/>
          <w:szCs w:val="32"/>
        </w:rPr>
        <w:t>最高的投标人为本项目中标人。</w:t>
      </w: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lang w:eastAsia="zh-CN"/>
        </w:rPr>
        <w:t>（二）</w:t>
      </w:r>
      <w:r>
        <w:rPr>
          <w:rFonts w:hint="eastAsia" w:ascii="楷体_GB2312" w:hAnsi="楷体_GB2312" w:eastAsia="楷体_GB2312" w:cs="楷体_GB2312"/>
          <w:b w:val="0"/>
          <w:bCs/>
          <w:color w:val="000000"/>
          <w:sz w:val="32"/>
          <w:szCs w:val="32"/>
        </w:rPr>
        <w:t>评分权重</w:t>
      </w:r>
    </w:p>
    <w:tbl>
      <w:tblPr>
        <w:tblStyle w:val="6"/>
        <w:tblW w:w="8755"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2146"/>
        <w:gridCol w:w="2445"/>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bCs w:val="0"/>
                <w:color w:val="auto"/>
                <w:sz w:val="24"/>
                <w:szCs w:val="24"/>
                <w:highlight w:val="none"/>
                <w:vertAlign w:val="baseline"/>
              </w:rPr>
            </w:pPr>
            <w:r>
              <w:rPr>
                <w:rFonts w:hint="eastAsia" w:ascii="仿宋_GB2312" w:hAnsi="仿宋_GB2312" w:eastAsia="仿宋_GB2312" w:cs="仿宋_GB2312"/>
                <w:b/>
                <w:bCs w:val="0"/>
                <w:color w:val="auto"/>
                <w:sz w:val="24"/>
                <w:szCs w:val="24"/>
                <w:highlight w:val="none"/>
              </w:rPr>
              <w:t>评分内容</w:t>
            </w:r>
          </w:p>
        </w:tc>
        <w:tc>
          <w:tcPr>
            <w:tcW w:w="2146"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bCs w:val="0"/>
                <w:color w:val="auto"/>
                <w:sz w:val="24"/>
                <w:szCs w:val="24"/>
                <w:highlight w:val="none"/>
                <w:vertAlign w:val="baseline"/>
              </w:rPr>
            </w:pPr>
            <w:r>
              <w:rPr>
                <w:rFonts w:hint="eastAsia" w:ascii="仿宋_GB2312" w:hAnsi="仿宋_GB2312" w:eastAsia="仿宋_GB2312" w:cs="仿宋_GB2312"/>
                <w:b/>
                <w:bCs w:val="0"/>
                <w:color w:val="auto"/>
                <w:sz w:val="24"/>
                <w:szCs w:val="24"/>
                <w:highlight w:val="none"/>
                <w:lang w:eastAsia="zh-CN"/>
              </w:rPr>
              <w:t>商务能力</w:t>
            </w:r>
          </w:p>
        </w:tc>
        <w:tc>
          <w:tcPr>
            <w:tcW w:w="2445"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b/>
                <w:bCs w:val="0"/>
                <w:color w:val="auto"/>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技术能力</w:t>
            </w:r>
          </w:p>
        </w:tc>
        <w:tc>
          <w:tcPr>
            <w:tcW w:w="2505"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bCs w:val="0"/>
                <w:color w:val="auto"/>
                <w:sz w:val="24"/>
                <w:szCs w:val="24"/>
                <w:highlight w:val="none"/>
                <w:vertAlign w:val="baseline"/>
              </w:rPr>
            </w:pPr>
            <w:r>
              <w:rPr>
                <w:rFonts w:hint="eastAsia" w:ascii="仿宋_GB2312" w:hAnsi="仿宋_GB2312" w:eastAsia="仿宋_GB2312" w:cs="仿宋_GB2312"/>
                <w:b/>
                <w:bCs w:val="0"/>
                <w:color w:val="auto"/>
                <w:sz w:val="24"/>
                <w:szCs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分值</w:t>
            </w:r>
          </w:p>
        </w:tc>
        <w:tc>
          <w:tcPr>
            <w:tcW w:w="2146"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30</w:t>
            </w:r>
            <w:r>
              <w:rPr>
                <w:rFonts w:hint="eastAsia" w:ascii="仿宋_GB2312" w:hAnsi="仿宋_GB2312" w:eastAsia="仿宋_GB2312" w:cs="仿宋_GB2312"/>
                <w:b w:val="0"/>
                <w:bCs/>
                <w:color w:val="auto"/>
                <w:sz w:val="24"/>
                <w:szCs w:val="24"/>
                <w:highlight w:val="none"/>
              </w:rPr>
              <w:t>分</w:t>
            </w:r>
          </w:p>
        </w:tc>
        <w:tc>
          <w:tcPr>
            <w:tcW w:w="2445"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40</w:t>
            </w:r>
            <w:r>
              <w:rPr>
                <w:rFonts w:hint="eastAsia" w:ascii="仿宋_GB2312" w:hAnsi="仿宋_GB2312" w:eastAsia="仿宋_GB2312" w:cs="仿宋_GB2312"/>
                <w:b w:val="0"/>
                <w:bCs/>
                <w:color w:val="auto"/>
                <w:sz w:val="24"/>
                <w:szCs w:val="24"/>
                <w:highlight w:val="none"/>
              </w:rPr>
              <w:t>分</w:t>
            </w:r>
          </w:p>
        </w:tc>
        <w:tc>
          <w:tcPr>
            <w:tcW w:w="2505"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30分</w:t>
            </w:r>
          </w:p>
        </w:tc>
      </w:tr>
    </w:tbl>
    <w:p>
      <w:pPr>
        <w:pStyle w:val="10"/>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auto"/>
          <w:sz w:val="32"/>
          <w:szCs w:val="32"/>
          <w:highlight w:val="none"/>
          <w:lang w:val="en-US" w:eastAsia="zh-CN"/>
        </w:rPr>
      </w:pPr>
      <w:r>
        <w:rPr>
          <w:rFonts w:hint="eastAsia" w:ascii="楷体_GB2312" w:hAnsi="楷体_GB2312" w:eastAsia="楷体_GB2312" w:cs="楷体_GB2312"/>
          <w:b w:val="0"/>
          <w:bCs/>
          <w:color w:val="000000"/>
          <w:sz w:val="32"/>
          <w:szCs w:val="32"/>
          <w:highlight w:val="none"/>
          <w:lang w:eastAsia="zh-CN"/>
        </w:rPr>
        <w:t>（三）评分标准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1.商务能力</w:t>
      </w:r>
    </w:p>
    <w:tbl>
      <w:tblPr>
        <w:tblStyle w:val="6"/>
        <w:tblW w:w="875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960"/>
        <w:gridCol w:w="3405"/>
        <w:gridCol w:w="3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064" w:type="dxa"/>
            <w:gridSpan w:val="3"/>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val="0"/>
                <w:color w:val="auto"/>
                <w:kern w:val="0"/>
                <w:sz w:val="24"/>
                <w:szCs w:val="24"/>
                <w:highlight w:val="none"/>
              </w:rPr>
            </w:pPr>
            <w:r>
              <w:rPr>
                <w:rFonts w:hint="eastAsia" w:ascii="仿宋_GB2312" w:hAnsi="仿宋_GB2312" w:eastAsia="仿宋_GB2312" w:cs="仿宋_GB2312"/>
                <w:b/>
                <w:bCs w:val="0"/>
                <w:color w:val="auto"/>
                <w:kern w:val="0"/>
                <w:sz w:val="24"/>
                <w:szCs w:val="24"/>
                <w:highlight w:val="none"/>
              </w:rPr>
              <w:t>项目</w:t>
            </w:r>
          </w:p>
        </w:tc>
        <w:tc>
          <w:tcPr>
            <w:tcW w:w="368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val="0"/>
                <w:color w:val="auto"/>
                <w:kern w:val="0"/>
                <w:sz w:val="24"/>
                <w:szCs w:val="24"/>
                <w:highlight w:val="none"/>
                <w:lang w:eastAsia="zh-CN"/>
              </w:rPr>
            </w:pPr>
            <w:r>
              <w:rPr>
                <w:rFonts w:hint="eastAsia" w:ascii="仿宋_GB2312" w:hAnsi="仿宋_GB2312" w:eastAsia="仿宋_GB2312" w:cs="仿宋_GB2312"/>
                <w:b/>
                <w:bCs w:val="0"/>
                <w:color w:val="auto"/>
                <w:kern w:val="0"/>
                <w:sz w:val="24"/>
                <w:szCs w:val="24"/>
                <w:highlight w:val="none"/>
                <w:lang w:eastAsia="zh-CN"/>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5" w:hRule="atLeast"/>
        </w:trPr>
        <w:tc>
          <w:tcPr>
            <w:tcW w:w="699" w:type="dxa"/>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rPr>
              <w:t>商务</w:t>
            </w:r>
            <w:r>
              <w:rPr>
                <w:rFonts w:hint="eastAsia" w:ascii="仿宋_GB2312" w:hAnsi="仿宋_GB2312" w:eastAsia="仿宋_GB2312" w:cs="仿宋_GB2312"/>
                <w:b w:val="0"/>
                <w:bCs/>
                <w:color w:val="auto"/>
                <w:sz w:val="24"/>
                <w:szCs w:val="24"/>
                <w:highlight w:val="none"/>
                <w:lang w:eastAsia="zh-CN"/>
              </w:rPr>
              <w:t>能力</w:t>
            </w:r>
            <w:r>
              <w:rPr>
                <w:rFonts w:hint="eastAsia" w:ascii="仿宋_GB2312" w:hAnsi="仿宋_GB2312" w:eastAsia="仿宋_GB2312" w:cs="仿宋_GB2312"/>
                <w:b w:val="0"/>
                <w:bCs/>
                <w:color w:val="auto"/>
                <w:sz w:val="24"/>
                <w:szCs w:val="24"/>
                <w:highlight w:val="none"/>
              </w:rPr>
              <w:t>评分</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lang w:val="en-US" w:eastAsia="zh-CN"/>
              </w:rPr>
              <w:t>30</w:t>
            </w:r>
            <w:r>
              <w:rPr>
                <w:rFonts w:hint="eastAsia" w:ascii="仿宋_GB2312" w:hAnsi="仿宋_GB2312" w:eastAsia="仿宋_GB2312" w:cs="仿宋_GB2312"/>
                <w:b w:val="0"/>
                <w:bCs/>
                <w:color w:val="auto"/>
                <w:sz w:val="24"/>
                <w:szCs w:val="24"/>
                <w:highlight w:val="none"/>
              </w:rPr>
              <w:t>分</w:t>
            </w:r>
            <w:r>
              <w:rPr>
                <w:rFonts w:hint="eastAsia" w:ascii="仿宋_GB2312" w:hAnsi="仿宋_GB2312" w:eastAsia="仿宋_GB2312" w:cs="仿宋_GB2312"/>
                <w:b w:val="0"/>
                <w:bCs/>
                <w:color w:val="auto"/>
                <w:sz w:val="24"/>
                <w:szCs w:val="24"/>
                <w:highlight w:val="none"/>
                <w:lang w:eastAsia="zh-CN"/>
              </w:rPr>
              <w:t>）</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同类项目经验</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sz w:val="24"/>
                <w:szCs w:val="24"/>
                <w:highlight w:val="none"/>
              </w:rPr>
              <w:t>（</w:t>
            </w:r>
            <w:r>
              <w:rPr>
                <w:rFonts w:hint="eastAsia" w:ascii="仿宋_GB2312" w:hAnsi="仿宋_GB2312" w:eastAsia="仿宋_GB2312" w:cs="仿宋_GB2312"/>
                <w:b w:val="0"/>
                <w:bCs/>
                <w:color w:val="auto"/>
                <w:sz w:val="24"/>
                <w:szCs w:val="24"/>
                <w:highlight w:val="none"/>
                <w:lang w:val="en-US" w:eastAsia="zh-CN"/>
              </w:rPr>
              <w:t>10</w:t>
            </w:r>
            <w:r>
              <w:rPr>
                <w:rFonts w:hint="eastAsia" w:ascii="仿宋_GB2312" w:hAnsi="仿宋_GB2312" w:eastAsia="仿宋_GB2312" w:cs="仿宋_GB2312"/>
                <w:b w:val="0"/>
                <w:bCs/>
                <w:color w:val="auto"/>
                <w:sz w:val="24"/>
                <w:szCs w:val="24"/>
                <w:highlight w:val="none"/>
              </w:rPr>
              <w:t>分）</w:t>
            </w:r>
          </w:p>
        </w:tc>
        <w:tc>
          <w:tcPr>
            <w:tcW w:w="340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eastAsia="zh-CN"/>
              </w:rPr>
              <w:t>具有</w:t>
            </w:r>
            <w:r>
              <w:rPr>
                <w:rFonts w:hint="eastAsia" w:ascii="仿宋_GB2312" w:hAnsi="仿宋_GB2312" w:eastAsia="仿宋_GB2312" w:cs="仿宋_GB2312"/>
                <w:b w:val="0"/>
                <w:bCs/>
                <w:color w:val="auto"/>
                <w:sz w:val="24"/>
                <w:szCs w:val="24"/>
                <w:highlight w:val="none"/>
                <w:lang w:val="en-US" w:eastAsia="zh-CN"/>
              </w:rPr>
              <w:t>举办活动</w:t>
            </w:r>
            <w:r>
              <w:rPr>
                <w:rFonts w:hint="eastAsia" w:ascii="仿宋_GB2312" w:hAnsi="仿宋_GB2312" w:eastAsia="仿宋_GB2312" w:cs="仿宋_GB2312"/>
                <w:b w:val="0"/>
                <w:bCs/>
                <w:color w:val="auto"/>
                <w:sz w:val="24"/>
                <w:szCs w:val="24"/>
                <w:highlight w:val="none"/>
                <w:lang w:eastAsia="zh-CN"/>
              </w:rPr>
              <w:t>的丰富经验</w:t>
            </w:r>
            <w:r>
              <w:rPr>
                <w:rFonts w:hint="eastAsia" w:ascii="仿宋_GB2312" w:hAnsi="仿宋_GB2312" w:eastAsia="仿宋_GB2312" w:cs="仿宋_GB2312"/>
                <w:b w:val="0"/>
                <w:bCs/>
                <w:color w:val="auto"/>
                <w:sz w:val="24"/>
                <w:szCs w:val="24"/>
                <w:highlight w:val="none"/>
                <w:lang w:val="en-US" w:eastAsia="zh-CN"/>
              </w:rPr>
              <w:t>项目，</w:t>
            </w:r>
            <w:r>
              <w:rPr>
                <w:rFonts w:hint="eastAsia" w:ascii="仿宋_GB2312" w:hAnsi="仿宋_GB2312" w:eastAsia="仿宋_GB2312" w:cs="仿宋_GB2312"/>
                <w:b w:val="0"/>
                <w:bCs/>
                <w:color w:val="auto"/>
                <w:sz w:val="24"/>
                <w:szCs w:val="24"/>
                <w:highlight w:val="none"/>
              </w:rPr>
              <w:t>每提供一项</w:t>
            </w:r>
            <w:r>
              <w:rPr>
                <w:rFonts w:hint="eastAsia" w:ascii="仿宋_GB2312" w:hAnsi="仿宋_GB2312" w:eastAsia="仿宋_GB2312" w:cs="仿宋_GB2312"/>
                <w:b w:val="0"/>
                <w:bCs/>
                <w:color w:val="auto"/>
                <w:sz w:val="24"/>
                <w:szCs w:val="24"/>
                <w:highlight w:val="none"/>
                <w:lang w:val="en-US" w:eastAsia="zh-CN"/>
              </w:rPr>
              <w:t>证明材料</w:t>
            </w:r>
            <w:r>
              <w:rPr>
                <w:rFonts w:hint="eastAsia" w:ascii="仿宋_GB2312" w:hAnsi="仿宋_GB2312" w:eastAsia="仿宋_GB2312" w:cs="仿宋_GB2312"/>
                <w:b w:val="0"/>
                <w:bCs/>
                <w:color w:val="auto"/>
                <w:sz w:val="24"/>
                <w:szCs w:val="24"/>
                <w:highlight w:val="none"/>
              </w:rPr>
              <w:t>得</w:t>
            </w:r>
            <w:r>
              <w:rPr>
                <w:rFonts w:hint="eastAsia" w:ascii="仿宋_GB2312" w:hAnsi="仿宋_GB2312" w:eastAsia="仿宋_GB2312" w:cs="仿宋_GB2312"/>
                <w:b w:val="0"/>
                <w:bCs/>
                <w:color w:val="auto"/>
                <w:sz w:val="24"/>
                <w:szCs w:val="24"/>
                <w:highlight w:val="none"/>
                <w:lang w:val="en-US" w:eastAsia="zh-CN"/>
              </w:rPr>
              <w:t>5</w:t>
            </w:r>
            <w:r>
              <w:rPr>
                <w:rFonts w:hint="eastAsia" w:ascii="仿宋_GB2312" w:hAnsi="仿宋_GB2312" w:eastAsia="仿宋_GB2312" w:cs="仿宋_GB2312"/>
                <w:b w:val="0"/>
                <w:bCs/>
                <w:color w:val="auto"/>
                <w:sz w:val="24"/>
                <w:szCs w:val="24"/>
                <w:highlight w:val="none"/>
              </w:rPr>
              <w:t>分</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rPr>
              <w:t>本项最高得分为</w:t>
            </w:r>
            <w:r>
              <w:rPr>
                <w:rFonts w:hint="eastAsia" w:ascii="仿宋_GB2312" w:hAnsi="仿宋_GB2312" w:eastAsia="仿宋_GB2312" w:cs="仿宋_GB2312"/>
                <w:b w:val="0"/>
                <w:bCs/>
                <w:color w:val="auto"/>
                <w:sz w:val="24"/>
                <w:szCs w:val="24"/>
                <w:highlight w:val="none"/>
                <w:lang w:val="en-US" w:eastAsia="zh-CN"/>
              </w:rPr>
              <w:t>10</w:t>
            </w:r>
            <w:r>
              <w:rPr>
                <w:rFonts w:hint="eastAsia" w:ascii="仿宋_GB2312" w:hAnsi="仿宋_GB2312" w:eastAsia="仿宋_GB2312" w:cs="仿宋_GB2312"/>
                <w:b w:val="0"/>
                <w:bCs/>
                <w:color w:val="auto"/>
                <w:sz w:val="24"/>
                <w:szCs w:val="24"/>
                <w:highlight w:val="none"/>
              </w:rPr>
              <w:t>分。</w:t>
            </w: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提供往期活动合同关键页或合作证明</w:t>
            </w:r>
            <w:r>
              <w:rPr>
                <w:rFonts w:hint="eastAsia" w:ascii="仿宋_GB2312" w:hAnsi="仿宋_GB2312" w:eastAsia="仿宋_GB2312" w:cs="仿宋_GB2312"/>
                <w:b w:val="0"/>
                <w:bCs/>
                <w:color w:val="auto"/>
                <w:sz w:val="24"/>
                <w:szCs w:val="24"/>
                <w:highlight w:val="none"/>
                <w:lang w:eastAsia="zh-CN"/>
              </w:rPr>
              <w:t>佐证材料。（同个合作方、同个项目续签不累计加分）</w:t>
            </w:r>
            <w:r>
              <w:rPr>
                <w:rFonts w:hint="eastAsia" w:ascii="仿宋_GB2312" w:hAnsi="仿宋_GB2312" w:eastAsia="仿宋_GB2312" w:cs="仿宋_GB2312"/>
                <w:b w:val="0"/>
                <w:bCs/>
                <w:color w:val="auto"/>
                <w:sz w:val="24"/>
                <w:szCs w:val="24"/>
                <w:highlight w:val="none"/>
                <w:lang w:val="en-US" w:eastAsia="zh-CN"/>
              </w:rPr>
              <w:t>证明材料不清晰评委无法辨认的，不得分。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1" w:hRule="atLeast"/>
        </w:trPr>
        <w:tc>
          <w:tcPr>
            <w:tcW w:w="699"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color w:val="auto"/>
                <w:sz w:val="24"/>
                <w:szCs w:val="24"/>
                <w:highlight w:val="none"/>
              </w:rPr>
            </w:pP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eastAsia="zh-CN"/>
              </w:rPr>
              <w:t>拟安排的项目团队情况（</w:t>
            </w:r>
            <w:r>
              <w:rPr>
                <w:rFonts w:hint="eastAsia" w:ascii="仿宋_GB2312" w:hAnsi="仿宋_GB2312" w:eastAsia="仿宋_GB2312" w:cs="仿宋_GB2312"/>
                <w:b w:val="0"/>
                <w:bCs/>
                <w:color w:val="auto"/>
                <w:sz w:val="24"/>
                <w:szCs w:val="24"/>
                <w:highlight w:val="none"/>
                <w:lang w:val="en-US" w:eastAsia="zh-CN"/>
              </w:rPr>
              <w:t>10分）</w:t>
            </w:r>
          </w:p>
        </w:tc>
        <w:tc>
          <w:tcPr>
            <w:tcW w:w="340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1.团队成员具有群众文化类中级或艺术类三级专业资格证的，每提供一个得2分，最高得6分；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w:t>
            </w:r>
            <w:r>
              <w:rPr>
                <w:rFonts w:hint="eastAsia" w:ascii="仿宋_GB2312" w:hAnsi="仿宋_GB2312" w:eastAsia="仿宋_GB2312" w:cs="仿宋_GB2312"/>
                <w:bCs/>
                <w:color w:val="auto"/>
                <w:sz w:val="24"/>
                <w:highlight w:val="none"/>
              </w:rPr>
              <w:t>团队成员有参与同类项目经验情况的</w:t>
            </w:r>
            <w:r>
              <w:rPr>
                <w:rFonts w:hint="eastAsia" w:ascii="仿宋_GB2312" w:hAnsi="仿宋_GB2312" w:eastAsia="仿宋_GB2312" w:cs="仿宋_GB2312"/>
                <w:b w:val="0"/>
                <w:bCs/>
                <w:color w:val="auto"/>
                <w:sz w:val="24"/>
                <w:szCs w:val="24"/>
                <w:highlight w:val="none"/>
                <w:lang w:val="en-US" w:eastAsia="zh-CN"/>
              </w:rPr>
              <w:t>，每提供一个得2分，最高得4分。</w:t>
            </w: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1.提供团队成员职业资格证书扫描件或复印件；提供类似经验合作证明或奖项证书等相关资料，扫描件或复印件。</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2.未提供证明材料或者提供的证明材料不符合要求或提供的证明材料不清晰评委无法辨认的，不得分。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trPr>
        <w:tc>
          <w:tcPr>
            <w:tcW w:w="699"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color w:val="auto"/>
                <w:sz w:val="24"/>
                <w:szCs w:val="24"/>
                <w:highlight w:val="none"/>
              </w:rPr>
            </w:pPr>
          </w:p>
        </w:tc>
        <w:tc>
          <w:tcPr>
            <w:tcW w:w="96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eastAsia="zh-CN"/>
              </w:rPr>
              <w:t>诚信评价（</w:t>
            </w:r>
            <w:r>
              <w:rPr>
                <w:rFonts w:hint="eastAsia" w:ascii="仿宋_GB2312" w:hAnsi="仿宋_GB2312" w:eastAsia="仿宋_GB2312" w:cs="仿宋_GB2312"/>
                <w:b w:val="0"/>
                <w:bCs/>
                <w:color w:val="auto"/>
                <w:sz w:val="24"/>
                <w:szCs w:val="24"/>
                <w:highlight w:val="none"/>
                <w:lang w:val="en-US" w:eastAsia="zh-CN"/>
              </w:rPr>
              <w:t>5分</w:t>
            </w:r>
            <w:r>
              <w:rPr>
                <w:rFonts w:hint="eastAsia" w:ascii="仿宋_GB2312" w:hAnsi="仿宋_GB2312" w:eastAsia="仿宋_GB2312" w:cs="仿宋_GB2312"/>
                <w:b w:val="0"/>
                <w:bCs/>
                <w:color w:val="auto"/>
                <w:sz w:val="24"/>
                <w:szCs w:val="24"/>
                <w:highlight w:val="none"/>
                <w:lang w:eastAsia="zh-CN"/>
              </w:rPr>
              <w:t>）</w:t>
            </w:r>
          </w:p>
        </w:tc>
        <w:tc>
          <w:tcPr>
            <w:tcW w:w="3405" w:type="dxa"/>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eastAsia="zh-CN"/>
              </w:rPr>
              <w:t>投标人在参与政府采购活动中不存在诚信相关问题且不在主管部门相关处理措施实施期限内的。</w:t>
            </w: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提供《诚信承诺函》得5分，未提供不得分。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2" w:hRule="atLeast"/>
        </w:trPr>
        <w:tc>
          <w:tcPr>
            <w:tcW w:w="699"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color w:val="auto"/>
                <w:sz w:val="24"/>
                <w:szCs w:val="24"/>
                <w:highlight w:val="none"/>
              </w:rPr>
            </w:pPr>
          </w:p>
        </w:tc>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宋体" w:eastAsia="仿宋_GB2312" w:cs="仿宋_GB2312"/>
                <w:i w:val="0"/>
                <w:iCs w:val="0"/>
                <w:color w:val="auto"/>
                <w:kern w:val="2"/>
                <w:sz w:val="26"/>
                <w:szCs w:val="26"/>
                <w:u w:val="none"/>
                <w:lang w:val="en-US" w:eastAsia="zh-CN" w:bidi="ar-SA"/>
              </w:rPr>
            </w:pPr>
            <w:r>
              <w:rPr>
                <w:rFonts w:hint="eastAsia" w:ascii="仿宋_GB2312" w:hAnsi="仿宋_GB2312" w:eastAsia="仿宋_GB2312" w:cs="仿宋_GB2312"/>
                <w:b w:val="0"/>
                <w:bCs/>
                <w:color w:val="auto"/>
                <w:sz w:val="24"/>
                <w:szCs w:val="24"/>
                <w:highlight w:val="none"/>
                <w:lang w:val="en-US" w:eastAsia="zh-CN"/>
              </w:rPr>
              <w:t>服务承诺书（5分）</w:t>
            </w:r>
          </w:p>
        </w:tc>
        <w:tc>
          <w:tcPr>
            <w:tcW w:w="3405"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根据对项目的理解及自身管理经验，提出项目完成的服务承诺。</w:t>
            </w: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提供《服务承诺函》得5分，未提供不得分。</w:t>
            </w:r>
          </w:p>
        </w:tc>
      </w:tr>
    </w:tbl>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2.技术能力</w:t>
      </w:r>
    </w:p>
    <w:tbl>
      <w:tblPr>
        <w:tblStyle w:val="6"/>
        <w:tblW w:w="875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983"/>
        <w:gridCol w:w="2182"/>
        <w:gridCol w:w="4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3818" w:type="dxa"/>
            <w:gridSpan w:val="3"/>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val="0"/>
                <w:color w:val="auto"/>
                <w:kern w:val="0"/>
                <w:sz w:val="24"/>
                <w:szCs w:val="24"/>
                <w:highlight w:val="none"/>
              </w:rPr>
            </w:pPr>
            <w:r>
              <w:rPr>
                <w:rFonts w:hint="eastAsia" w:ascii="仿宋_GB2312" w:hAnsi="仿宋_GB2312" w:eastAsia="仿宋_GB2312" w:cs="仿宋_GB2312"/>
                <w:b/>
                <w:bCs w:val="0"/>
                <w:color w:val="auto"/>
                <w:kern w:val="0"/>
                <w:sz w:val="24"/>
                <w:szCs w:val="24"/>
                <w:highlight w:val="none"/>
              </w:rPr>
              <w:t>项目</w:t>
            </w:r>
          </w:p>
        </w:tc>
        <w:tc>
          <w:tcPr>
            <w:tcW w:w="493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val="0"/>
                <w:color w:val="auto"/>
                <w:kern w:val="0"/>
                <w:sz w:val="24"/>
                <w:szCs w:val="24"/>
                <w:highlight w:val="none"/>
                <w:lang w:eastAsia="zh-CN"/>
              </w:rPr>
            </w:pPr>
            <w:r>
              <w:rPr>
                <w:rFonts w:hint="eastAsia" w:ascii="仿宋_GB2312" w:hAnsi="仿宋_GB2312" w:eastAsia="仿宋_GB2312" w:cs="仿宋_GB2312"/>
                <w:b/>
                <w:bCs w:val="0"/>
                <w:color w:val="auto"/>
                <w:kern w:val="0"/>
                <w:sz w:val="24"/>
                <w:szCs w:val="24"/>
                <w:highlight w:val="none"/>
                <w:lang w:eastAsia="zh-CN"/>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trPr>
        <w:tc>
          <w:tcPr>
            <w:tcW w:w="653" w:type="dxa"/>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eastAsia="zh-CN"/>
              </w:rPr>
              <w:t>技术能力</w:t>
            </w:r>
            <w:r>
              <w:rPr>
                <w:rFonts w:hint="eastAsia" w:ascii="仿宋_GB2312" w:hAnsi="仿宋_GB2312" w:eastAsia="仿宋_GB2312" w:cs="仿宋_GB2312"/>
                <w:b w:val="0"/>
                <w:bCs/>
                <w:color w:val="auto"/>
                <w:sz w:val="24"/>
                <w:szCs w:val="24"/>
                <w:highlight w:val="none"/>
              </w:rPr>
              <w:t>分</w:t>
            </w:r>
            <w:r>
              <w:rPr>
                <w:rFonts w:hint="eastAsia" w:ascii="仿宋_GB2312" w:hAnsi="仿宋_GB2312" w:eastAsia="仿宋_GB2312" w:cs="仿宋_GB2312"/>
                <w:b w:val="0"/>
                <w:bCs/>
                <w:color w:val="auto"/>
                <w:sz w:val="24"/>
                <w:szCs w:val="24"/>
                <w:highlight w:val="none"/>
                <w:lang w:val="en-US" w:eastAsia="zh-CN"/>
              </w:rPr>
              <w:t>40</w:t>
            </w:r>
            <w:r>
              <w:rPr>
                <w:rFonts w:hint="eastAsia" w:ascii="仿宋_GB2312" w:hAnsi="仿宋_GB2312" w:eastAsia="仿宋_GB2312" w:cs="仿宋_GB2312"/>
                <w:b w:val="0"/>
                <w:bCs/>
                <w:color w:val="auto"/>
                <w:sz w:val="24"/>
                <w:szCs w:val="24"/>
                <w:highlight w:val="none"/>
              </w:rPr>
              <w:t>分</w:t>
            </w:r>
          </w:p>
        </w:tc>
        <w:tc>
          <w:tcPr>
            <w:tcW w:w="98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实施方案（25分）</w:t>
            </w:r>
          </w:p>
        </w:tc>
        <w:tc>
          <w:tcPr>
            <w:tcW w:w="2182" w:type="dxa"/>
            <w:vAlign w:val="center"/>
          </w:tcPr>
          <w:p>
            <w:pP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投标人根据项目特点、活动定位、活动内容等要点提供相应方案：</w:t>
            </w:r>
          </w:p>
          <w:p>
            <w:pP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1.拟邀请的团队阵容；</w:t>
            </w:r>
          </w:p>
          <w:p>
            <w:pPr>
              <w:numPr>
                <w:ilvl w:val="-1"/>
                <w:numId w:val="0"/>
              </w:numP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2.团队或主要成员创作出版的原创作品情况；</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default"/>
                <w:lang w:val="en-US" w:eastAsia="zh-CN"/>
              </w:rPr>
            </w:pPr>
            <w:r>
              <w:rPr>
                <w:rFonts w:hint="eastAsia" w:ascii="仿宋_GB2312" w:hAnsi="仿宋_GB2312" w:eastAsia="仿宋_GB2312" w:cs="仿宋_GB2312"/>
                <w:b w:val="0"/>
                <w:bCs/>
                <w:color w:val="auto"/>
                <w:sz w:val="24"/>
                <w:szCs w:val="24"/>
                <w:highlight w:val="none"/>
                <w:lang w:val="en-US" w:eastAsia="zh-CN"/>
              </w:rPr>
              <w:t>3.拟安排的节目明细情况。</w:t>
            </w:r>
          </w:p>
        </w:tc>
        <w:tc>
          <w:tcPr>
            <w:tcW w:w="4933"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满足以</w:t>
            </w:r>
            <w:r>
              <w:rPr>
                <w:rFonts w:hint="eastAsia" w:ascii="仿宋_GB2312" w:hAnsi="仿宋_GB2312" w:eastAsia="仿宋_GB2312" w:cs="仿宋_GB2312"/>
                <w:b w:val="0"/>
                <w:bCs/>
                <w:color w:val="auto"/>
                <w:sz w:val="24"/>
                <w:szCs w:val="24"/>
                <w:highlight w:val="none"/>
                <w:lang w:val="en-US" w:eastAsia="zh-CN"/>
              </w:rPr>
              <w:t>上</w:t>
            </w:r>
            <w:r>
              <w:rPr>
                <w:rFonts w:hint="default" w:ascii="仿宋_GB2312" w:hAnsi="仿宋_GB2312" w:eastAsia="仿宋_GB2312" w:cs="仿宋_GB2312"/>
                <w:b w:val="0"/>
                <w:bCs/>
                <w:color w:val="auto"/>
                <w:sz w:val="24"/>
                <w:szCs w:val="24"/>
                <w:highlight w:val="none"/>
                <w:lang w:val="en-US" w:eastAsia="zh-CN"/>
              </w:rPr>
              <w:t>任意一项内容得</w:t>
            </w:r>
            <w:r>
              <w:rPr>
                <w:rFonts w:hint="eastAsia" w:ascii="仿宋_GB2312" w:hAnsi="仿宋_GB2312" w:eastAsia="仿宋_GB2312" w:cs="仿宋_GB2312"/>
                <w:b w:val="0"/>
                <w:bCs/>
                <w:color w:val="auto"/>
                <w:sz w:val="24"/>
                <w:szCs w:val="24"/>
                <w:highlight w:val="none"/>
                <w:lang w:val="en-US" w:eastAsia="zh-CN"/>
              </w:rPr>
              <w:t>5</w:t>
            </w:r>
            <w:r>
              <w:rPr>
                <w:rFonts w:hint="default" w:ascii="仿宋_GB2312" w:hAnsi="仿宋_GB2312" w:eastAsia="仿宋_GB2312" w:cs="仿宋_GB2312"/>
                <w:b w:val="0"/>
                <w:bCs/>
                <w:color w:val="auto"/>
                <w:sz w:val="24"/>
                <w:szCs w:val="24"/>
                <w:highlight w:val="none"/>
                <w:lang w:val="en-US" w:eastAsia="zh-CN"/>
              </w:rPr>
              <w:t>分，最高</w:t>
            </w:r>
            <w:r>
              <w:rPr>
                <w:rFonts w:hint="eastAsia" w:ascii="仿宋_GB2312" w:hAnsi="仿宋_GB2312" w:eastAsia="仿宋_GB2312" w:cs="仿宋_GB2312"/>
                <w:b w:val="0"/>
                <w:bCs/>
                <w:color w:val="auto"/>
                <w:sz w:val="24"/>
                <w:szCs w:val="24"/>
                <w:highlight w:val="none"/>
                <w:lang w:val="en-US" w:eastAsia="zh-CN"/>
              </w:rPr>
              <w:t>15</w:t>
            </w:r>
            <w:r>
              <w:rPr>
                <w:rFonts w:hint="default" w:ascii="仿宋_GB2312" w:hAnsi="仿宋_GB2312" w:eastAsia="仿宋_GB2312" w:cs="仿宋_GB2312"/>
                <w:b w:val="0"/>
                <w:bCs/>
                <w:color w:val="auto"/>
                <w:sz w:val="24"/>
                <w:szCs w:val="24"/>
                <w:highlight w:val="none"/>
                <w:lang w:val="en-US" w:eastAsia="zh-CN"/>
              </w:rPr>
              <w:t>分</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评分标准：</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由评标委员会对实施方案</w:t>
            </w:r>
            <w:r>
              <w:rPr>
                <w:rFonts w:hint="eastAsia" w:ascii="仿宋_GB2312" w:hAnsi="仿宋_GB2312" w:eastAsia="仿宋_GB2312" w:cs="仿宋_GB2312"/>
                <w:b w:val="0"/>
                <w:bCs/>
                <w:color w:val="auto"/>
                <w:sz w:val="24"/>
                <w:szCs w:val="24"/>
                <w:highlight w:val="none"/>
                <w:lang w:val="en-US" w:eastAsia="zh-CN"/>
              </w:rPr>
              <w:t>进一步</w:t>
            </w:r>
            <w:r>
              <w:rPr>
                <w:rFonts w:hint="default" w:ascii="仿宋_GB2312" w:hAnsi="仿宋_GB2312" w:eastAsia="仿宋_GB2312" w:cs="仿宋_GB2312"/>
                <w:b w:val="0"/>
                <w:bCs/>
                <w:color w:val="auto"/>
                <w:sz w:val="24"/>
                <w:szCs w:val="24"/>
                <w:highlight w:val="none"/>
                <w:lang w:val="en-US" w:eastAsia="zh-CN"/>
              </w:rPr>
              <w:t>评审：</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（1）实施方案内容全面。</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（2）实施方案内容具体。</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（3）实施方案内容科学合理。</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（4）实施方案内容针对性强。</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（5）实施方案内容可操作性强。</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优评分标准：满足以上五项要求的评价为优，得</w:t>
            </w:r>
            <w:r>
              <w:rPr>
                <w:rFonts w:hint="eastAsia" w:ascii="仿宋_GB2312" w:hAnsi="仿宋_GB2312" w:eastAsia="仿宋_GB2312" w:cs="仿宋_GB2312"/>
                <w:b w:val="0"/>
                <w:bCs/>
                <w:color w:val="auto"/>
                <w:sz w:val="24"/>
                <w:szCs w:val="24"/>
                <w:highlight w:val="none"/>
                <w:lang w:val="en-US" w:eastAsia="zh-CN"/>
              </w:rPr>
              <w:t>10</w:t>
            </w:r>
            <w:r>
              <w:rPr>
                <w:rFonts w:hint="default" w:ascii="仿宋_GB2312" w:hAnsi="仿宋_GB2312" w:eastAsia="仿宋_GB2312" w:cs="仿宋_GB2312"/>
                <w:b w:val="0"/>
                <w:bCs/>
                <w:color w:val="auto"/>
                <w:sz w:val="24"/>
                <w:szCs w:val="24"/>
                <w:highlight w:val="none"/>
                <w:lang w:val="en-US" w:eastAsia="zh-CN"/>
              </w:rPr>
              <w:t>分。</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良评分标准：满足以上四项要求的评价为良，得</w:t>
            </w:r>
            <w:r>
              <w:rPr>
                <w:rFonts w:hint="eastAsia" w:ascii="仿宋_GB2312" w:hAnsi="仿宋_GB2312" w:eastAsia="仿宋_GB2312" w:cs="仿宋_GB2312"/>
                <w:b w:val="0"/>
                <w:bCs/>
                <w:color w:val="auto"/>
                <w:sz w:val="24"/>
                <w:szCs w:val="24"/>
                <w:highlight w:val="none"/>
                <w:lang w:val="en-US" w:eastAsia="zh-CN"/>
              </w:rPr>
              <w:t>7</w:t>
            </w:r>
            <w:r>
              <w:rPr>
                <w:rFonts w:hint="default" w:ascii="仿宋_GB2312" w:hAnsi="仿宋_GB2312" w:eastAsia="仿宋_GB2312" w:cs="仿宋_GB2312"/>
                <w:b w:val="0"/>
                <w:bCs/>
                <w:color w:val="auto"/>
                <w:sz w:val="24"/>
                <w:szCs w:val="24"/>
                <w:highlight w:val="none"/>
                <w:lang w:val="en-US" w:eastAsia="zh-CN"/>
              </w:rPr>
              <w:t>分。</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中评分标准：满足以上三项要求的评价为中，得</w:t>
            </w:r>
            <w:r>
              <w:rPr>
                <w:rFonts w:hint="eastAsia" w:ascii="仿宋_GB2312" w:hAnsi="仿宋_GB2312" w:eastAsia="仿宋_GB2312" w:cs="仿宋_GB2312"/>
                <w:b w:val="0"/>
                <w:bCs/>
                <w:color w:val="auto"/>
                <w:sz w:val="24"/>
                <w:szCs w:val="24"/>
                <w:highlight w:val="none"/>
                <w:lang w:val="en-US" w:eastAsia="zh-CN"/>
              </w:rPr>
              <w:t>4</w:t>
            </w:r>
            <w:r>
              <w:rPr>
                <w:rFonts w:hint="default" w:ascii="仿宋_GB2312" w:hAnsi="仿宋_GB2312" w:eastAsia="仿宋_GB2312" w:cs="仿宋_GB2312"/>
                <w:b w:val="0"/>
                <w:bCs/>
                <w:color w:val="auto"/>
                <w:sz w:val="24"/>
                <w:szCs w:val="24"/>
                <w:highlight w:val="none"/>
                <w:lang w:val="en-US" w:eastAsia="zh-CN"/>
              </w:rPr>
              <w:t>分。</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差评分标准：上述情况之外的，评差不得分。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trPr>
        <w:tc>
          <w:tcPr>
            <w:tcW w:w="653"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p>
        </w:tc>
        <w:tc>
          <w:tcPr>
            <w:tcW w:w="98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质量保障措施（15分）</w:t>
            </w:r>
          </w:p>
        </w:tc>
        <w:tc>
          <w:tcPr>
            <w:tcW w:w="218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投标人需针对本项目提供质量（完成时间、安全）保障措施及</w:t>
            </w:r>
            <w:r>
              <w:rPr>
                <w:rFonts w:hint="default" w:ascii="仿宋_GB2312" w:hAnsi="仿宋_GB2312" w:eastAsia="仿宋_GB2312" w:cs="仿宋_GB2312"/>
                <w:b w:val="0"/>
                <w:bCs/>
                <w:color w:val="auto"/>
                <w:sz w:val="24"/>
                <w:szCs w:val="24"/>
                <w:highlight w:val="none"/>
                <w:lang w:val="en-US" w:eastAsia="zh-CN"/>
              </w:rPr>
              <w:t>方案</w:t>
            </w:r>
            <w:r>
              <w:rPr>
                <w:rFonts w:hint="eastAsia" w:ascii="仿宋_GB2312" w:hAnsi="仿宋_GB2312" w:eastAsia="仿宋_GB2312" w:cs="仿宋_GB2312"/>
                <w:b w:val="0"/>
                <w:bCs/>
                <w:color w:val="auto"/>
                <w:sz w:val="24"/>
                <w:szCs w:val="24"/>
                <w:highlight w:val="none"/>
                <w:lang w:val="en-US" w:eastAsia="zh-CN"/>
              </w:rPr>
              <w:t>内容包括但不限于：</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1.给出分阶段项目时间安排、工作进度；</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2.详细阐述项目人员管理措施；</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3.详细阐述项目质量管理措施。</w:t>
            </w:r>
          </w:p>
        </w:tc>
        <w:tc>
          <w:tcPr>
            <w:tcW w:w="493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满足以上任意一项内容得3分，最高9分。</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评分标准：</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在此基础上，由评标委员会对实施方案进一步评审：</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（1）质量保障措施及方案内容全面。</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（2）质量保障措施及方案内容具体。</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（3）质量保障措施及方案内容科学合理。</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（4）质量保障措施及方案内容针对性强。</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（5）质量保障措施及方案内容可操作性强。</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优评分标准：满足以上五项要求的评价为优，得6分。</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良评分标准：满足以上四项要求的评价为良，得4分。</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中评分标准：满足以上三项要求的评价为中，得 2分。</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iCs w:val="0"/>
                <w:color w:val="000000"/>
                <w:kern w:val="2"/>
                <w:sz w:val="26"/>
                <w:szCs w:val="26"/>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差评分标准：上述情况之外的，评差不得分。</w:t>
            </w:r>
          </w:p>
        </w:tc>
      </w:tr>
    </w:tbl>
    <w:p>
      <w:pPr>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3.报价</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以本次报价或投标人所报的有效报价中的最低价作为基准报价。投标人报价得分=（基准价/投标人报价）*</w:t>
      </w:r>
      <w:r>
        <w:rPr>
          <w:rFonts w:hint="eastAsia" w:ascii="仿宋_GB2312" w:eastAsia="仿宋_GB2312"/>
          <w:color w:val="000000"/>
          <w:sz w:val="32"/>
          <w:szCs w:val="32"/>
          <w:lang w:val="en-US" w:eastAsia="zh-CN"/>
        </w:rPr>
        <w:t>30</w:t>
      </w:r>
      <w:r>
        <w:rPr>
          <w:rFonts w:hint="eastAsia" w:ascii="仿宋_GB2312" w:eastAsia="仿宋_GB2312"/>
          <w:color w:val="000000"/>
          <w:sz w:val="32"/>
          <w:szCs w:val="32"/>
          <w:lang w:eastAsia="zh-CN"/>
        </w:rPr>
        <w:t>分</w:t>
      </w:r>
      <w:r>
        <w:rPr>
          <w:rFonts w:hint="eastAsia" w:ascii="仿宋_GB2312" w:eastAsia="仿宋_GB2312"/>
          <w:color w:val="000000"/>
          <w:sz w:val="32"/>
          <w:szCs w:val="32"/>
        </w:rPr>
        <w:t>。</w:t>
      </w:r>
    </w:p>
    <w:p>
      <w:pPr>
        <w:pStyle w:val="10"/>
        <w:keepNext w:val="0"/>
        <w:keepLines w:val="0"/>
        <w:pageBreakBefore w:val="0"/>
        <w:kinsoku/>
        <w:wordWrap/>
        <w:overflowPunct/>
        <w:topLinePunct w:val="0"/>
        <w:autoSpaceDE/>
        <w:autoSpaceDN/>
        <w:bidi w:val="0"/>
        <w:spacing w:line="560" w:lineRule="exact"/>
        <w:ind w:firstLine="640" w:firstLineChars="200"/>
        <w:rPr>
          <w:rFonts w:hint="eastAsia" w:ascii="楷体_GB2312" w:hAnsi="楷体_GB2312" w:eastAsia="楷体_GB2312" w:cs="楷体_GB2312"/>
          <w:b w:val="0"/>
          <w:bCs/>
          <w:color w:val="000000"/>
          <w:sz w:val="32"/>
          <w:szCs w:val="32"/>
          <w:highlight w:val="none"/>
          <w:lang w:val="en-US" w:eastAsia="zh-CN"/>
        </w:rPr>
      </w:pPr>
      <w:r>
        <w:rPr>
          <w:rFonts w:hint="eastAsia" w:ascii="楷体_GB2312" w:hAnsi="楷体_GB2312" w:eastAsia="楷体_GB2312" w:cs="楷体_GB2312"/>
          <w:b w:val="0"/>
          <w:bCs/>
          <w:color w:val="000000"/>
          <w:sz w:val="32"/>
          <w:szCs w:val="32"/>
          <w:highlight w:val="none"/>
          <w:lang w:val="en-US" w:eastAsia="zh-CN"/>
        </w:rPr>
        <w:t>（四）供应商提供资料清单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Times New Roman"/>
          <w:color w:val="auto"/>
          <w:sz w:val="32"/>
          <w:highlight w:val="none"/>
          <w:lang w:eastAsia="zh-CN"/>
        </w:rPr>
      </w:pPr>
      <w:r>
        <w:rPr>
          <w:rFonts w:hint="eastAsia" w:ascii="仿宋_GB2312" w:hAnsi="仿宋" w:eastAsia="仿宋_GB2312" w:cs="Times New Roman"/>
          <w:color w:val="auto"/>
          <w:sz w:val="32"/>
          <w:highlight w:val="none"/>
          <w:lang w:val="en-US" w:eastAsia="zh-CN"/>
        </w:rPr>
        <w:t>1.营业执照、</w:t>
      </w:r>
      <w:r>
        <w:rPr>
          <w:rFonts w:hint="eastAsia" w:ascii="仿宋_GB2312" w:hAnsi="仿宋" w:eastAsia="仿宋_GB2312" w:cs="Times New Roman"/>
          <w:color w:val="auto"/>
          <w:sz w:val="32"/>
          <w:highlight w:val="none"/>
        </w:rPr>
        <w:t>事业法人证书、社会团体法人登记证书</w:t>
      </w:r>
      <w:r>
        <w:rPr>
          <w:rFonts w:hint="eastAsia" w:ascii="仿宋_GB2312" w:hAnsi="仿宋" w:eastAsia="仿宋_GB2312" w:cs="Times New Roman"/>
          <w:color w:val="auto"/>
          <w:sz w:val="32"/>
          <w:highlight w:val="none"/>
          <w:lang w:eastAsia="zh-CN"/>
        </w:rPr>
        <w:t>（加盖公章）；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color w:val="auto"/>
          <w:highlight w:val="none"/>
          <w:lang w:val="en-US" w:eastAsia="zh-CN"/>
        </w:rPr>
      </w:pPr>
      <w:r>
        <w:rPr>
          <w:rFonts w:hint="eastAsia" w:ascii="仿宋_GB2312" w:hAnsi="仿宋" w:eastAsia="仿宋_GB2312" w:cs="Times New Roman"/>
          <w:color w:val="auto"/>
          <w:sz w:val="32"/>
          <w:highlight w:val="none"/>
          <w:lang w:val="en-US" w:eastAsia="zh-CN"/>
        </w:rPr>
        <w:t>2.法定代表人身份证复印件（加盖公章）；</w:t>
      </w:r>
    </w:p>
    <w:p>
      <w:pPr>
        <w:pStyle w:val="2"/>
        <w:keepNext w:val="0"/>
        <w:keepLines w:val="0"/>
        <w:pageBreakBefore w:val="0"/>
        <w:kinsoku/>
        <w:wordWrap/>
        <w:overflowPunct/>
        <w:topLinePunct w:val="0"/>
        <w:autoSpaceDE/>
        <w:autoSpaceDN/>
        <w:bidi w:val="0"/>
        <w:spacing w:after="0" w:line="560" w:lineRule="exact"/>
        <w:ind w:left="0" w:leftChars="0" w:right="0" w:rightChars="0" w:firstLine="640" w:firstLineChars="0"/>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3.项目报价清单（加盖公章）；</w:t>
      </w:r>
    </w:p>
    <w:p>
      <w:pPr>
        <w:pStyle w:val="2"/>
        <w:keepNext w:val="0"/>
        <w:keepLines w:val="0"/>
        <w:pageBreakBefore w:val="0"/>
        <w:kinsoku/>
        <w:wordWrap/>
        <w:overflowPunct/>
        <w:topLinePunct w:val="0"/>
        <w:autoSpaceDE/>
        <w:autoSpaceDN/>
        <w:bidi w:val="0"/>
        <w:spacing w:after="0" w:line="560" w:lineRule="exact"/>
        <w:ind w:left="0" w:leftChars="0" w:right="0" w:rightChars="0" w:firstLine="640" w:firstLineChars="0"/>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4.评分规则所需资料（同类业绩证明、方案等）。</w:t>
      </w:r>
    </w:p>
    <w:p>
      <w:pPr>
        <w:pStyle w:val="2"/>
        <w:keepNext w:val="0"/>
        <w:keepLines w:val="0"/>
        <w:pageBreakBefore w:val="0"/>
        <w:widowControl w:val="0"/>
        <w:kinsoku/>
        <w:wordWrap/>
        <w:overflowPunct/>
        <w:topLinePunct w:val="0"/>
        <w:autoSpaceDE/>
        <w:autoSpaceDN/>
        <w:bidi w:val="0"/>
        <w:adjustRightInd/>
        <w:snapToGrid/>
        <w:spacing w:before="157" w:beforeLines="50" w:after="0" w:line="560" w:lineRule="exact"/>
        <w:ind w:left="0" w:leftChars="0" w:right="0" w:rightChars="0" w:firstLine="641" w:firstLineChars="0"/>
        <w:jc w:val="both"/>
        <w:textAlignment w:val="auto"/>
        <w:outlineLvl w:val="9"/>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注：供应商需邮寄</w:t>
      </w:r>
      <w:r>
        <w:rPr>
          <w:rFonts w:hint="eastAsia" w:ascii="仿宋_GB2312" w:hAnsi="仿宋" w:eastAsia="仿宋_GB2312" w:cs="Times New Roman"/>
          <w:b/>
          <w:bCs/>
          <w:color w:val="auto"/>
          <w:sz w:val="32"/>
          <w:highlight w:val="none"/>
          <w:lang w:val="en-US" w:eastAsia="zh-CN"/>
        </w:rPr>
        <w:t>7份</w:t>
      </w:r>
      <w:r>
        <w:rPr>
          <w:rFonts w:hint="eastAsia" w:ascii="仿宋_GB2312" w:hAnsi="仿宋" w:eastAsia="仿宋_GB2312" w:cs="Times New Roman"/>
          <w:color w:val="auto"/>
          <w:sz w:val="32"/>
          <w:highlight w:val="none"/>
          <w:lang w:val="en-US" w:eastAsia="zh-CN"/>
        </w:rPr>
        <w:t>密封纸质版投标资料至本单位</w:t>
      </w:r>
    </w:p>
    <w:p>
      <w:pPr>
        <w:pStyle w:val="2"/>
        <w:keepNext w:val="0"/>
        <w:keepLines w:val="0"/>
        <w:pageBreakBefore w:val="0"/>
        <w:kinsoku/>
        <w:wordWrap/>
        <w:overflowPunct/>
        <w:topLinePunct w:val="0"/>
        <w:autoSpaceDE/>
        <w:autoSpaceDN/>
        <w:bidi w:val="0"/>
        <w:spacing w:after="0" w:line="560" w:lineRule="exact"/>
        <w:ind w:left="0" w:leftChars="0" w:right="0" w:rightChars="0" w:firstLine="1292" w:firstLineChars="404"/>
        <w:textAlignment w:val="auto"/>
        <w:rPr>
          <w:rFonts w:hint="default"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地址：深圳市龙华区维雅德大厦富康行政办公区</w:t>
      </w:r>
    </w:p>
    <w:p>
      <w:pPr>
        <w:pStyle w:val="2"/>
        <w:keepNext w:val="0"/>
        <w:keepLines w:val="0"/>
        <w:pageBreakBefore w:val="0"/>
        <w:kinsoku/>
        <w:wordWrap/>
        <w:overflowPunct/>
        <w:topLinePunct w:val="0"/>
        <w:autoSpaceDE/>
        <w:autoSpaceDN/>
        <w:bidi w:val="0"/>
        <w:spacing w:after="0" w:line="560" w:lineRule="exact"/>
        <w:ind w:left="0" w:leftChars="0" w:right="0" w:rightChars="0" w:firstLine="1292" w:firstLineChars="404"/>
        <w:textAlignment w:val="auto"/>
        <w:rPr>
          <w:rFonts w:hint="default"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电话:</w:t>
      </w:r>
      <w:r>
        <w:rPr>
          <w:rFonts w:hint="eastAsia" w:ascii="仿宋_GB2312" w:hAnsi="仿宋" w:eastAsia="仿宋_GB2312" w:cs="仿宋"/>
          <w:kern w:val="2"/>
          <w:sz w:val="32"/>
          <w:szCs w:val="32"/>
          <w:lang w:val="en-US" w:eastAsia="zh-CN" w:bidi="ar-SA"/>
        </w:rPr>
        <w:t>0755-23338140</w:t>
      </w:r>
    </w:p>
    <w:p>
      <w:pPr>
        <w:pStyle w:val="2"/>
        <w:keepNext w:val="0"/>
        <w:keepLines w:val="0"/>
        <w:pageBreakBefore w:val="0"/>
        <w:kinsoku/>
        <w:wordWrap/>
        <w:overflowPunct/>
        <w:topLinePunct w:val="0"/>
        <w:autoSpaceDE/>
        <w:autoSpaceDN/>
        <w:bidi w:val="0"/>
        <w:spacing w:after="0" w:line="560" w:lineRule="exact"/>
        <w:ind w:left="0" w:leftChars="0" w:right="0" w:rightChars="0" w:firstLine="1292" w:firstLineChars="404"/>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收件人：吴工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35AB7C"/>
    <w:multiLevelType w:val="singleLevel"/>
    <w:tmpl w:val="AF35AB7C"/>
    <w:lvl w:ilvl="0" w:tentative="0">
      <w:start w:val="1"/>
      <w:numFmt w:val="decimal"/>
      <w:suff w:val="nothing"/>
      <w:lvlText w:val="%1、"/>
      <w:lvlJc w:val="left"/>
      <w:pPr>
        <w:ind w:left="14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4MWFjMTVmZDk0MTNkNThlYjYyNTJjNDlhZWEzY2IifQ=="/>
    <w:docVar w:name="KSO_WPS_MARK_KEY" w:val="d28bc483-413f-41c0-992e-3806d3aeebb6"/>
  </w:docVars>
  <w:rsids>
    <w:rsidRoot w:val="06A51632"/>
    <w:rsid w:val="048C3099"/>
    <w:rsid w:val="058A5088"/>
    <w:rsid w:val="0648179F"/>
    <w:rsid w:val="06A51632"/>
    <w:rsid w:val="0A672C41"/>
    <w:rsid w:val="0B210701"/>
    <w:rsid w:val="0F1B08A4"/>
    <w:rsid w:val="100B0368"/>
    <w:rsid w:val="15B74CF3"/>
    <w:rsid w:val="17091D01"/>
    <w:rsid w:val="18454E55"/>
    <w:rsid w:val="1AF95904"/>
    <w:rsid w:val="1D655C40"/>
    <w:rsid w:val="1F4303AF"/>
    <w:rsid w:val="216F0F30"/>
    <w:rsid w:val="22A86937"/>
    <w:rsid w:val="2375629F"/>
    <w:rsid w:val="239A7AA2"/>
    <w:rsid w:val="25623E3D"/>
    <w:rsid w:val="25835B9D"/>
    <w:rsid w:val="28362486"/>
    <w:rsid w:val="2A08383B"/>
    <w:rsid w:val="2AE21D3C"/>
    <w:rsid w:val="2B7D6EDA"/>
    <w:rsid w:val="2BC7463A"/>
    <w:rsid w:val="2CB84ACC"/>
    <w:rsid w:val="2FB14853"/>
    <w:rsid w:val="316F741E"/>
    <w:rsid w:val="31F830D6"/>
    <w:rsid w:val="33B874BA"/>
    <w:rsid w:val="358C6714"/>
    <w:rsid w:val="38DA439C"/>
    <w:rsid w:val="3A6D21CF"/>
    <w:rsid w:val="3AFC3874"/>
    <w:rsid w:val="476959A5"/>
    <w:rsid w:val="47F210A1"/>
    <w:rsid w:val="482E6E11"/>
    <w:rsid w:val="4E804193"/>
    <w:rsid w:val="560F6AE2"/>
    <w:rsid w:val="56DA7C10"/>
    <w:rsid w:val="57A24CE3"/>
    <w:rsid w:val="596A6270"/>
    <w:rsid w:val="5C204A69"/>
    <w:rsid w:val="5E6D622F"/>
    <w:rsid w:val="5E7FC2B2"/>
    <w:rsid w:val="5EC16571"/>
    <w:rsid w:val="5F1F2324"/>
    <w:rsid w:val="6204437D"/>
    <w:rsid w:val="62127FE9"/>
    <w:rsid w:val="627F5974"/>
    <w:rsid w:val="664058AB"/>
    <w:rsid w:val="69265FFB"/>
    <w:rsid w:val="6A0171F6"/>
    <w:rsid w:val="6B231FA9"/>
    <w:rsid w:val="6B975196"/>
    <w:rsid w:val="6C621A04"/>
    <w:rsid w:val="712406CD"/>
    <w:rsid w:val="717E6918"/>
    <w:rsid w:val="71B66B18"/>
    <w:rsid w:val="720F001C"/>
    <w:rsid w:val="72254CAF"/>
    <w:rsid w:val="72D130E6"/>
    <w:rsid w:val="74C432FA"/>
    <w:rsid w:val="79073E6B"/>
    <w:rsid w:val="7A794B87"/>
    <w:rsid w:val="7BE86CC6"/>
    <w:rsid w:val="7DCD3481"/>
    <w:rsid w:val="7EB549BB"/>
    <w:rsid w:val="A3DF31C3"/>
    <w:rsid w:val="FEFF7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tabs>
        <w:tab w:val="left" w:pos="426"/>
      </w:tabs>
      <w:spacing w:after="120"/>
      <w:ind w:left="1440" w:leftChars="700" w:right="1440" w:rightChars="700"/>
    </w:pPr>
  </w:style>
  <w:style w:type="paragraph" w:styleId="3">
    <w:name w:val="Body Text"/>
    <w:basedOn w:val="1"/>
    <w:next w:val="1"/>
    <w:qFormat/>
    <w:uiPriority w:val="0"/>
    <w:pPr>
      <w:spacing w:after="120"/>
    </w:pPr>
  </w:style>
  <w:style w:type="paragraph" w:styleId="4">
    <w:name w:val="Plain Text"/>
    <w:basedOn w:val="1"/>
    <w:unhideWhenUsed/>
    <w:qFormat/>
    <w:uiPriority w:val="99"/>
    <w:rPr>
      <w:rFonts w:ascii="宋体" w:hAnsi="Calibri" w:cs="Courier New"/>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List Paragraph"/>
    <w:basedOn w:val="1"/>
    <w:qFormat/>
    <w:uiPriority w:val="34"/>
    <w:pPr>
      <w:ind w:firstLine="420" w:firstLineChars="200"/>
    </w:pPr>
  </w:style>
  <w:style w:type="paragraph" w:customStyle="1" w:styleId="10">
    <w:name w:val="USE 1"/>
    <w:basedOn w:val="1"/>
    <w:qFormat/>
    <w:uiPriority w:val="0"/>
    <w:pPr>
      <w:spacing w:line="200" w:lineRule="atLeast"/>
      <w:jc w:val="left"/>
    </w:pPr>
    <w:rPr>
      <w:rFonts w:ascii="宋体" w:hAnsi="宋体"/>
      <w:b/>
      <w:sz w:val="24"/>
      <w:szCs w:val="28"/>
    </w:rPr>
  </w:style>
  <w:style w:type="paragraph" w:customStyle="1" w:styleId="11">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2414</Words>
  <Characters>2488</Characters>
  <Lines>0</Lines>
  <Paragraphs>0</Paragraphs>
  <TotalTime>3</TotalTime>
  <ScaleCrop>false</ScaleCrop>
  <LinksUpToDate>false</LinksUpToDate>
  <CharactersWithSpaces>2492</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2024-04-16T02:50:00Z</dcterms:created>
  <dc:creator>JOCHUNG</dc:creator>
  <cp:lastModifiedBy>lxy</cp:lastModifiedBy>
  <cp:lastPrinted>2024-11-12T02:00:00Z</cp:lastPrinted>
  <dcterms:modified xsi:type="dcterms:W3CDTF">2025-12-11T17:07:04Z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FF0EFD1AC05144CEAEEA318CA0F4895E_13</vt:lpwstr>
  </property>
</Properties>
</file>