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仿宋_GB2312" w:eastAsia="仿宋_GB2312"/>
          <w:b/>
          <w:sz w:val="44"/>
          <w:szCs w:val="44"/>
          <w:highlight w:val="none"/>
        </w:rPr>
      </w:pPr>
      <w:r>
        <w:rPr>
          <w:rFonts w:hint="eastAsia" w:ascii="仿宋_GB2312" w:eastAsia="仿宋_GB2312"/>
          <w:b/>
          <w:sz w:val="44"/>
          <w:szCs w:val="44"/>
          <w:highlight w:val="none"/>
          <w:lang w:eastAsia="zh-CN"/>
        </w:rPr>
        <w:t>《</w:t>
      </w:r>
      <w:r>
        <w:rPr>
          <w:rFonts w:hint="eastAsia" w:ascii="仿宋_GB2312" w:eastAsia="仿宋_GB2312"/>
          <w:b/>
          <w:sz w:val="44"/>
          <w:szCs w:val="44"/>
          <w:highlight w:val="none"/>
        </w:rPr>
        <w:t>生产性服务业发展趋势研判及龙华高质量发展策略研究</w:t>
      </w:r>
      <w:r>
        <w:rPr>
          <w:rFonts w:hint="eastAsia" w:ascii="仿宋_GB2312" w:eastAsia="仿宋_GB2312"/>
          <w:b/>
          <w:sz w:val="44"/>
          <w:szCs w:val="44"/>
          <w:highlight w:val="none"/>
          <w:lang w:eastAsia="zh-CN"/>
        </w:rPr>
        <w:t>》</w:t>
      </w:r>
      <w:r>
        <w:rPr>
          <w:rFonts w:hint="eastAsia" w:ascii="仿宋_GB2312" w:eastAsia="仿宋_GB2312"/>
          <w:b/>
          <w:sz w:val="44"/>
          <w:szCs w:val="44"/>
          <w:highlight w:val="none"/>
        </w:rPr>
        <w:t>采购需求文件</w:t>
      </w:r>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15"/>
        <w:gridCol w:w="5061"/>
        <w:gridCol w:w="116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项目名称</w:t>
            </w:r>
          </w:p>
        </w:tc>
        <w:tc>
          <w:tcPr>
            <w:tcW w:w="5061" w:type="dxa"/>
            <w:shd w:val="clear" w:color="auto" w:fill="auto"/>
            <w:vAlign w:val="center"/>
          </w:tcPr>
          <w:p>
            <w:pPr>
              <w:rPr>
                <w:rFonts w:ascii="宋体" w:hAnsi="宋体" w:eastAsia="宋体"/>
                <w:sz w:val="20"/>
                <w:szCs w:val="20"/>
                <w:highlight w:val="none"/>
              </w:rPr>
            </w:pPr>
            <w:r>
              <w:rPr>
                <w:rFonts w:hint="eastAsia" w:ascii="宋体" w:hAnsi="宋体" w:eastAsia="宋体"/>
                <w:w w:val="100"/>
                <w:sz w:val="20"/>
                <w:szCs w:val="20"/>
                <w:highlight w:val="none"/>
              </w:rPr>
              <w:t>生产性服务业发展趋势研判及龙华高质量发展策略研究</w:t>
            </w:r>
          </w:p>
        </w:tc>
        <w:tc>
          <w:tcPr>
            <w:tcW w:w="1165"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采购类型</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采购人名称</w:t>
            </w:r>
          </w:p>
        </w:tc>
        <w:tc>
          <w:tcPr>
            <w:tcW w:w="5061" w:type="dxa"/>
            <w:shd w:val="clear" w:color="auto" w:fill="auto"/>
            <w:vAlign w:val="center"/>
          </w:tcPr>
          <w:p>
            <w:pPr>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深圳市龙华区人民政府办公室</w:t>
            </w:r>
          </w:p>
        </w:tc>
        <w:tc>
          <w:tcPr>
            <w:tcW w:w="1165" w:type="dxa"/>
            <w:shd w:val="clear" w:color="auto" w:fill="auto"/>
            <w:vAlign w:val="center"/>
          </w:tcPr>
          <w:p>
            <w:pPr>
              <w:jc w:val="center"/>
              <w:rPr>
                <w:rFonts w:ascii="宋体" w:hAnsi="宋体" w:eastAsia="宋体"/>
                <w:szCs w:val="21"/>
                <w:highlight w:val="none"/>
              </w:rPr>
            </w:pPr>
            <w:r>
              <w:rPr>
                <w:rFonts w:ascii="宋体" w:hAnsi="宋体" w:eastAsia="宋体"/>
                <w:szCs w:val="21"/>
                <w:highlight w:val="none"/>
              </w:rPr>
              <w:t>采购方式</w:t>
            </w:r>
          </w:p>
        </w:tc>
        <w:tc>
          <w:tcPr>
            <w:tcW w:w="1593" w:type="dxa"/>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财政预算限额（元）</w:t>
            </w:r>
          </w:p>
        </w:tc>
        <w:tc>
          <w:tcPr>
            <w:tcW w:w="7819" w:type="dxa"/>
            <w:gridSpan w:val="3"/>
            <w:shd w:val="clear" w:color="auto" w:fill="auto"/>
            <w:vAlign w:val="center"/>
          </w:tcPr>
          <w:p>
            <w:pPr>
              <w:jc w:val="left"/>
              <w:rPr>
                <w:rFonts w:ascii="宋体" w:hAnsi="宋体" w:eastAsia="宋体"/>
                <w:szCs w:val="21"/>
                <w:highlight w:val="none"/>
              </w:rPr>
            </w:pPr>
            <w:r>
              <w:rPr>
                <w:rFonts w:hint="eastAsia" w:ascii="宋体" w:hAnsi="宋体" w:eastAsia="宋体"/>
                <w:szCs w:val="21"/>
                <w:highlight w:val="none"/>
                <w:lang w:val="en-US" w:eastAsia="zh-CN"/>
              </w:rPr>
              <w:t>¥480</w:t>
            </w:r>
            <w:r>
              <w:rPr>
                <w:rFonts w:hint="eastAsia" w:ascii="宋体" w:hAnsi="宋体" w:eastAsia="宋体"/>
                <w:szCs w:val="21"/>
                <w:highlight w:val="none"/>
              </w:rPr>
              <w:t>,000</w:t>
            </w:r>
            <w:r>
              <w:rPr>
                <w:rFonts w:hint="eastAsia" w:ascii="宋体" w:hAnsi="宋体" w:eastAsia="宋体"/>
                <w:szCs w:val="21"/>
                <w:highlight w:val="none"/>
                <w:lang w:val="en-US" w:eastAsia="zh-CN"/>
              </w:rPr>
              <w:t>.00</w:t>
            </w:r>
            <w:r>
              <w:rPr>
                <w:rFonts w:hint="eastAsia" w:ascii="宋体" w:hAnsi="宋体" w:eastAsia="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gridSpan w:val="2"/>
            <w:shd w:val="clear" w:color="auto" w:fill="auto"/>
            <w:vAlign w:val="center"/>
          </w:tcPr>
          <w:p>
            <w:pPr>
              <w:jc w:val="center"/>
              <w:rPr>
                <w:rFonts w:ascii="宋体" w:hAnsi="宋体" w:eastAsia="宋体"/>
                <w:szCs w:val="21"/>
                <w:highlight w:val="none"/>
              </w:rPr>
            </w:pPr>
            <w:r>
              <w:rPr>
                <w:rFonts w:hint="eastAsia" w:ascii="宋体" w:hAnsi="宋体" w:eastAsia="宋体"/>
                <w:szCs w:val="21"/>
                <w:highlight w:val="none"/>
              </w:rPr>
              <w:t>项目背景</w:t>
            </w:r>
          </w:p>
        </w:tc>
        <w:tc>
          <w:tcPr>
            <w:tcW w:w="7819" w:type="dxa"/>
            <w:gridSpan w:val="3"/>
            <w:shd w:val="clear" w:color="auto" w:fill="auto"/>
          </w:tcPr>
          <w:p>
            <w:pPr>
              <w:spacing w:line="300" w:lineRule="auto"/>
              <w:ind w:firstLine="420" w:firstLineChars="200"/>
              <w:rPr>
                <w:rFonts w:ascii="宋体" w:hAnsi="宋体" w:eastAsia="宋体"/>
                <w:highlight w:val="none"/>
              </w:rPr>
            </w:pPr>
            <w:r>
              <w:rPr>
                <w:rFonts w:hint="eastAsia" w:ascii="宋体" w:hAnsi="宋体" w:eastAsia="宋体"/>
                <w:highlight w:val="none"/>
              </w:rPr>
              <w:t>发展生产性服务业是响应国家顶层设计、建设现代化产业体系的关键突破口，是解决我国制造业大而不强、推动“两业深度融合”的内在需要，是提升区域核心竞争力的重要抓手。2024年龙华政府工作报告中就已明确提出：大力发展生产性服务业，打造大湾区高端制造业服务中心。“十五五”期间，从现有项目储备来看，制造业具有相对稳定的增长点，而服务业尤其是生产性服务业欠缺、未来还有较大追赶空间。龙华</w:t>
            </w:r>
            <w:r>
              <w:rPr>
                <w:rFonts w:hint="eastAsia" w:ascii="宋体" w:hAnsi="宋体" w:eastAsia="宋体"/>
                <w:highlight w:val="none"/>
                <w:lang w:val="en-US" w:eastAsia="zh-CN"/>
              </w:rPr>
              <w:t>宜</w:t>
            </w:r>
            <w:r>
              <w:rPr>
                <w:rFonts w:hint="eastAsia" w:ascii="宋体" w:hAnsi="宋体" w:eastAsia="宋体"/>
                <w:highlight w:val="none"/>
              </w:rPr>
              <w:t>结合国家发展战略和要求，提早谋划和布局，促进生产性服务业与制造业融合发展，提升产业链价值链水平，实现产业高质量发展的目标。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投标人资质要求</w:t>
            </w:r>
          </w:p>
        </w:tc>
        <w:tc>
          <w:tcPr>
            <w:tcW w:w="9334" w:type="dxa"/>
            <w:gridSpan w:val="4"/>
            <w:shd w:val="clear" w:color="auto" w:fill="auto"/>
          </w:tcPr>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（1）在中国境内注册的独立法人或其他组织。</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（2）投标人必须是在深圳市政府采购中心注册的政府采购供应商。</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rPr>
              <w:t>）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highlight w:val="none"/>
              </w:rPr>
              <w:t>。</w:t>
            </w:r>
          </w:p>
          <w:p>
            <w:pPr>
              <w:pStyle w:val="5"/>
              <w:spacing w:line="300" w:lineRule="auto"/>
              <w:ind w:left="393" w:firstLine="0"/>
              <w:rPr>
                <w:rFonts w:ascii="宋体" w:hAnsi="宋体" w:cs="宋体"/>
                <w:kern w:val="0"/>
                <w:szCs w:val="21"/>
                <w:highlight w:val="none"/>
              </w:rPr>
            </w:pPr>
            <w:r>
              <w:rPr>
                <w:rFonts w:hint="eastAsia" w:ascii="宋体" w:hAnsi="宋体" w:cstheme="minorBidi"/>
                <w:szCs w:val="21"/>
                <w:highlight w:val="none"/>
              </w:rPr>
              <w:t>（</w:t>
            </w:r>
            <w:r>
              <w:rPr>
                <w:rFonts w:hint="eastAsia" w:ascii="宋体" w:hAnsi="宋体" w:cstheme="minorBidi"/>
                <w:szCs w:val="21"/>
                <w:highlight w:val="none"/>
                <w:lang w:val="en-US" w:eastAsia="zh-CN"/>
              </w:rPr>
              <w:t>4</w:t>
            </w:r>
            <w:r>
              <w:rPr>
                <w:rFonts w:hint="eastAsia" w:ascii="宋体" w:hAnsi="宋体" w:cstheme="minorBidi"/>
                <w:szCs w:val="21"/>
                <w:highlight w:val="none"/>
              </w:rPr>
              <w:t>）投标文件中必须签署《政府采购投标及履约承诺函》。</w:t>
            </w:r>
          </w:p>
          <w:p>
            <w:pPr>
              <w:pStyle w:val="5"/>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5</w:t>
            </w:r>
            <w:r>
              <w:rPr>
                <w:rFonts w:hint="eastAsia" w:ascii="宋体" w:hAnsi="宋体" w:cs="宋体"/>
                <w:kern w:val="0"/>
                <w:szCs w:val="21"/>
                <w:highlight w:val="none"/>
              </w:rPr>
              <w:t>）</w:t>
            </w:r>
            <w:r>
              <w:rPr>
                <w:rFonts w:ascii="宋体" w:hAnsi="宋体" w:cs="宋体"/>
                <w:kern w:val="0"/>
                <w:szCs w:val="21"/>
                <w:highlight w:val="none"/>
              </w:rPr>
              <w:t>本项目不接受进口产品投标，不接受联合体投标</w:t>
            </w:r>
            <w:r>
              <w:rPr>
                <w:rFonts w:hint="eastAsia" w:ascii="宋体" w:hAnsi="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w:t>
            </w:r>
            <w:r>
              <w:rPr>
                <w:rFonts w:ascii="宋体" w:hAnsi="宋体" w:eastAsia="宋体" w:cs="宋体"/>
                <w:color w:val="000000" w:themeColor="text1"/>
                <w:kern w:val="0"/>
                <w:szCs w:val="21"/>
                <w:highlight w:val="none"/>
                <w14:textFill>
                  <w14:solidFill>
                    <w14:schemeClr w14:val="tx1"/>
                  </w14:solidFill>
                </w14:textFill>
              </w:rPr>
              <w:t>标文件</w:t>
            </w:r>
            <w:r>
              <w:rPr>
                <w:rFonts w:hint="eastAsia" w:ascii="宋体" w:hAnsi="宋体" w:eastAsia="宋体" w:cs="宋体"/>
                <w:color w:val="000000" w:themeColor="text1"/>
                <w:kern w:val="0"/>
                <w:szCs w:val="21"/>
                <w:highlight w:val="none"/>
                <w14:textFill>
                  <w14:solidFill>
                    <w14:schemeClr w14:val="tx1"/>
                  </w14:solidFill>
                </w14:textFill>
              </w:rPr>
              <w:t>要</w:t>
            </w:r>
            <w:r>
              <w:rPr>
                <w:rFonts w:ascii="宋体" w:hAnsi="宋体" w:eastAsia="宋体" w:cs="宋体"/>
                <w:color w:val="000000" w:themeColor="text1"/>
                <w:kern w:val="0"/>
                <w:szCs w:val="21"/>
                <w:highlight w:val="none"/>
                <w14:textFill>
                  <w14:solidFill>
                    <w14:schemeClr w14:val="tx1"/>
                  </w14:solidFill>
                </w14:textFill>
              </w:rPr>
              <w:t>求</w:t>
            </w:r>
          </w:p>
        </w:tc>
        <w:tc>
          <w:tcPr>
            <w:tcW w:w="9334" w:type="dxa"/>
            <w:gridSpan w:val="4"/>
            <w:shd w:val="clear" w:color="auto" w:fill="auto"/>
          </w:tcPr>
          <w:p>
            <w:pPr>
              <w:pStyle w:val="5"/>
              <w:spacing w:line="300" w:lineRule="auto"/>
              <w:ind w:left="393" w:firstLine="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eastAsia="宋体" w:cs="Times New Roman"/>
                <w:color w:val="auto"/>
                <w:kern w:val="2"/>
                <w:sz w:val="21"/>
                <w:szCs w:val="21"/>
                <w:highlight w:val="none"/>
                <w:lang w:val="en-US" w:eastAsia="zh-CN" w:bidi="ar-SA"/>
              </w:rPr>
              <w:t>独立法人提供营业执照扫描件</w:t>
            </w:r>
            <w:r>
              <w:rPr>
                <w:rFonts w:hint="eastAsia" w:ascii="宋体" w:hAnsi="宋体" w:cs="Times New Roman"/>
                <w:color w:val="auto"/>
                <w:kern w:val="2"/>
                <w:sz w:val="21"/>
                <w:szCs w:val="21"/>
                <w:highlight w:val="none"/>
                <w:lang w:val="en-US" w:eastAsia="zh-CN" w:bidi="ar-SA"/>
              </w:rPr>
              <w:t>、法人身份证复印件</w:t>
            </w:r>
            <w:r>
              <w:rPr>
                <w:rFonts w:hint="eastAsia" w:ascii="宋体" w:hAnsi="宋体" w:eastAsia="宋体" w:cs="Times New Roman"/>
                <w:color w:val="auto"/>
                <w:kern w:val="2"/>
                <w:sz w:val="21"/>
                <w:szCs w:val="21"/>
                <w:highlight w:val="none"/>
                <w:lang w:val="en-US" w:eastAsia="zh-CN" w:bidi="ar-SA"/>
              </w:rPr>
              <w:t>，非法人组织提供相应证照扫描件，提供“信用中国”网（www.creditchina.gov.cn)信用信息查询记录网络截图</w:t>
            </w:r>
            <w:r>
              <w:rPr>
                <w:rFonts w:hint="eastAsia" w:ascii="宋体" w:hAnsi="宋体" w:cs="宋体"/>
                <w:color w:val="auto"/>
                <w:kern w:val="0"/>
                <w:szCs w:val="21"/>
                <w:highlight w:val="none"/>
              </w:rPr>
              <w:t>。</w:t>
            </w:r>
          </w:p>
          <w:p>
            <w:pPr>
              <w:pStyle w:val="5"/>
              <w:spacing w:line="300" w:lineRule="auto"/>
              <w:ind w:left="393" w:firstLine="0"/>
              <w:rPr>
                <w:rFonts w:ascii="宋体" w:hAnsi="宋体" w:cs="宋体"/>
                <w:kern w:val="0"/>
                <w:szCs w:val="21"/>
                <w:highlight w:val="none"/>
              </w:rPr>
            </w:pPr>
            <w:r>
              <w:rPr>
                <w:rFonts w:hint="eastAsia" w:ascii="宋体" w:hAnsi="宋体" w:cs="宋体"/>
                <w:kern w:val="0"/>
                <w:szCs w:val="21"/>
                <w:highlight w:val="none"/>
              </w:rPr>
              <w:t>（2）提供注册卡或采购中心网站截图证明。</w:t>
            </w:r>
          </w:p>
          <w:p>
            <w:pPr>
              <w:pStyle w:val="5"/>
              <w:spacing w:line="300" w:lineRule="auto"/>
              <w:ind w:left="393" w:firstLine="0"/>
              <w:rPr>
                <w:rFonts w:ascii="宋体" w:hAnsi="宋体" w:cs="宋体"/>
                <w:kern w:val="0"/>
                <w:szCs w:val="21"/>
                <w:highlight w:val="none"/>
              </w:rPr>
            </w:pPr>
            <w:r>
              <w:rPr>
                <w:rFonts w:hint="eastAsia" w:ascii="宋体" w:hAnsi="宋体" w:cstheme="minorBidi"/>
                <w:szCs w:val="21"/>
                <w:highlight w:val="none"/>
              </w:rPr>
              <w:t>（3）投标人提供近三年内（投标人成立不足三年的可从成立之日起算）无重大违法犯罪记录和不存在被禁止参与政府采购活动的书面声明函。</w:t>
            </w:r>
          </w:p>
          <w:p>
            <w:pPr>
              <w:pStyle w:val="5"/>
              <w:spacing w:line="300" w:lineRule="auto"/>
              <w:ind w:left="393" w:firstLine="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3" w:type="dxa"/>
            <w:shd w:val="clear" w:color="auto" w:fill="auto"/>
            <w:vAlign w:val="center"/>
          </w:tcPr>
          <w:p>
            <w:pP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具体技术要求</w:t>
            </w:r>
          </w:p>
        </w:tc>
        <w:tc>
          <w:tcPr>
            <w:tcW w:w="9334" w:type="dxa"/>
            <w:gridSpan w:val="4"/>
            <w:shd w:val="clear" w:color="auto" w:fill="auto"/>
          </w:tcPr>
          <w:p>
            <w:pPr>
              <w:spacing w:before="156" w:beforeLines="50" w:line="300" w:lineRule="auto"/>
              <w:rPr>
                <w:rFonts w:ascii="宋体" w:hAnsi="宋体" w:eastAsia="宋体"/>
                <w:b/>
                <w:szCs w:val="21"/>
                <w:highlight w:val="none"/>
              </w:rPr>
            </w:pPr>
            <w:bookmarkStart w:id="0" w:name="_Toc290921585"/>
            <w:bookmarkStart w:id="1" w:name="_Toc335139762"/>
            <w:bookmarkStart w:id="2" w:name="_Toc291149819"/>
            <w:bookmarkStart w:id="3" w:name="_Toc290736749"/>
            <w:r>
              <w:rPr>
                <w:rFonts w:hint="eastAsia" w:ascii="宋体" w:hAnsi="宋体"/>
                <w:b/>
                <w:szCs w:val="21"/>
                <w:highlight w:val="none"/>
              </w:rPr>
              <w:t>一</w:t>
            </w:r>
            <w:r>
              <w:rPr>
                <w:rFonts w:ascii="宋体" w:hAnsi="宋体" w:eastAsia="宋体"/>
                <w:b/>
                <w:szCs w:val="21"/>
                <w:highlight w:val="none"/>
              </w:rPr>
              <w:t>、</w:t>
            </w:r>
            <w:r>
              <w:rPr>
                <w:rFonts w:hint="eastAsia" w:ascii="宋体" w:hAnsi="宋体" w:eastAsia="宋体"/>
                <w:b/>
                <w:szCs w:val="21"/>
                <w:highlight w:val="none"/>
              </w:rPr>
              <w:t>项目工作</w:t>
            </w:r>
            <w:r>
              <w:rPr>
                <w:rFonts w:ascii="宋体" w:hAnsi="宋体" w:eastAsia="宋体"/>
                <w:b/>
                <w:szCs w:val="21"/>
                <w:highlight w:val="none"/>
              </w:rPr>
              <w:t>内容</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（一）生产性服务业演变规律梳理与未来趋势研判</w:t>
            </w:r>
          </w:p>
          <w:p>
            <w:pPr>
              <w:keepNext w:val="0"/>
              <w:keepLines w:val="0"/>
              <w:pageBreakBefore w:val="0"/>
              <w:widowControl w:val="0"/>
              <w:kinsoku/>
              <w:wordWrap/>
              <w:overflowPunct/>
              <w:topLinePunct w:val="0"/>
              <w:autoSpaceDE/>
              <w:autoSpaceDN/>
              <w:bidi w:val="0"/>
              <w:adjustRightInd/>
              <w:snapToGrid/>
              <w:spacing w:line="300" w:lineRule="auto"/>
              <w:ind w:firstLine="0" w:firstLineChars="0"/>
              <w:textAlignment w:val="auto"/>
              <w:rPr>
                <w:rFonts w:hint="eastAsia" w:ascii="宋体" w:hAnsi="宋体"/>
                <w:highlight w:val="none"/>
              </w:rPr>
              <w:pPrChange w:id="0" w:author="慢大人" w:date="2025-12-12T17:49:22Z">
                <w:pPr>
                  <w:keepNext w:val="0"/>
                  <w:keepLines w:val="0"/>
                  <w:pageBreakBefore w:val="0"/>
                  <w:widowControl w:val="0"/>
                  <w:kinsoku/>
                  <w:wordWrap/>
                  <w:overflowPunct/>
                  <w:topLinePunct w:val="0"/>
                  <w:autoSpaceDE/>
                  <w:autoSpaceDN/>
                  <w:bidi w:val="0"/>
                  <w:adjustRightInd/>
                  <w:snapToGrid/>
                  <w:spacing w:line="300" w:lineRule="auto"/>
                  <w:textAlignment w:val="auto"/>
                </w:pPr>
              </w:pPrChange>
            </w:pPr>
            <w:r>
              <w:rPr>
                <w:rFonts w:hint="eastAsia" w:ascii="宋体" w:hAnsi="宋体"/>
                <w:highlight w:val="none"/>
              </w:rPr>
              <w:t>整理分析相关文献理论及相关素材，了解生产性服务业发展内涵外延和演变规律，总结其目前发展阶段特征，梳理概括生产性服务业发展典型模式。结合新技术、新业态、新模式，研判生产性服务业发展趋势，分析重点行业呈现的主要特征及未来方向。</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（二）龙华区生产性服务业发展基础及优劣势分析</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highlight w:val="none"/>
              </w:rPr>
            </w:pPr>
            <w:r>
              <w:rPr>
                <w:rFonts w:hint="eastAsia" w:ascii="宋体" w:hAnsi="宋体"/>
                <w:highlight w:val="none"/>
              </w:rPr>
              <w:t>梳理全球、全国、深圳、龙华产业结构演进情况，结合第五次全国经济普查数据，重点分析生产性服务业在第三产业中占比的变动趋势。通过横向区域对比分析与纵向时序分析，明确龙华区生产性服务业所处发展阶段。在厘清龙华区生产性服务业总体规模与行业结构的基础上，重点评估其对区内制造业关键领域的协同支撑强度。通过对龙头企业、平台型企业和重点骨干企业的实地调研，刻画产业真实图景，总结其集群特征、服务半径及本地化协作网络。对标分析服务半径内其他重点区域在生产性服务业特定领域的竞争优势与资源禀赋。综合现状特征，精准识别龙华区具有发展潜力的优势细分领域、亟待突破的薄弱环节。</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（三）总结借鉴国内外先进地区发展生产性服务业的先进经验</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highlight w:val="none"/>
              </w:rPr>
            </w:pPr>
            <w:r>
              <w:rPr>
                <w:rFonts w:hint="eastAsia" w:ascii="宋体" w:hAnsi="宋体"/>
                <w:highlight w:val="none"/>
                <w:lang w:eastAsia="zh-CN"/>
              </w:rPr>
              <w:t>梳理</w:t>
            </w:r>
            <w:r>
              <w:rPr>
                <w:rFonts w:hint="eastAsia" w:ascii="宋体" w:hAnsi="宋体"/>
                <w:highlight w:val="none"/>
              </w:rPr>
              <w:t>国内外生产性服务业发达城市和地区经验，总结其生产性服务业发展策略。采用案例深描与比较分析法，根据龙华现状基础特征，重点提炼典型城市及地区生产性服务业发展策略以及特定行业（如软件与信息技术服务业、科学研究与技术服务、专业服务等）中培育生产性服务业的具体路径、政策工具与生态营造策略，明确其可供龙华区借鉴的精准化、可操作经验。</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highlight w:val="none"/>
              </w:rPr>
            </w:pPr>
            <w:r>
              <w:rPr>
                <w:rFonts w:hint="eastAsia" w:ascii="宋体" w:hAnsi="宋体"/>
                <w:highlight w:val="none"/>
              </w:rPr>
              <w:t>（四）研究提出龙华区发展生产性服务业的思路策略及实施路径</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highlight w:val="none"/>
              </w:rPr>
            </w:pPr>
            <w:r>
              <w:rPr>
                <w:rFonts w:hint="eastAsia" w:ascii="宋体" w:hAnsi="宋体"/>
                <w:highlight w:val="none"/>
              </w:rPr>
              <w:t>基于生产性服务业发展规律与未来趋势，结合龙华现状特征与存在问题，聚焦产业链价值链高端环节相关领域，明确龙华区生产性服务业的发展定位、目标、方向，提出促进龙华生产性服务业与制造业“两业融合”</w:t>
            </w:r>
            <w:r>
              <w:rPr>
                <w:rFonts w:hint="eastAsia" w:ascii="宋体" w:hAnsi="宋体"/>
                <w:highlight w:val="none"/>
                <w:shd w:val="clear"/>
              </w:rPr>
              <w:t>的发展策略</w:t>
            </w:r>
            <w:r>
              <w:rPr>
                <w:rFonts w:hint="eastAsia" w:ascii="宋体" w:hAnsi="宋体"/>
                <w:highlight w:val="none"/>
              </w:rPr>
              <w:t>及实施路径，做好重点行业“一链一策”深度赋能，促进高能级产业（如研发设计、智慧物流等）形成空间与产业集群，</w:t>
            </w:r>
            <w:r>
              <w:rPr>
                <w:rFonts w:hint="eastAsia" w:ascii="宋体" w:hAnsi="宋体"/>
                <w:highlight w:val="none"/>
                <w:lang w:eastAsia="zh-CN"/>
              </w:rPr>
              <w:t>提</w:t>
            </w:r>
            <w:bookmarkStart w:id="10" w:name="_GoBack"/>
            <w:bookmarkEnd w:id="10"/>
            <w:r>
              <w:rPr>
                <w:rFonts w:hint="eastAsia" w:ascii="宋体" w:hAnsi="宋体"/>
                <w:highlight w:val="none"/>
                <w:lang w:eastAsia="zh-CN"/>
              </w:rPr>
              <w:t>出</w:t>
            </w:r>
            <w:r>
              <w:rPr>
                <w:rFonts w:hint="eastAsia" w:ascii="宋体" w:hAnsi="宋体"/>
                <w:highlight w:val="none"/>
              </w:rPr>
              <w:t>高端专业服务业等短板行业的人才与招商策略，形成一套相互支撑的策略组合。</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ascii="宋体" w:hAnsi="宋体" w:eastAsia="宋体"/>
                <w:b/>
                <w:szCs w:val="21"/>
                <w:highlight w:val="none"/>
              </w:rPr>
            </w:pPr>
            <w:r>
              <w:rPr>
                <w:rFonts w:hint="eastAsia" w:ascii="宋体" w:hAnsi="宋体" w:eastAsia="宋体"/>
                <w:b/>
                <w:szCs w:val="21"/>
                <w:highlight w:val="none"/>
                <w:lang w:val="en-US" w:eastAsia="zh-CN"/>
              </w:rPr>
              <w:t>二</w:t>
            </w:r>
            <w:r>
              <w:rPr>
                <w:rFonts w:hint="eastAsia" w:ascii="宋体" w:hAnsi="宋体" w:eastAsia="宋体"/>
                <w:b/>
                <w:szCs w:val="21"/>
                <w:highlight w:val="none"/>
              </w:rPr>
              <w:t>、项目管理要求</w:t>
            </w:r>
          </w:p>
          <w:bookmarkEnd w:id="0"/>
          <w:bookmarkEnd w:id="1"/>
          <w:bookmarkEnd w:id="2"/>
          <w:bookmarkEnd w:id="3"/>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（一）项目负责人要求具有三年以上工作年限；</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（二）项目团队成员不少于</w:t>
            </w:r>
            <w:r>
              <w:rPr>
                <w:rFonts w:hint="eastAsia" w:ascii="宋体" w:hAnsi="宋体"/>
                <w:color w:val="auto"/>
                <w:highlight w:val="none"/>
                <w:lang w:val="en-US" w:eastAsia="zh-CN"/>
              </w:rPr>
              <w:t>3</w:t>
            </w:r>
            <w:r>
              <w:rPr>
                <w:rFonts w:hint="eastAsia" w:ascii="宋体" w:hAnsi="宋体"/>
                <w:color w:val="auto"/>
                <w:highlight w:val="none"/>
                <w:lang w:eastAsia="zh-CN"/>
              </w:rPr>
              <w:t>人（包含项目负责人），其中，1人需具备硕士研究生及以上学历；</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（三）投标人需详细列清参与本项目的工作人员，并附上项目人员详细资料，包括学历证明、项目负责人工作年限承诺函等；</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（四）投标人需具有</w:t>
            </w:r>
            <w:r>
              <w:rPr>
                <w:rFonts w:hint="eastAsia" w:ascii="宋体" w:hAnsi="宋体"/>
                <w:color w:val="auto"/>
                <w:highlight w:val="none"/>
                <w:lang w:val="en-US" w:eastAsia="zh-CN"/>
              </w:rPr>
              <w:t>经济产业</w:t>
            </w:r>
            <w:r>
              <w:rPr>
                <w:rFonts w:hint="eastAsia" w:ascii="宋体" w:hAnsi="宋体"/>
                <w:color w:val="auto"/>
                <w:highlight w:val="none"/>
                <w:lang w:eastAsia="zh-CN"/>
              </w:rPr>
              <w:t>领域</w:t>
            </w:r>
            <w:r>
              <w:rPr>
                <w:rFonts w:hint="eastAsia" w:ascii="宋体" w:hAnsi="宋体"/>
                <w:color w:val="auto"/>
                <w:highlight w:val="none"/>
                <w:lang w:val="en-US" w:eastAsia="zh-CN"/>
              </w:rPr>
              <w:t>相关</w:t>
            </w:r>
            <w:r>
              <w:rPr>
                <w:rFonts w:hint="eastAsia" w:ascii="宋体" w:hAnsi="宋体"/>
                <w:color w:val="auto"/>
                <w:highlight w:val="none"/>
                <w:lang w:eastAsia="zh-CN"/>
              </w:rPr>
              <w:t>项目研究经验，并提供以上项目合同关键页；</w:t>
            </w:r>
          </w:p>
          <w:p>
            <w:pPr>
              <w:spacing w:line="30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（五）以上所有证明材料均提供扫描件（加盖公章），原件备查；</w:t>
            </w:r>
          </w:p>
          <w:p>
            <w:pPr>
              <w:spacing w:line="300" w:lineRule="auto"/>
              <w:ind w:firstLine="420" w:firstLineChars="200"/>
              <w:rPr>
                <w:rFonts w:ascii="宋体" w:hAnsi="宋体" w:eastAsia="宋体"/>
                <w:highlight w:val="none"/>
              </w:rPr>
            </w:pPr>
            <w:r>
              <w:rPr>
                <w:rFonts w:hint="eastAsia" w:ascii="宋体" w:hAnsi="宋体"/>
                <w:color w:val="auto"/>
                <w:highlight w:val="none"/>
                <w:lang w:eastAsia="zh-CN"/>
              </w:rPr>
              <w:t>（六）具体合同执行过程中，投标人不得随意更换项目负责人和项目组成员，如不经采购单位同意擅自更换，则采购单位有权解除合同。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433" w:type="dxa"/>
            <w:shd w:val="clear" w:color="auto" w:fill="auto"/>
            <w:vAlign w:val="center"/>
          </w:tcPr>
          <w:p>
            <w:pPr>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商务需求</w:t>
            </w:r>
          </w:p>
        </w:tc>
        <w:tc>
          <w:tcPr>
            <w:tcW w:w="9334" w:type="dxa"/>
            <w:gridSpan w:val="4"/>
            <w:shd w:val="clear" w:color="auto" w:fill="auto"/>
          </w:tcPr>
          <w:p>
            <w:pPr>
              <w:spacing w:before="156" w:beforeLines="50" w:line="300" w:lineRule="auto"/>
              <w:rPr>
                <w:rFonts w:ascii="宋体" w:hAnsi="宋体" w:eastAsia="宋体"/>
                <w:b/>
                <w:szCs w:val="21"/>
                <w:highlight w:val="none"/>
              </w:rPr>
            </w:pPr>
            <w:r>
              <w:rPr>
                <w:rFonts w:hint="eastAsia" w:ascii="宋体" w:hAnsi="宋体" w:eastAsia="宋体"/>
                <w:b/>
                <w:color w:val="000000" w:themeColor="text1"/>
                <w:szCs w:val="21"/>
                <w:highlight w:val="none"/>
                <w14:textFill>
                  <w14:solidFill>
                    <w14:schemeClr w14:val="tx1"/>
                  </w14:solidFill>
                </w14:textFill>
              </w:rPr>
              <w:t>一</w:t>
            </w:r>
            <w:r>
              <w:rPr>
                <w:rFonts w:hint="eastAsia" w:ascii="宋体" w:hAnsi="宋体" w:eastAsia="宋体"/>
                <w:b/>
                <w:szCs w:val="21"/>
                <w:highlight w:val="none"/>
              </w:rPr>
              <w:t>、项</w:t>
            </w:r>
            <w:r>
              <w:rPr>
                <w:rFonts w:ascii="宋体" w:hAnsi="宋体" w:eastAsia="宋体"/>
                <w:b/>
                <w:szCs w:val="21"/>
                <w:highlight w:val="none"/>
              </w:rPr>
              <w:t>目</w:t>
            </w:r>
            <w:r>
              <w:rPr>
                <w:rFonts w:hint="eastAsia" w:ascii="宋体" w:hAnsi="宋体" w:eastAsia="宋体"/>
                <w:b/>
                <w:szCs w:val="21"/>
                <w:highlight w:val="none"/>
              </w:rPr>
              <w:t>服务期限</w:t>
            </w:r>
          </w:p>
          <w:p>
            <w:pPr>
              <w:spacing w:line="300" w:lineRule="auto"/>
              <w:ind w:firstLine="420" w:firstLineChars="200"/>
              <w:rPr>
                <w:rFonts w:hint="default" w:ascii="宋体" w:hAnsi="宋体"/>
                <w:color w:val="auto"/>
                <w:highlight w:val="none"/>
                <w:lang w:val="en-US"/>
              </w:rPr>
            </w:pPr>
            <w:bookmarkStart w:id="4" w:name="_Toc198369145"/>
            <w:bookmarkEnd w:id="4"/>
            <w:bookmarkStart w:id="5" w:name="_Toc198365466"/>
            <w:bookmarkEnd w:id="5"/>
            <w:bookmarkStart w:id="6" w:name="_Toc292359301"/>
            <w:bookmarkEnd w:id="6"/>
            <w:bookmarkStart w:id="7" w:name="_Toc240681978"/>
            <w:bookmarkEnd w:id="7"/>
            <w:bookmarkStart w:id="8" w:name="_Toc247441308"/>
            <w:bookmarkEnd w:id="8"/>
            <w:bookmarkStart w:id="9" w:name="_Hlk3304720"/>
            <w:r>
              <w:rPr>
                <w:rFonts w:hint="eastAsia" w:ascii="宋体" w:hAnsi="宋体"/>
                <w:color w:val="auto"/>
                <w:highlight w:val="none"/>
                <w:lang w:val="en-US" w:eastAsia="zh-CN"/>
              </w:rPr>
              <w:t>项目服务期限为8个月，合同期满后，根据项目进展情况，经</w:t>
            </w:r>
            <w:r>
              <w:rPr>
                <w:rFonts w:hint="eastAsia" w:ascii="宋体" w:hAnsi="宋体"/>
                <w:highlight w:val="none"/>
              </w:rPr>
              <w:t>采购方</w:t>
            </w:r>
            <w:r>
              <w:rPr>
                <w:rFonts w:hint="eastAsia" w:ascii="宋体" w:hAnsi="宋体"/>
                <w:color w:val="auto"/>
                <w:highlight w:val="none"/>
                <w:lang w:val="en-US" w:eastAsia="zh-CN"/>
              </w:rPr>
              <w:t>、中标方双方协商可将项目最终成果提交时间适当顺延。</w:t>
            </w:r>
          </w:p>
          <w:bookmarkEnd w:id="9"/>
          <w:p>
            <w:pPr>
              <w:spacing w:before="156" w:beforeLines="50" w:line="300" w:lineRule="auto"/>
              <w:rPr>
                <w:rFonts w:ascii="宋体" w:hAnsi="宋体" w:eastAsia="宋体"/>
                <w:b/>
                <w:szCs w:val="21"/>
                <w:highlight w:val="none"/>
              </w:rPr>
            </w:pPr>
            <w:r>
              <w:rPr>
                <w:rFonts w:hint="eastAsia" w:ascii="宋体" w:hAnsi="宋体" w:eastAsia="宋体"/>
                <w:b/>
                <w:szCs w:val="21"/>
                <w:highlight w:val="none"/>
              </w:rPr>
              <w:t>二、项</w:t>
            </w:r>
            <w:r>
              <w:rPr>
                <w:rFonts w:ascii="宋体" w:hAnsi="宋体" w:eastAsia="宋体"/>
                <w:b/>
                <w:szCs w:val="21"/>
                <w:highlight w:val="none"/>
              </w:rPr>
              <w:t>目</w:t>
            </w:r>
            <w:r>
              <w:rPr>
                <w:rFonts w:hint="eastAsia" w:ascii="宋体" w:hAnsi="宋体" w:eastAsia="宋体"/>
                <w:b/>
                <w:szCs w:val="21"/>
                <w:highlight w:val="none"/>
              </w:rPr>
              <w:t>进度安排</w:t>
            </w:r>
          </w:p>
          <w:p>
            <w:pPr>
              <w:spacing w:line="300" w:lineRule="auto"/>
              <w:ind w:firstLine="420" w:firstLineChars="200"/>
              <w:rPr>
                <w:rFonts w:ascii="宋体" w:hAnsi="宋体"/>
                <w:highlight w:val="none"/>
              </w:rPr>
            </w:pPr>
            <w:r>
              <w:rPr>
                <w:rFonts w:hint="eastAsia" w:ascii="宋体" w:hAnsi="宋体"/>
                <w:highlight w:val="none"/>
              </w:rPr>
              <w:t>项</w:t>
            </w:r>
            <w:r>
              <w:rPr>
                <w:rFonts w:ascii="宋体" w:hAnsi="宋体"/>
                <w:highlight w:val="none"/>
              </w:rPr>
              <w:t>目</w:t>
            </w:r>
            <w:r>
              <w:rPr>
                <w:rFonts w:hint="eastAsia" w:ascii="宋体" w:hAnsi="宋体"/>
                <w:highlight w:val="none"/>
              </w:rPr>
              <w:t>各工作阶段具体工作时间和内容安排如下：</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eastAsia="zh-CN"/>
              </w:rPr>
              <w:t>合同签订后1</w:t>
            </w:r>
            <w:r>
              <w:rPr>
                <w:rFonts w:hint="eastAsia" w:ascii="宋体" w:hAnsi="宋体"/>
                <w:color w:val="auto"/>
                <w:highlight w:val="none"/>
                <w:lang w:val="en-US" w:eastAsia="zh-CN"/>
              </w:rPr>
              <w:t>—2</w:t>
            </w:r>
            <w:r>
              <w:rPr>
                <w:rFonts w:hint="eastAsia" w:ascii="宋体" w:hAnsi="宋体"/>
                <w:color w:val="auto"/>
                <w:highlight w:val="none"/>
                <w:lang w:eastAsia="zh-CN"/>
              </w:rPr>
              <w:t>个月内，了解生产性服务业发展和演变规律，以数据对比分析全球、全国、深圳、龙华产业结构演变情况，梳理分析龙华区生产性服务业发展特征；</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420" w:firstLineChars="200"/>
              <w:textAlignment w:val="auto"/>
              <w:rPr>
                <w:rFonts w:hint="eastAsia" w:ascii="宋体" w:hAnsi="宋体"/>
                <w:color w:val="auto"/>
                <w:highlight w:val="none"/>
                <w:lang w:eastAsia="zh-CN"/>
              </w:rPr>
            </w:pPr>
            <w:r>
              <w:rPr>
                <w:rFonts w:hint="eastAsia" w:ascii="宋体" w:hAnsi="宋体"/>
                <w:color w:val="auto"/>
                <w:highlight w:val="none"/>
              </w:rPr>
              <w:t>合同签订后第</w:t>
            </w:r>
            <w:r>
              <w:rPr>
                <w:rFonts w:hint="eastAsia" w:ascii="宋体" w:hAnsi="宋体"/>
                <w:color w:val="auto"/>
                <w:highlight w:val="none"/>
                <w:lang w:val="en-US" w:eastAsia="zh-CN"/>
              </w:rPr>
              <w:t>3—4个月</w:t>
            </w:r>
            <w:r>
              <w:rPr>
                <w:rFonts w:hint="eastAsia" w:ascii="宋体" w:hAnsi="宋体"/>
                <w:color w:val="auto"/>
                <w:highlight w:val="none"/>
              </w:rPr>
              <w:t>内</w:t>
            </w:r>
            <w:r>
              <w:rPr>
                <w:rFonts w:hint="eastAsia" w:ascii="宋体" w:hAnsi="宋体"/>
                <w:color w:val="auto"/>
                <w:highlight w:val="none"/>
                <w:lang w:eastAsia="zh-CN"/>
              </w:rPr>
              <w:t>，对应全区制造业发展情况及区域竞争情况，明确龙华区生产性服务业对制造业支撑的薄弱环节和优势领域，</w:t>
            </w:r>
            <w:r>
              <w:rPr>
                <w:rFonts w:hint="eastAsia" w:ascii="宋体" w:hAnsi="宋体"/>
                <w:color w:val="auto"/>
                <w:highlight w:val="none"/>
                <w:lang w:val="en-US" w:eastAsia="zh-CN"/>
              </w:rPr>
              <w:t>并形成中期成果</w:t>
            </w:r>
            <w:r>
              <w:rPr>
                <w:rFonts w:hint="eastAsia" w:ascii="宋体" w:hAnsi="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rPr>
                <w:rFonts w:hint="eastAsia"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三</w:t>
            </w:r>
            <w:r>
              <w:rPr>
                <w:rFonts w:hint="eastAsia" w:ascii="宋体" w:hAnsi="宋体"/>
                <w:color w:val="auto"/>
                <w:highlight w:val="none"/>
                <w:lang w:eastAsia="zh-CN"/>
              </w:rPr>
              <w:t>）</w:t>
            </w:r>
            <w:r>
              <w:rPr>
                <w:rFonts w:hint="eastAsia" w:ascii="宋体" w:hAnsi="宋体"/>
                <w:color w:val="auto"/>
                <w:highlight w:val="none"/>
              </w:rPr>
              <w:t>合同签订后第</w:t>
            </w:r>
            <w:r>
              <w:rPr>
                <w:rFonts w:hint="eastAsia" w:ascii="宋体" w:hAnsi="宋体"/>
                <w:color w:val="auto"/>
                <w:highlight w:val="none"/>
                <w:lang w:val="en-US" w:eastAsia="zh-CN"/>
              </w:rPr>
              <w:t>5—6个月</w:t>
            </w:r>
            <w:r>
              <w:rPr>
                <w:rFonts w:hint="eastAsia" w:ascii="宋体" w:hAnsi="宋体"/>
                <w:color w:val="auto"/>
                <w:highlight w:val="none"/>
              </w:rPr>
              <w:t>内</w:t>
            </w:r>
            <w:r>
              <w:rPr>
                <w:rFonts w:hint="eastAsia" w:ascii="宋体" w:hAnsi="宋体"/>
                <w:color w:val="auto"/>
                <w:highlight w:val="none"/>
                <w:lang w:eastAsia="zh-CN"/>
              </w:rPr>
              <w:t>，总结借鉴国内外先进地区发展生产性服务业的经验，多视角提出龙华发展生产性服务业的发展策略路径，</w:t>
            </w:r>
            <w:r>
              <w:rPr>
                <w:rFonts w:hint="eastAsia" w:ascii="宋体" w:hAnsi="宋体"/>
                <w:color w:val="auto"/>
                <w:highlight w:val="none"/>
                <w:lang w:val="en-US" w:eastAsia="zh-CN"/>
              </w:rPr>
              <w:t>并</w:t>
            </w:r>
            <w:r>
              <w:rPr>
                <w:rFonts w:hint="eastAsia" w:ascii="宋体" w:hAnsi="宋体"/>
                <w:color w:val="auto"/>
                <w:highlight w:val="none"/>
                <w:lang w:eastAsia="zh-CN"/>
              </w:rPr>
              <w:t>根据前期研究内容，推动相关成果转化</w:t>
            </w:r>
            <w:r>
              <w:rPr>
                <w:rFonts w:hint="eastAsia" w:ascii="宋体" w:hAnsi="宋体"/>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color w:val="auto"/>
                <w:highlight w:val="none"/>
                <w:lang w:eastAsia="zh-CN"/>
              </w:rPr>
            </w:pPr>
            <w:r>
              <w:rPr>
                <w:rFonts w:hint="eastAsia" w:ascii="宋体" w:hAnsi="宋体"/>
                <w:color w:val="auto"/>
                <w:highlight w:val="none"/>
                <w:lang w:val="en-US" w:eastAsia="zh-CN"/>
              </w:rPr>
              <w:t>（四）</w:t>
            </w:r>
            <w:r>
              <w:rPr>
                <w:rFonts w:hint="eastAsia" w:ascii="宋体" w:hAnsi="宋体"/>
                <w:color w:val="auto"/>
                <w:highlight w:val="none"/>
                <w:lang w:eastAsia="zh-CN"/>
              </w:rPr>
              <w:t>合同签订后第</w:t>
            </w:r>
            <w:r>
              <w:rPr>
                <w:rFonts w:hint="eastAsia" w:ascii="宋体" w:hAnsi="宋体"/>
                <w:color w:val="auto"/>
                <w:highlight w:val="none"/>
                <w:lang w:val="en-US" w:eastAsia="zh-CN"/>
              </w:rPr>
              <w:t>7—8个月</w:t>
            </w:r>
            <w:r>
              <w:rPr>
                <w:rFonts w:hint="eastAsia" w:ascii="宋体" w:hAnsi="宋体"/>
                <w:color w:val="auto"/>
                <w:highlight w:val="none"/>
                <w:lang w:eastAsia="zh-CN"/>
              </w:rPr>
              <w:t>内，修改完善研究报告，优化项目成果，结题及归档。</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三、投标报价要求</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一</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应提供报价详细清单（含报价依据及其详细计算过程等）；</w:t>
            </w:r>
          </w:p>
          <w:p>
            <w:pPr>
              <w:spacing w:line="30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二</w:t>
            </w:r>
            <w:r>
              <w:rPr>
                <w:rFonts w:hint="eastAsia" w:ascii="宋体" w:hAnsi="宋体"/>
                <w:szCs w:val="21"/>
                <w:highlight w:val="none"/>
              </w:rPr>
              <w:t>）投标</w:t>
            </w:r>
            <w:r>
              <w:rPr>
                <w:rFonts w:hint="eastAsia" w:ascii="宋体" w:hAnsi="宋体"/>
                <w:szCs w:val="21"/>
                <w:highlight w:val="none"/>
                <w:lang w:val="en-US" w:eastAsia="zh-CN"/>
              </w:rPr>
              <w:t>人</w:t>
            </w:r>
            <w:r>
              <w:rPr>
                <w:rFonts w:hint="eastAsia" w:ascii="宋体" w:hAnsi="宋体"/>
                <w:szCs w:val="21"/>
                <w:highlight w:val="none"/>
              </w:rPr>
              <w:t>不得以低于成本报价进行竞标</w:t>
            </w:r>
            <w:r>
              <w:rPr>
                <w:rFonts w:hint="eastAsia" w:ascii="宋体" w:hAnsi="宋体"/>
                <w:szCs w:val="21"/>
                <w:highlight w:val="none"/>
                <w:lang w:eastAsia="zh-CN"/>
              </w:rPr>
              <w:t>；</w:t>
            </w:r>
          </w:p>
          <w:p>
            <w:pPr>
              <w:spacing w:line="30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）投标人的投标价格不得超过财政预算限额。</w:t>
            </w:r>
          </w:p>
          <w:p>
            <w:pPr>
              <w:spacing w:before="156" w:beforeLines="50" w:line="300" w:lineRule="auto"/>
              <w:rPr>
                <w:rFonts w:ascii="宋体" w:hAnsi="宋体" w:eastAsia="宋体"/>
                <w:b/>
                <w:color w:val="FF0000"/>
                <w:szCs w:val="21"/>
                <w:highlight w:val="none"/>
              </w:rPr>
            </w:pPr>
            <w:r>
              <w:rPr>
                <w:rFonts w:hint="eastAsia" w:ascii="宋体" w:hAnsi="宋体" w:eastAsia="宋体"/>
                <w:b/>
                <w:color w:val="000000" w:themeColor="text1"/>
                <w:szCs w:val="21"/>
                <w:highlight w:val="none"/>
                <w14:textFill>
                  <w14:solidFill>
                    <w14:schemeClr w14:val="tx1"/>
                  </w14:solidFill>
                </w14:textFill>
              </w:rPr>
              <w:t>四</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成果验收要</w:t>
            </w:r>
            <w:r>
              <w:rPr>
                <w:rFonts w:ascii="宋体" w:hAnsi="宋体" w:eastAsia="宋体"/>
                <w:b/>
                <w:color w:val="000000" w:themeColor="text1"/>
                <w:szCs w:val="21"/>
                <w:highlight w:val="none"/>
                <w14:textFill>
                  <w14:solidFill>
                    <w14:schemeClr w14:val="tx1"/>
                  </w14:solidFill>
                </w14:textFill>
              </w:rPr>
              <w:t>求</w:t>
            </w:r>
          </w:p>
          <w:p>
            <w:pPr>
              <w:spacing w:line="300" w:lineRule="auto"/>
              <w:ind w:firstLine="420" w:firstLineChars="200"/>
              <w:rPr>
                <w:rFonts w:ascii="宋体" w:hAnsi="宋体"/>
                <w:highlight w:val="none"/>
              </w:rPr>
            </w:pPr>
            <w:r>
              <w:rPr>
                <w:rFonts w:hint="eastAsia" w:ascii="宋体" w:hAnsi="宋体"/>
                <w:highlight w:val="none"/>
              </w:rPr>
              <w:t>（一）</w:t>
            </w:r>
            <w:r>
              <w:rPr>
                <w:rFonts w:hint="eastAsia" w:ascii="宋体" w:hAnsi="宋体"/>
                <w:highlight w:val="none"/>
                <w:lang w:val="en-US" w:eastAsia="zh-CN"/>
              </w:rPr>
              <w:t>项目</w:t>
            </w:r>
            <w:r>
              <w:rPr>
                <w:rFonts w:hint="eastAsia" w:ascii="宋体" w:hAnsi="宋体"/>
                <w:highlight w:val="none"/>
              </w:rPr>
              <w:t>成</w:t>
            </w:r>
            <w:r>
              <w:rPr>
                <w:rFonts w:ascii="宋体" w:hAnsi="宋体"/>
                <w:highlight w:val="none"/>
              </w:rPr>
              <w:t>果</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rPr>
              <w:t>《生产性服务业发展趋势研判及龙华区高质量发展策略研究》报告；</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研究成果汇报PPT；</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先进城区可借鉴经验案例汇编；</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重点行业相关企业调研信息汇编；</w:t>
            </w:r>
          </w:p>
          <w:p>
            <w:pPr>
              <w:spacing w:line="300" w:lineRule="auto"/>
              <w:ind w:firstLine="420" w:firstLineChars="200"/>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5</w:t>
            </w:r>
            <w:r>
              <w:rPr>
                <w:rFonts w:hint="eastAsia" w:ascii="宋体" w:hAnsi="宋体"/>
                <w:highlight w:val="none"/>
                <w:lang w:eastAsia="zh-CN"/>
              </w:rPr>
              <w:t>）</w:t>
            </w:r>
            <w:r>
              <w:rPr>
                <w:rFonts w:hint="eastAsia" w:ascii="宋体" w:hAnsi="宋体"/>
                <w:highlight w:val="none"/>
              </w:rPr>
              <w:t>报市、区专报信息1</w:t>
            </w:r>
            <w:r>
              <w:rPr>
                <w:rFonts w:hint="eastAsia" w:ascii="宋体" w:hAnsi="宋体"/>
                <w:highlight w:val="none"/>
                <w:lang w:eastAsia="zh-CN"/>
              </w:rPr>
              <w:t>—</w:t>
            </w:r>
            <w:r>
              <w:rPr>
                <w:rFonts w:hint="eastAsia" w:ascii="宋体" w:hAnsi="宋体"/>
                <w:highlight w:val="none"/>
              </w:rPr>
              <w:t>2篇。</w:t>
            </w:r>
          </w:p>
          <w:p>
            <w:pPr>
              <w:spacing w:line="300" w:lineRule="auto"/>
              <w:ind w:firstLine="420" w:firstLineChars="200"/>
              <w:rPr>
                <w:rFonts w:ascii="宋体" w:hAnsi="宋体"/>
                <w:highlight w:val="none"/>
              </w:rPr>
            </w:pPr>
            <w:r>
              <w:rPr>
                <w:rFonts w:hint="eastAsia" w:ascii="宋体" w:hAnsi="宋体"/>
                <w:highlight w:val="none"/>
              </w:rPr>
              <w:t>以上成果的纸</w:t>
            </w:r>
            <w:r>
              <w:rPr>
                <w:rFonts w:ascii="宋体" w:hAnsi="宋体"/>
                <w:highlight w:val="none"/>
              </w:rPr>
              <w:t>质</w:t>
            </w:r>
            <w:r>
              <w:rPr>
                <w:rFonts w:hint="eastAsia" w:ascii="宋体" w:hAnsi="宋体"/>
                <w:highlight w:val="none"/>
              </w:rPr>
              <w:t>版</w:t>
            </w:r>
            <w:r>
              <w:rPr>
                <w:rFonts w:hint="eastAsia" w:ascii="宋体" w:hAnsi="宋体"/>
                <w:highlight w:val="none"/>
                <w:lang w:val="en-US" w:eastAsia="zh-CN"/>
              </w:rPr>
              <w:t>2</w:t>
            </w:r>
            <w:r>
              <w:rPr>
                <w:rFonts w:hint="eastAsia" w:ascii="宋体" w:hAnsi="宋体"/>
                <w:highlight w:val="none"/>
              </w:rPr>
              <w:t>套</w:t>
            </w:r>
            <w:r>
              <w:rPr>
                <w:rFonts w:ascii="宋体" w:hAnsi="宋体"/>
                <w:highlight w:val="none"/>
              </w:rPr>
              <w:t>和</w:t>
            </w:r>
            <w:r>
              <w:rPr>
                <w:rFonts w:hint="eastAsia" w:ascii="宋体" w:hAnsi="宋体"/>
                <w:highlight w:val="none"/>
              </w:rPr>
              <w:t>电子版</w:t>
            </w:r>
            <w:r>
              <w:rPr>
                <w:rFonts w:hint="eastAsia" w:ascii="宋体" w:hAnsi="宋体"/>
                <w:highlight w:val="none"/>
                <w:lang w:val="en-US" w:eastAsia="zh-CN"/>
              </w:rPr>
              <w:t>1</w:t>
            </w:r>
            <w:r>
              <w:rPr>
                <w:rFonts w:hint="eastAsia" w:ascii="宋体" w:hAnsi="宋体"/>
                <w:highlight w:val="none"/>
              </w:rPr>
              <w:t>套。</w:t>
            </w:r>
          </w:p>
          <w:p>
            <w:pPr>
              <w:spacing w:line="30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验收方式</w:t>
            </w:r>
          </w:p>
          <w:p>
            <w:pPr>
              <w:spacing w:line="300" w:lineRule="auto"/>
              <w:ind w:firstLine="420" w:firstLineChars="200"/>
              <w:rPr>
                <w:rFonts w:hint="eastAsia" w:ascii="宋体" w:hAnsi="宋体"/>
                <w:color w:val="auto"/>
                <w:highlight w:val="none"/>
                <w:lang w:val="en-US" w:eastAsia="zh-CN"/>
              </w:rPr>
            </w:pPr>
            <w:r>
              <w:rPr>
                <w:rFonts w:hint="eastAsia" w:ascii="宋体" w:hAnsi="宋体"/>
                <w:highlight w:val="none"/>
                <w:lang w:eastAsia="zh-CN"/>
              </w:rPr>
              <w:t>（</w:t>
            </w:r>
            <w:r>
              <w:rPr>
                <w:rFonts w:hint="eastAsia" w:ascii="宋体" w:hAnsi="宋体"/>
                <w:highlight w:val="none"/>
                <w:lang w:val="en-US" w:eastAsia="zh-CN"/>
              </w:rPr>
              <w:t>1</w:t>
            </w:r>
            <w:r>
              <w:rPr>
                <w:rFonts w:hint="eastAsia" w:ascii="宋体" w:hAnsi="宋体"/>
                <w:highlight w:val="none"/>
                <w:lang w:eastAsia="zh-CN"/>
              </w:rPr>
              <w:t>）</w:t>
            </w:r>
            <w:r>
              <w:rPr>
                <w:rFonts w:hint="eastAsia" w:ascii="宋体" w:hAnsi="宋体"/>
                <w:highlight w:val="none"/>
                <w:lang w:val="en-US" w:eastAsia="zh-CN"/>
              </w:rPr>
              <w:t>中期成果：</w:t>
            </w:r>
            <w:r>
              <w:rPr>
                <w:rFonts w:hint="eastAsia" w:ascii="宋体" w:hAnsi="宋体"/>
                <w:color w:val="auto"/>
                <w:highlight w:val="none"/>
              </w:rPr>
              <w:t>研究报告中期稿</w:t>
            </w:r>
            <w:r>
              <w:rPr>
                <w:rFonts w:hint="eastAsia" w:ascii="宋体" w:hAnsi="宋体"/>
                <w:color w:val="auto"/>
                <w:highlight w:val="none"/>
                <w:lang w:val="en-US" w:eastAsia="zh-CN"/>
              </w:rPr>
              <w:t>；</w:t>
            </w:r>
          </w:p>
          <w:p>
            <w:pPr>
              <w:spacing w:line="300" w:lineRule="auto"/>
              <w:ind w:firstLine="420" w:firstLineChars="200"/>
              <w:rPr>
                <w:rFonts w:hint="default"/>
                <w:highlight w:val="none"/>
                <w:lang w:val="en-US" w:eastAsia="zh-CN"/>
              </w:rPr>
            </w:pPr>
            <w:r>
              <w:rPr>
                <w:rFonts w:hint="eastAsia" w:ascii="宋体" w:hAnsi="宋体"/>
                <w:color w:val="auto"/>
                <w:highlight w:val="none"/>
                <w:lang w:val="en-US" w:eastAsia="zh-CN"/>
              </w:rPr>
              <w:t>（2）结题成果：</w:t>
            </w:r>
            <w:r>
              <w:rPr>
                <w:rFonts w:hint="eastAsia" w:ascii="宋体" w:hAnsi="宋体"/>
                <w:color w:val="auto"/>
                <w:highlight w:val="none"/>
              </w:rPr>
              <w:t>研究报告</w:t>
            </w:r>
            <w:r>
              <w:rPr>
                <w:rFonts w:hint="eastAsia" w:ascii="宋体" w:hAnsi="宋体"/>
                <w:color w:val="auto"/>
                <w:highlight w:val="none"/>
                <w:lang w:eastAsia="zh-CN"/>
              </w:rPr>
              <w:t>、</w:t>
            </w:r>
            <w:r>
              <w:rPr>
                <w:rFonts w:hint="eastAsia" w:ascii="宋体" w:hAnsi="宋体"/>
                <w:color w:val="auto"/>
                <w:highlight w:val="none"/>
                <w:lang w:val="en-US" w:eastAsia="zh-CN"/>
              </w:rPr>
              <w:t>成果汇报PPT等所有成果最终稿。</w:t>
            </w:r>
          </w:p>
          <w:p>
            <w:pPr>
              <w:spacing w:line="300" w:lineRule="auto"/>
              <w:ind w:firstLine="420" w:firstLineChars="200"/>
              <w:rPr>
                <w:rFonts w:ascii="宋体" w:hAnsi="宋体"/>
                <w:highlight w:val="none"/>
              </w:rPr>
            </w:pPr>
            <w:r>
              <w:rPr>
                <w:rFonts w:hint="eastAsia" w:ascii="宋体" w:hAnsi="宋体"/>
                <w:highlight w:val="none"/>
              </w:rPr>
              <w:t>中标方需按采购方的招标技术及时间要求，完成</w:t>
            </w:r>
            <w:r>
              <w:rPr>
                <w:rFonts w:hint="eastAsia" w:ascii="宋体" w:hAnsi="宋体"/>
                <w:highlight w:val="none"/>
                <w:lang w:val="en-US" w:eastAsia="zh-CN"/>
              </w:rPr>
              <w:t>中期成果、结题</w:t>
            </w:r>
            <w:r>
              <w:rPr>
                <w:rFonts w:hint="eastAsia" w:ascii="宋体" w:hAnsi="宋体"/>
                <w:highlight w:val="none"/>
              </w:rPr>
              <w:t>成果并全部提交后，采购方</w:t>
            </w:r>
            <w:r>
              <w:rPr>
                <w:rFonts w:hint="eastAsia" w:ascii="宋体" w:hAnsi="宋体"/>
                <w:highlight w:val="none"/>
                <w:lang w:val="en-US" w:eastAsia="zh-CN"/>
              </w:rPr>
              <w:t>分别</w:t>
            </w:r>
            <w:r>
              <w:rPr>
                <w:rFonts w:hint="eastAsia" w:ascii="宋体" w:hAnsi="宋体"/>
                <w:highlight w:val="none"/>
              </w:rPr>
              <w:t>进行</w:t>
            </w:r>
            <w:r>
              <w:rPr>
                <w:rFonts w:hint="eastAsia" w:ascii="宋体" w:hAnsi="宋体"/>
                <w:highlight w:val="none"/>
                <w:lang w:val="en-US" w:eastAsia="zh-CN"/>
              </w:rPr>
              <w:t>中期审查和</w:t>
            </w:r>
            <w:r>
              <w:rPr>
                <w:rFonts w:ascii="宋体" w:hAnsi="宋体"/>
                <w:highlight w:val="none"/>
              </w:rPr>
              <w:t>成果</w:t>
            </w:r>
            <w:r>
              <w:rPr>
                <w:rFonts w:hint="eastAsia" w:ascii="宋体" w:hAnsi="宋体"/>
                <w:highlight w:val="none"/>
              </w:rPr>
              <w:t>验收。</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14:textFill>
                  <w14:solidFill>
                    <w14:schemeClr w14:val="tx1"/>
                  </w14:solidFill>
                </w14:textFill>
              </w:rPr>
              <w:t>五</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售后服务要求</w:t>
            </w:r>
          </w:p>
          <w:p>
            <w:pPr>
              <w:spacing w:line="300" w:lineRule="auto"/>
              <w:ind w:firstLine="420" w:firstLineChars="200"/>
              <w:rPr>
                <w:rFonts w:ascii="宋体" w:hAnsi="宋体" w:cs="宋体"/>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售后服务要求和期限</w:t>
            </w:r>
          </w:p>
          <w:p>
            <w:pPr>
              <w:spacing w:line="300" w:lineRule="auto"/>
              <w:ind w:firstLine="420" w:firstLineChars="200"/>
              <w:rPr>
                <w:rFonts w:ascii="宋体" w:hAnsi="宋体" w:cs="宋体"/>
                <w:color w:val="000000"/>
                <w:highlight w:val="none"/>
              </w:rPr>
            </w:pPr>
            <w:r>
              <w:rPr>
                <w:rFonts w:hint="eastAsia" w:ascii="宋体" w:hAnsi="宋体" w:cs="宋体"/>
                <w:highlight w:val="none"/>
              </w:rPr>
              <w:t>（1）中标方在公开招标文件中应提供详细的售后服务承诺书，并</w:t>
            </w:r>
            <w:r>
              <w:rPr>
                <w:rFonts w:hint="eastAsia" w:ascii="宋体" w:hAnsi="宋体" w:cs="宋体"/>
                <w:color w:val="000000"/>
                <w:highlight w:val="none"/>
              </w:rPr>
              <w:t>加盖中标方单位公章；</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（2）项目由采购方审查通过后进入售后服务期，售后服务内容要求主要包括技术支持等；</w:t>
            </w:r>
          </w:p>
          <w:p>
            <w:pPr>
              <w:spacing w:line="300" w:lineRule="auto"/>
              <w:ind w:firstLine="420" w:firstLineChars="200"/>
              <w:rPr>
                <w:rFonts w:ascii="宋体" w:hAnsi="宋体" w:cs="宋体"/>
                <w:highlight w:val="none"/>
              </w:rPr>
            </w:pPr>
            <w:r>
              <w:rPr>
                <w:rFonts w:hint="eastAsia" w:ascii="宋体" w:hAnsi="宋体" w:cs="宋体"/>
                <w:highlight w:val="none"/>
              </w:rPr>
              <w:t>（3）本项目要求</w:t>
            </w:r>
            <w:r>
              <w:rPr>
                <w:rFonts w:hint="eastAsia" w:ascii="宋体" w:hAnsi="宋体" w:cs="宋体"/>
                <w:kern w:val="0"/>
                <w:szCs w:val="21"/>
                <w:highlight w:val="none"/>
              </w:rPr>
              <w:t>项目结题后1年内，应采购</w:t>
            </w:r>
            <w:r>
              <w:rPr>
                <w:rFonts w:hint="eastAsia" w:ascii="宋体" w:hAnsi="宋体" w:cs="宋体"/>
                <w:kern w:val="0"/>
                <w:szCs w:val="21"/>
                <w:highlight w:val="none"/>
                <w:lang w:val="en-US" w:eastAsia="zh-CN"/>
              </w:rPr>
              <w:t>方</w:t>
            </w:r>
            <w:r>
              <w:rPr>
                <w:rFonts w:hint="eastAsia" w:ascii="宋体" w:hAnsi="宋体" w:cs="宋体"/>
                <w:kern w:val="0"/>
                <w:szCs w:val="21"/>
                <w:highlight w:val="none"/>
              </w:rPr>
              <w:t>的要求，提供必要的咨询与解释服务。</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二）</w:t>
            </w:r>
            <w:r>
              <w:rPr>
                <w:rFonts w:hint="eastAsia" w:ascii="宋体" w:hAnsi="宋体" w:cs="宋体"/>
                <w:color w:val="000000"/>
                <w:highlight w:val="none"/>
              </w:rPr>
              <w:t>售后服务内容</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1</w:t>
            </w:r>
            <w:r>
              <w:rPr>
                <w:rFonts w:hint="eastAsia" w:ascii="宋体" w:hAnsi="宋体" w:cs="宋体"/>
                <w:color w:val="000000"/>
                <w:highlight w:val="none"/>
              </w:rPr>
              <w:t>）专员支持服务：安排维护专员为本项目售后技术支持，并提供其联系手机、电话、传真、Email；保证采购方在工作日内能及时联系到维护专员；如人员需要调整应及时通知采购方；</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（2）审查支持服务：中标方应配合采购方进行与本项目相关的技术审查工作，并提供专业技术意见。</w:t>
            </w:r>
          </w:p>
          <w:p>
            <w:pPr>
              <w:spacing w:before="156" w:beforeLines="50" w:line="300" w:lineRule="auto"/>
              <w:rPr>
                <w:rFonts w:ascii="宋体" w:hAnsi="宋体" w:eastAsia="宋体"/>
                <w:b/>
                <w:color w:val="000000" w:themeColor="text1"/>
                <w:szCs w:val="21"/>
                <w:highlight w:val="none"/>
                <w14:textFill>
                  <w14:solidFill>
                    <w14:schemeClr w14:val="tx1"/>
                  </w14:solidFill>
                </w14:textFill>
              </w:rPr>
            </w:pPr>
            <w:r>
              <w:rPr>
                <w:rFonts w:hint="eastAsia" w:ascii="宋体" w:hAnsi="宋体" w:eastAsia="宋体"/>
                <w:b/>
                <w:color w:val="000000" w:themeColor="text1"/>
                <w:szCs w:val="21"/>
                <w:highlight w:val="none"/>
                <w:lang w:val="en-US" w:eastAsia="zh-CN"/>
                <w14:textFill>
                  <w14:solidFill>
                    <w14:schemeClr w14:val="tx1"/>
                  </w14:solidFill>
                </w14:textFill>
              </w:rPr>
              <w:t>六</w:t>
            </w:r>
            <w:r>
              <w:rPr>
                <w:rFonts w:ascii="宋体" w:hAnsi="宋体" w:eastAsia="宋体"/>
                <w:b/>
                <w:color w:val="000000" w:themeColor="text1"/>
                <w:szCs w:val="21"/>
                <w:highlight w:val="none"/>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其它项目管理要求</w:t>
            </w:r>
          </w:p>
          <w:p>
            <w:pPr>
              <w:spacing w:line="300" w:lineRule="auto"/>
              <w:ind w:firstLine="420" w:firstLineChars="200"/>
              <w:rPr>
                <w:rFonts w:hint="eastAsia" w:ascii="宋体" w:hAnsi="宋体" w:cs="宋体"/>
                <w:color w:val="000000"/>
                <w:highlight w:val="none"/>
              </w:rPr>
            </w:pPr>
            <w:r>
              <w:rPr>
                <w:rFonts w:hint="eastAsia" w:ascii="宋体" w:hAnsi="宋体" w:cs="宋体"/>
                <w:color w:val="000000"/>
                <w:highlight w:val="none"/>
              </w:rPr>
              <w:t>（一</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应确保文件中的人员信息真实、有效；</w:t>
            </w:r>
          </w:p>
          <w:p>
            <w:pPr>
              <w:pStyle w:val="2"/>
              <w:ind w:firstLine="420" w:firstLineChars="200"/>
              <w:rPr>
                <w:rFonts w:hint="eastAsia" w:ascii="宋体" w:hAnsi="宋体" w:cs="宋体" w:eastAsiaTheme="minorEastAsia"/>
                <w:b w:val="0"/>
                <w:bCs w:val="0"/>
                <w:color w:val="000000"/>
                <w:kern w:val="2"/>
                <w:sz w:val="21"/>
                <w:szCs w:val="22"/>
                <w:highlight w:val="none"/>
                <w:lang w:val="en-US" w:eastAsia="zh-CN" w:bidi="ar-SA"/>
              </w:rPr>
            </w:pPr>
            <w:r>
              <w:rPr>
                <w:rFonts w:hint="eastAsia" w:ascii="宋体" w:hAnsi="宋体" w:cs="宋体" w:eastAsiaTheme="minorEastAsia"/>
                <w:b w:val="0"/>
                <w:bCs w:val="0"/>
                <w:color w:val="000000"/>
                <w:kern w:val="2"/>
                <w:sz w:val="21"/>
                <w:szCs w:val="22"/>
                <w:highlight w:val="none"/>
                <w:lang w:val="en-US" w:eastAsia="zh-CN" w:bidi="ar-SA"/>
              </w:rPr>
              <w:t>（二）中标方需安排课题组人员在龙华区全程跟进项目实施，并提供承诺函；</w:t>
            </w:r>
          </w:p>
          <w:p>
            <w:pPr>
              <w:spacing w:line="300" w:lineRule="auto"/>
              <w:ind w:firstLine="420" w:firstLineChars="200"/>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三</w:t>
            </w:r>
            <w:r>
              <w:rPr>
                <w:rFonts w:ascii="宋体" w:hAnsi="宋体" w:cs="宋体"/>
                <w:color w:val="000000"/>
                <w:highlight w:val="none"/>
              </w:rPr>
              <w:t>）</w:t>
            </w:r>
            <w:r>
              <w:rPr>
                <w:rFonts w:hint="eastAsia" w:ascii="宋体" w:hAnsi="宋体" w:cs="宋体"/>
                <w:color w:val="000000"/>
                <w:highlight w:val="none"/>
              </w:rPr>
              <w:t>投标</w:t>
            </w:r>
            <w:r>
              <w:rPr>
                <w:rFonts w:hint="eastAsia" w:ascii="宋体" w:hAnsi="宋体" w:cs="宋体"/>
                <w:color w:val="000000"/>
                <w:highlight w:val="none"/>
                <w:lang w:val="en-US" w:eastAsia="zh-CN"/>
              </w:rPr>
              <w:t>人</w:t>
            </w:r>
            <w:r>
              <w:rPr>
                <w:rFonts w:hint="eastAsia" w:ascii="宋体" w:hAnsi="宋体" w:cs="宋体"/>
                <w:color w:val="000000"/>
                <w:highlight w:val="none"/>
              </w:rPr>
              <w:t>必须保守国家机密，不得泄漏采购方所提供的属国家秘密的信息和数据；未经采购方允许，不得使用或者以其它方式给任何第三方提供本项目的相关信息或数据；</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四</w:t>
            </w:r>
            <w:r>
              <w:rPr>
                <w:rFonts w:ascii="宋体" w:hAnsi="宋体" w:cs="宋体"/>
                <w:color w:val="000000"/>
                <w:highlight w:val="none"/>
              </w:rPr>
              <w:t>）</w:t>
            </w:r>
            <w:r>
              <w:rPr>
                <w:rFonts w:hint="eastAsia" w:ascii="宋体" w:hAnsi="宋体" w:cs="宋体"/>
                <w:color w:val="000000"/>
                <w:highlight w:val="none"/>
              </w:rPr>
              <w:t>中标方不得将项目非法分包或转包给任何单位和个人，否则采购方有权即刻终止合同，并要求中标方赔偿相应损失</w:t>
            </w:r>
            <w:r>
              <w:rPr>
                <w:rFonts w:hint="eastAsia" w:ascii="宋体" w:hAnsi="宋体" w:cs="宋体"/>
                <w:color w:val="000000"/>
                <w:highlight w:val="none"/>
                <w:lang w:eastAsia="zh-CN"/>
              </w:rPr>
              <w:t>；</w:t>
            </w:r>
          </w:p>
          <w:p>
            <w:pPr>
              <w:spacing w:line="300" w:lineRule="auto"/>
              <w:ind w:firstLine="420" w:firstLineChars="200"/>
              <w:rPr>
                <w:rFonts w:hint="eastAsia" w:ascii="宋体" w:hAnsi="宋体" w:cs="宋体" w:eastAsiaTheme="minorEastAsia"/>
                <w:color w:val="000000"/>
                <w:highlight w:val="none"/>
                <w:lang w:eastAsia="zh-CN"/>
              </w:rPr>
            </w:pPr>
            <w:r>
              <w:rPr>
                <w:rFonts w:hint="eastAsia" w:ascii="宋体" w:hAnsi="宋体" w:cs="宋体"/>
                <w:color w:val="000000"/>
                <w:highlight w:val="none"/>
              </w:rPr>
              <w:t>（</w:t>
            </w:r>
            <w:r>
              <w:rPr>
                <w:rFonts w:hint="eastAsia" w:ascii="宋体" w:hAnsi="宋体" w:cs="宋体"/>
                <w:color w:val="000000"/>
                <w:highlight w:val="none"/>
                <w:lang w:val="en-US" w:eastAsia="zh-CN"/>
              </w:rPr>
              <w:t>五</w:t>
            </w:r>
            <w:r>
              <w:rPr>
                <w:rFonts w:ascii="宋体" w:hAnsi="宋体" w:cs="宋体"/>
                <w:color w:val="000000"/>
                <w:highlight w:val="none"/>
              </w:rPr>
              <w:t>）</w:t>
            </w:r>
            <w:r>
              <w:rPr>
                <w:rFonts w:hint="eastAsia" w:ascii="宋体" w:hAnsi="宋体" w:cs="宋体"/>
                <w:color w:val="000000"/>
                <w:highlight w:val="none"/>
              </w:rPr>
              <w:t>投标人若认为招标文件的技术要求或其他要求有倾向性或不公正性，可在招标答疑阶段提出，答疑阶段未提出，则默认投标人已接受本项目招标文件的所有条款，开标后不得提出对招标条款的质疑，以维护招标行为的公平、公正</w:t>
            </w:r>
            <w:r>
              <w:rPr>
                <w:rFonts w:hint="eastAsia" w:ascii="宋体" w:hAnsi="宋体" w:cs="宋体"/>
                <w:color w:val="000000"/>
                <w:highlight w:val="none"/>
                <w:lang w:eastAsia="zh-CN"/>
              </w:rPr>
              <w:t>；</w:t>
            </w:r>
          </w:p>
          <w:p>
            <w:pPr>
              <w:spacing w:line="300" w:lineRule="auto"/>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cs="宋体"/>
                <w:color w:val="000000"/>
                <w:highlight w:val="none"/>
              </w:rPr>
              <w:t>（</w:t>
            </w:r>
            <w:r>
              <w:rPr>
                <w:rFonts w:hint="eastAsia" w:ascii="宋体" w:hAnsi="宋体" w:cs="宋体"/>
                <w:color w:val="000000"/>
                <w:highlight w:val="none"/>
                <w:lang w:val="en-US" w:eastAsia="zh-CN"/>
              </w:rPr>
              <w:t>六</w:t>
            </w:r>
            <w:r>
              <w:rPr>
                <w:rFonts w:ascii="宋体" w:hAnsi="宋体" w:cs="宋体"/>
                <w:color w:val="000000"/>
                <w:highlight w:val="none"/>
              </w:rPr>
              <w:t>）</w:t>
            </w:r>
            <w:r>
              <w:rPr>
                <w:rFonts w:hint="eastAsia" w:ascii="宋体" w:hAnsi="宋体" w:cs="宋体"/>
                <w:color w:val="000000"/>
                <w:highlight w:val="none"/>
              </w:rPr>
              <w:t>供应商须在法定质疑期内一次性提出针对同一采购程序环节的质疑。</w:t>
            </w:r>
          </w:p>
        </w:tc>
      </w:tr>
    </w:tbl>
    <w:p>
      <w:pPr>
        <w:rPr>
          <w:rFonts w:hint="eastAsia" w:ascii="仿宋" w:hAnsi="仿宋" w:eastAsia="仿宋" w:cs="Times New Roman"/>
          <w:color w:val="000000"/>
          <w:sz w:val="32"/>
          <w:szCs w:val="24"/>
          <w:highlight w:val="none"/>
        </w:rPr>
      </w:pPr>
      <w:r>
        <w:rPr>
          <w:rFonts w:hint="eastAsia" w:ascii="仿宋" w:hAnsi="仿宋" w:eastAsia="仿宋" w:cs="Times New Roman"/>
          <w:color w:val="000000"/>
          <w:sz w:val="32"/>
          <w:szCs w:val="24"/>
          <w:highlight w:val="none"/>
        </w:rPr>
        <w:br w:type="page"/>
      </w:r>
    </w:p>
    <w:p>
      <w:pPr>
        <w:spacing w:line="360" w:lineRule="auto"/>
        <w:jc w:val="left"/>
        <w:outlineLvl w:val="0"/>
        <w:rPr>
          <w:rFonts w:hint="eastAsia" w:ascii="黑体" w:hAnsi="黑体" w:eastAsia="黑体" w:cs="黑体"/>
          <w:color w:val="000000"/>
          <w:sz w:val="32"/>
          <w:szCs w:val="24"/>
          <w:highlight w:val="none"/>
        </w:rPr>
      </w:pPr>
      <w:r>
        <w:rPr>
          <w:rFonts w:hint="eastAsia" w:ascii="黑体" w:hAnsi="黑体" w:eastAsia="黑体" w:cs="黑体"/>
          <w:color w:val="000000"/>
          <w:sz w:val="32"/>
          <w:szCs w:val="24"/>
          <w:highlight w:val="none"/>
        </w:rPr>
        <w:t>附件</w:t>
      </w:r>
    </w:p>
    <w:p>
      <w:pPr>
        <w:spacing w:line="360" w:lineRule="auto"/>
        <w:jc w:val="center"/>
        <w:outlineLvl w:val="0"/>
        <w:rPr>
          <w:rFonts w:ascii="黑体" w:hAnsi="Calibri" w:eastAsia="黑体" w:cs="Times New Roman"/>
          <w:kern w:val="0"/>
          <w:sz w:val="44"/>
          <w:szCs w:val="44"/>
          <w:highlight w:val="none"/>
        </w:rPr>
      </w:pPr>
      <w:r>
        <w:rPr>
          <w:rFonts w:hint="eastAsia" w:ascii="黑体" w:hAnsi="Calibri" w:eastAsia="黑体" w:cs="Times New Roman"/>
          <w:kern w:val="0"/>
          <w:sz w:val="44"/>
          <w:szCs w:val="44"/>
          <w:highlight w:val="none"/>
        </w:rPr>
        <w:t>政府采购投标及履约承诺函</w:t>
      </w:r>
    </w:p>
    <w:p>
      <w:pPr>
        <w:jc w:val="center"/>
        <w:rPr>
          <w:rFonts w:ascii="Calibri" w:hAnsi="Calibri" w:eastAsia="宋体" w:cs="Times New Roman"/>
          <w:sz w:val="44"/>
          <w:szCs w:val="44"/>
          <w:highlight w:val="none"/>
        </w:rPr>
      </w:pPr>
    </w:p>
    <w:p>
      <w:pPr>
        <w:spacing w:line="560" w:lineRule="exact"/>
        <w:jc w:val="left"/>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深圳市龙华区人民政府办公室：</w:t>
      </w:r>
    </w:p>
    <w:p>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ascii="仿宋" w:hAnsi="仿宋" w:eastAsia="仿宋" w:cs="Times New Roman"/>
          <w:sz w:val="30"/>
          <w:szCs w:val="30"/>
          <w:highlight w:val="none"/>
        </w:rPr>
      </w:pPr>
      <w:r>
        <w:rPr>
          <w:rFonts w:hint="eastAsia" w:ascii="仿宋" w:hAnsi="仿宋" w:eastAsia="仿宋" w:cs="Times New Roman"/>
          <w:sz w:val="30"/>
          <w:szCs w:val="30"/>
          <w:highlight w:val="none"/>
        </w:rPr>
        <w:t>我单位深知本项目对贵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的重要性和紧迫性，亦了解贵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对廉政建设的相关要求，因此我单位承诺如下：</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1.我单位本招标项目所提供的货物或服务未侵犯知识产权。</w:t>
      </w:r>
    </w:p>
    <w:p>
      <w:pPr>
        <w:spacing w:line="560" w:lineRule="exact"/>
        <w:ind w:firstLine="600" w:firstLineChars="200"/>
        <w:jc w:val="both"/>
        <w:rPr>
          <w:rFonts w:hint="eastAsia" w:ascii="仿宋" w:hAnsi="仿宋" w:eastAsia="仿宋" w:cs="Times New Roman"/>
          <w:sz w:val="30"/>
          <w:szCs w:val="30"/>
          <w:highlight w:val="none"/>
          <w:lang w:eastAsia="zh-CN"/>
        </w:rPr>
      </w:pPr>
      <w:r>
        <w:rPr>
          <w:rFonts w:hint="eastAsia" w:ascii="仿宋" w:hAnsi="仿宋" w:eastAsia="仿宋" w:cs="Times New Roman"/>
          <w:sz w:val="30"/>
          <w:szCs w:val="30"/>
          <w:highlight w:val="none"/>
        </w:rPr>
        <w:t>2.我单位参与本项目投标前三年内，在经营活动中没有违法记录。</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3.我单位参与本项目政府采购活动时不存在被有关部门禁止参与政府采购活动且在有效期内的情况。</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4.我单位具备《中华人民共和国政府采购法》第二十二条第一款的条件。</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5.我单位未被列入失信被执行人、税收违法案件当事人名单、政府采购严重违法失信行为记录名单。</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w:t>
      </w:r>
      <w:r>
        <w:rPr>
          <w:rFonts w:hint="eastAsia" w:ascii="仿宋" w:hAnsi="仿宋" w:eastAsia="仿宋" w:cs="Times New Roman"/>
          <w:sz w:val="30"/>
          <w:szCs w:val="30"/>
          <w:highlight w:val="none"/>
          <w:lang w:val="en-US" w:eastAsia="zh-CN"/>
        </w:rPr>
        <w:t>单位</w:t>
      </w:r>
      <w:r>
        <w:rPr>
          <w:rFonts w:hint="eastAsia" w:ascii="仿宋" w:hAnsi="仿宋" w:eastAsia="仿宋" w:cs="Times New Roman"/>
          <w:sz w:val="30"/>
          <w:szCs w:val="30"/>
          <w:highlight w:val="none"/>
        </w:rPr>
        <w:t>自本项目起所有采购项目的投标事宜。</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7.我单位如果中标，做到诚实守信，依照本项目招标文件需求内容、签署的采购合同及本单位在投标中所作的一切承诺履约。</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9.我单位已认真核实了投标文件的全部内容，所有资料均为真实资料。我公司对投标文件中全部投标资料的真实性负责，如被证实我公司的投标文件中存在虚假资料</w:t>
      </w:r>
      <w:r>
        <w:rPr>
          <w:rFonts w:hint="eastAsia" w:ascii="仿宋" w:hAnsi="仿宋" w:eastAsia="仿宋" w:cs="Times New Roman"/>
          <w:sz w:val="30"/>
          <w:szCs w:val="30"/>
          <w:highlight w:val="none"/>
          <w:lang w:eastAsia="zh-CN"/>
        </w:rPr>
        <w:t>的</w:t>
      </w:r>
      <w:r>
        <w:rPr>
          <w:rFonts w:hint="eastAsia" w:ascii="仿宋" w:hAnsi="仿宋" w:eastAsia="仿宋" w:cs="Times New Roman"/>
          <w:sz w:val="30"/>
          <w:szCs w:val="30"/>
          <w:highlight w:val="none"/>
        </w:rPr>
        <w:t>，则视为我单位隐瞒真实情况、提供虚假资料，我单位愿意接受主管部门作出的行政处罚。</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10.我单位承诺不非法转包、分包。</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11.我单位承诺未参与本项目的采购需求、技术指标、商务指标等内容的设定，不存在对其他投标单位不公平的行为。</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2</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.我单位承诺不对采购人进行贿赂，进行有偿报答。</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3</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.我单位承诺不对采购人进行任何形式的利益输送。</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4</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.我单位承诺不对采购人进行宴请和娱乐等消费活动。</w:t>
      </w:r>
    </w:p>
    <w:p>
      <w:pPr>
        <w:spacing w:line="560" w:lineRule="exact"/>
        <w:ind w:firstLine="600" w:firstLineChars="200"/>
        <w:jc w:val="both"/>
        <w:rPr>
          <w:rFonts w:ascii="仿宋" w:hAnsi="仿宋" w:eastAsia="仿宋" w:cs="Times New Roman"/>
          <w:color w:val="000000" w:themeColor="text1"/>
          <w:sz w:val="30"/>
          <w:szCs w:val="30"/>
          <w:highlight w:val="none"/>
          <w14:textFill>
            <w14:solidFill>
              <w14:schemeClr w14:val="tx1"/>
            </w14:solidFill>
          </w14:textFill>
        </w:rPr>
      </w:pPr>
      <w:r>
        <w:rPr>
          <w:rFonts w:hint="eastAsia" w:ascii="仿宋" w:hAnsi="仿宋" w:eastAsia="仿宋" w:cs="Times New Roman"/>
          <w:color w:val="000000" w:themeColor="text1"/>
          <w:sz w:val="30"/>
          <w:szCs w:val="30"/>
          <w:highlight w:val="none"/>
          <w14:textFill>
            <w14:solidFill>
              <w14:schemeClr w14:val="tx1"/>
            </w14:solidFill>
          </w14:textFill>
        </w:rPr>
        <w:t>1</w:t>
      </w:r>
      <w:r>
        <w:rPr>
          <w:rFonts w:hint="eastAsia" w:ascii="仿宋" w:hAnsi="仿宋" w:eastAsia="仿宋" w:cs="Times New Roman"/>
          <w:color w:val="000000" w:themeColor="text1"/>
          <w:sz w:val="30"/>
          <w:szCs w:val="30"/>
          <w:highlight w:val="none"/>
          <w:lang w:val="en-US" w:eastAsia="zh-CN"/>
          <w14:textFill>
            <w14:solidFill>
              <w14:schemeClr w14:val="tx1"/>
            </w14:solidFill>
          </w14:textFill>
        </w:rPr>
        <w:t>5</w:t>
      </w:r>
      <w:r>
        <w:rPr>
          <w:rFonts w:hint="eastAsia" w:ascii="仿宋" w:hAnsi="仿宋" w:eastAsia="仿宋" w:cs="Times New Roman"/>
          <w:color w:val="000000" w:themeColor="text1"/>
          <w:sz w:val="30"/>
          <w:szCs w:val="30"/>
          <w:highlight w:val="none"/>
          <w14:textFill>
            <w14:solidFill>
              <w14:schemeClr w14:val="tx1"/>
            </w14:solidFill>
          </w14:textFill>
        </w:rPr>
        <w:t>.我单位承诺不对采购人进行赠送各种礼品、现金、有价证券、中介费、好处费等行为。</w:t>
      </w:r>
    </w:p>
    <w:p>
      <w:pPr>
        <w:spacing w:line="560" w:lineRule="exact"/>
        <w:ind w:firstLine="600" w:firstLineChars="200"/>
        <w:jc w:val="both"/>
        <w:rPr>
          <w:rFonts w:ascii="仿宋" w:hAnsi="仿宋" w:eastAsia="仿宋" w:cs="Times New Roman"/>
          <w:sz w:val="30"/>
          <w:szCs w:val="30"/>
          <w:highlight w:val="none"/>
        </w:rPr>
      </w:pPr>
      <w:r>
        <w:rPr>
          <w:rFonts w:hint="eastAsia" w:ascii="仿宋" w:hAnsi="仿宋" w:eastAsia="仿宋" w:cs="Times New Roman"/>
          <w:sz w:val="30"/>
          <w:szCs w:val="30"/>
          <w:highlight w:val="none"/>
        </w:rPr>
        <w:t>以上承诺，如有违反，愿依照国家相关法律处理，并承担由此给采购人带来的损失。</w:t>
      </w:r>
    </w:p>
    <w:p>
      <w:pPr>
        <w:spacing w:line="560" w:lineRule="exact"/>
        <w:ind w:firstLine="3750" w:firstLineChars="1250"/>
        <w:rPr>
          <w:rFonts w:ascii="仿宋" w:hAnsi="仿宋" w:eastAsia="仿宋" w:cs="Times New Roman"/>
          <w:sz w:val="30"/>
          <w:szCs w:val="30"/>
          <w:highlight w:val="none"/>
        </w:rPr>
      </w:pPr>
      <w:r>
        <w:rPr>
          <w:rFonts w:hint="eastAsia" w:ascii="仿宋" w:hAnsi="仿宋" w:eastAsia="仿宋" w:cs="Times New Roman"/>
          <w:sz w:val="30"/>
          <w:szCs w:val="30"/>
          <w:highlight w:val="none"/>
        </w:rPr>
        <w:t>承诺单位（公司）盖章：</w:t>
      </w:r>
    </w:p>
    <w:p>
      <w:pPr>
        <w:spacing w:line="560" w:lineRule="exact"/>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 xml:space="preserve">                         年   月   日 </w:t>
      </w:r>
    </w:p>
    <w:p>
      <w:pPr>
        <w:rPr>
          <w:rFonts w:ascii="黑体" w:eastAsia="黑体"/>
          <w:color w:val="000000" w:themeColor="text1"/>
          <w:kern w:val="0"/>
          <w:sz w:val="24"/>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docPartObj>
        <w:docPartGallery w:val="autotext"/>
      </w:docPartObj>
    </w:sdtPr>
    <w:sdtContent>
      <w:p>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49ED4"/>
    <w:multiLevelType w:val="singleLevel"/>
    <w:tmpl w:val="09A49ED4"/>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慢大人">
    <w15:presenceInfo w15:providerId="WPS Office" w15:userId="10015564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9AA"/>
    <w:rsid w:val="000B6334"/>
    <w:rsid w:val="000C09CC"/>
    <w:rsid w:val="000C09D9"/>
    <w:rsid w:val="000D5027"/>
    <w:rsid w:val="000E79F7"/>
    <w:rsid w:val="000F388A"/>
    <w:rsid w:val="000F5218"/>
    <w:rsid w:val="00105A8B"/>
    <w:rsid w:val="00117DD5"/>
    <w:rsid w:val="00120306"/>
    <w:rsid w:val="00131643"/>
    <w:rsid w:val="0013299F"/>
    <w:rsid w:val="00132E6D"/>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7153"/>
    <w:rsid w:val="001C0510"/>
    <w:rsid w:val="001D5B1E"/>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7495"/>
    <w:rsid w:val="00420040"/>
    <w:rsid w:val="00422352"/>
    <w:rsid w:val="00425307"/>
    <w:rsid w:val="00426D30"/>
    <w:rsid w:val="0043271C"/>
    <w:rsid w:val="00461B71"/>
    <w:rsid w:val="004638B7"/>
    <w:rsid w:val="00463EDD"/>
    <w:rsid w:val="00464E4E"/>
    <w:rsid w:val="004670B3"/>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55012"/>
    <w:rsid w:val="007571D0"/>
    <w:rsid w:val="00762707"/>
    <w:rsid w:val="00780B59"/>
    <w:rsid w:val="00782165"/>
    <w:rsid w:val="00782C13"/>
    <w:rsid w:val="0078651E"/>
    <w:rsid w:val="00790346"/>
    <w:rsid w:val="00796250"/>
    <w:rsid w:val="007975C2"/>
    <w:rsid w:val="007B3D68"/>
    <w:rsid w:val="007D597B"/>
    <w:rsid w:val="007D62D9"/>
    <w:rsid w:val="007D7A94"/>
    <w:rsid w:val="007E112A"/>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E210F"/>
    <w:rsid w:val="00DF026B"/>
    <w:rsid w:val="00DF400D"/>
    <w:rsid w:val="00DF6125"/>
    <w:rsid w:val="00E0068A"/>
    <w:rsid w:val="00E0183D"/>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507D34"/>
    <w:rsid w:val="01801B2A"/>
    <w:rsid w:val="05E96102"/>
    <w:rsid w:val="0CDF779B"/>
    <w:rsid w:val="0D806940"/>
    <w:rsid w:val="0E296C7E"/>
    <w:rsid w:val="0EFA1B5D"/>
    <w:rsid w:val="11C80118"/>
    <w:rsid w:val="139F7C3D"/>
    <w:rsid w:val="13A6751D"/>
    <w:rsid w:val="14C9120E"/>
    <w:rsid w:val="14F420FB"/>
    <w:rsid w:val="16266124"/>
    <w:rsid w:val="16441EB3"/>
    <w:rsid w:val="178D06C6"/>
    <w:rsid w:val="18117269"/>
    <w:rsid w:val="18922AE3"/>
    <w:rsid w:val="195A5485"/>
    <w:rsid w:val="1E36133C"/>
    <w:rsid w:val="20FF4636"/>
    <w:rsid w:val="214F2047"/>
    <w:rsid w:val="217262C3"/>
    <w:rsid w:val="22176455"/>
    <w:rsid w:val="23FE699A"/>
    <w:rsid w:val="2450509E"/>
    <w:rsid w:val="26CA2793"/>
    <w:rsid w:val="26E935DD"/>
    <w:rsid w:val="2C4B765D"/>
    <w:rsid w:val="2CA727FC"/>
    <w:rsid w:val="31924A89"/>
    <w:rsid w:val="325D7571"/>
    <w:rsid w:val="32941945"/>
    <w:rsid w:val="336F09A9"/>
    <w:rsid w:val="33782315"/>
    <w:rsid w:val="36511D0E"/>
    <w:rsid w:val="3A290274"/>
    <w:rsid w:val="3E617884"/>
    <w:rsid w:val="3F21616F"/>
    <w:rsid w:val="3F8B179B"/>
    <w:rsid w:val="3FF44A11"/>
    <w:rsid w:val="4097064B"/>
    <w:rsid w:val="45B94E6D"/>
    <w:rsid w:val="460B3486"/>
    <w:rsid w:val="47C472C7"/>
    <w:rsid w:val="48295336"/>
    <w:rsid w:val="4A353778"/>
    <w:rsid w:val="4AE11F22"/>
    <w:rsid w:val="4B346498"/>
    <w:rsid w:val="4CED0F0B"/>
    <w:rsid w:val="4D261079"/>
    <w:rsid w:val="4DF1237F"/>
    <w:rsid w:val="4EC044DD"/>
    <w:rsid w:val="50AA1436"/>
    <w:rsid w:val="52704F7C"/>
    <w:rsid w:val="5459336F"/>
    <w:rsid w:val="57704544"/>
    <w:rsid w:val="57F87322"/>
    <w:rsid w:val="59FF4D91"/>
    <w:rsid w:val="5A1F0E13"/>
    <w:rsid w:val="5C476E7B"/>
    <w:rsid w:val="5CB72A53"/>
    <w:rsid w:val="5D0626BE"/>
    <w:rsid w:val="5DED1918"/>
    <w:rsid w:val="5E897B43"/>
    <w:rsid w:val="5F057D5A"/>
    <w:rsid w:val="5FFB5833"/>
    <w:rsid w:val="6078424C"/>
    <w:rsid w:val="61DF2F38"/>
    <w:rsid w:val="63980872"/>
    <w:rsid w:val="6511297B"/>
    <w:rsid w:val="66C045A6"/>
    <w:rsid w:val="672E6B1E"/>
    <w:rsid w:val="676A4DBB"/>
    <w:rsid w:val="68EC0250"/>
    <w:rsid w:val="6A1856BB"/>
    <w:rsid w:val="6A7725FB"/>
    <w:rsid w:val="6AA30DD3"/>
    <w:rsid w:val="6B365C0E"/>
    <w:rsid w:val="6CE33832"/>
    <w:rsid w:val="6F19D4BD"/>
    <w:rsid w:val="6F1D56DB"/>
    <w:rsid w:val="71A83691"/>
    <w:rsid w:val="71EC4035"/>
    <w:rsid w:val="739F0ECD"/>
    <w:rsid w:val="73FE8299"/>
    <w:rsid w:val="75243EB9"/>
    <w:rsid w:val="761C0E8C"/>
    <w:rsid w:val="77A068FA"/>
    <w:rsid w:val="78E34426"/>
    <w:rsid w:val="79F718C4"/>
    <w:rsid w:val="7A0F01DE"/>
    <w:rsid w:val="7FE36169"/>
    <w:rsid w:val="FEFEE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5"/>
    <w:qFormat/>
    <w:uiPriority w:val="0"/>
    <w:pPr>
      <w:keepNext/>
      <w:keepLines/>
      <w:spacing w:before="120" w:after="120" w:line="360" w:lineRule="auto"/>
      <w:ind w:firstLine="200" w:firstLineChars="200"/>
      <w:outlineLvl w:val="1"/>
    </w:pPr>
    <w:rPr>
      <w:rFonts w:ascii="宋体" w:hAnsi="宋体" w:eastAsia="黑体"/>
      <w:b/>
      <w:bCs/>
      <w:sz w:val="32"/>
    </w:rPr>
  </w:style>
  <w:style w:type="paragraph" w:styleId="6">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line="360" w:lineRule="auto"/>
    </w:pPr>
    <w:rPr>
      <w:rFonts w:ascii="Times New Roman" w:hAnsi="Times New Roman" w:eastAsia="宋体" w:cs="Times New Roman"/>
      <w:b/>
      <w:bCs/>
      <w:sz w:val="24"/>
      <w:szCs w:val="24"/>
    </w:rPr>
  </w:style>
  <w:style w:type="paragraph" w:styleId="3">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Char"/>
    <w:basedOn w:val="15"/>
    <w:link w:val="8"/>
    <w:semiHidden/>
    <w:qFormat/>
    <w:uiPriority w:val="99"/>
    <w:rPr>
      <w:sz w:val="18"/>
      <w:szCs w:val="18"/>
    </w:rPr>
  </w:style>
  <w:style w:type="character" w:customStyle="1" w:styleId="24">
    <w:name w:val="批注文字 Char"/>
    <w:basedOn w:val="15"/>
    <w:link w:val="7"/>
    <w:semiHidden/>
    <w:qFormat/>
    <w:uiPriority w:val="99"/>
  </w:style>
  <w:style w:type="character" w:customStyle="1" w:styleId="25">
    <w:name w:val="批注主题 Char"/>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Char"/>
    <w:basedOn w:val="15"/>
    <w:link w:val="6"/>
    <w:qFormat/>
    <w:uiPriority w:val="0"/>
    <w:rPr>
      <w:rFonts w:ascii="Times New Roman" w:hAnsi="Times New Roman" w:eastAsia="宋体" w:cs="Times New Roman"/>
      <w:b/>
      <w:bCs/>
      <w:sz w:val="32"/>
      <w:szCs w:val="32"/>
    </w:rPr>
  </w:style>
  <w:style w:type="character" w:customStyle="1" w:styleId="28">
    <w:name w:val="正文缩进 Char"/>
    <w:link w:val="5"/>
    <w:qFormat/>
    <w:uiPriority w:val="0"/>
    <w:rPr>
      <w:rFonts w:ascii="Times New Roman" w:hAnsi="Times New Roman" w:eastAsia="宋体" w:cs="Times New Roman"/>
      <w:szCs w:val="20"/>
    </w:rPr>
  </w:style>
  <w:style w:type="character" w:customStyle="1" w:styleId="29">
    <w:name w:val="正文文本 Char"/>
    <w:basedOn w:val="15"/>
    <w:link w:val="2"/>
    <w:qFormat/>
    <w:uiPriority w:val="0"/>
    <w:rPr>
      <w:rFonts w:ascii="Times New Roman" w:hAnsi="Times New Roman" w:eastAsia="宋体" w:cs="Times New Roman"/>
      <w:b/>
      <w:bCs/>
      <w:sz w:val="24"/>
      <w:szCs w:val="24"/>
    </w:rPr>
  </w:style>
  <w:style w:type="character" w:customStyle="1" w:styleId="30">
    <w:name w:val="标题 Char"/>
    <w:basedOn w:val="15"/>
    <w:link w:val="3"/>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5431</Words>
  <Characters>5496</Characters>
  <Lines>23</Lines>
  <Paragraphs>6</Paragraphs>
  <TotalTime>62</TotalTime>
  <ScaleCrop>false</ScaleCrop>
  <LinksUpToDate>false</LinksUpToDate>
  <CharactersWithSpaces>5530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2022-04-20T18:55:00Z</dcterms:created>
  <dc:creator>OPT3050</dc:creator>
  <cp:lastModifiedBy>慢大人</cp:lastModifiedBy>
  <cp:lastPrinted>2025-12-12T17:34:21Z</cp:lastPrinted>
  <dcterms:modified xsi:type="dcterms:W3CDTF">2025-12-12T17:52:44Z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8E8F8D14EE5C4EE280944BEE657F3411</vt:lpwstr>
  </property>
  <property fmtid="{D5CDD505-2E9C-101B-9397-08002B2CF9AE}" pid="4" name="KSOTemplateDocerSaveRecord">
    <vt:lpwstr>eyJoZGlkIjoiN2YzNjBkOTgyNWQ1YTMxYzM3MzMwNWFiODNmOWIzYWMiLCJ1c2VySWQiOiIxNzE1NTIyNyJ9</vt:lpwstr>
  </property>
</Properties>
</file>