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60E42">
      <w:pPr>
        <w:pStyle w:val="2"/>
        <w:rPr>
          <w:rFonts w:hint="default"/>
          <w:lang w:val="en-US" w:eastAsia="zh-CN"/>
        </w:rPr>
      </w:pPr>
    </w:p>
    <w:p w14:paraId="3F86C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第八届中国国际进口博览会深圳龙华交易分团（企业团）资助申报操作规程</w:t>
      </w:r>
    </w:p>
    <w:p w14:paraId="33424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8E66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一、资助标准</w:t>
      </w:r>
    </w:p>
    <w:p w14:paraId="152FA98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对参加第八届中国国际进口博览会（含展会期间举办的相关活动）的企业，每家资助4000元。对在展会期间签署合同且签约额超过1000万美元的企业额外资助1万元。</w:t>
      </w:r>
    </w:p>
    <w:p w14:paraId="2640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二、申请条件</w:t>
      </w:r>
    </w:p>
    <w:p w14:paraId="1D782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参展时注册登记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在龙华区的独立法人企业。</w:t>
      </w:r>
    </w:p>
    <w:p w14:paraId="2BA5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（二）未被列入严重违法失信名单中，且近三年未发生严重违法违规行为。</w:t>
      </w:r>
    </w:p>
    <w:p w14:paraId="7C8E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（三）有到场参展记录的企业（以深圳市商务局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或展会主办方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提供的入场记录为准）或在展会期间参加深圳市举办相关活动的企业（以深圳市/龙华区商务局确认的活动名单为准）可以申请4000元资助。</w:t>
      </w:r>
    </w:p>
    <w:p w14:paraId="12CD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（四）对参加第八届中国国际进口博览会（含参加深圳市举办相关活动）并签约，签约额超过1000万美元的企业可以再申请1万元的资助。</w:t>
      </w:r>
    </w:p>
    <w:p w14:paraId="01836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三、申请材料</w:t>
      </w:r>
    </w:p>
    <w:p w14:paraId="32BF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（一）《第八届中国国际进口博览会深圳龙华交易分团参展企业补贴申请书》。</w:t>
      </w:r>
    </w:p>
    <w:p w14:paraId="1126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营业执照复印件（多证合一新版，未换领多证合一新版营业执照的，提交原旧版营业执照、组织机构代码证书、税务登记证书）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66C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法定代表人身份证复印件；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经办人身份证复印件、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法人授权委托书原件、经办人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社保信息或劳动合同等工作证明（非法定代表人办理还需提供后三项）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94DF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（四）申报1万元额外资助的企业，须提供展会期间合同签约额超过1000万美元的有效合同复印件。</w:t>
      </w:r>
    </w:p>
    <w:p w14:paraId="792BC8FE">
      <w:pPr>
        <w:widowControl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以上申报材料上传至广东政务服务网官网后，通过预审再提交纸质材料。上传材料应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、齐全、清晰。纸质材料原则上以A4纸型制作，加盖公章及骑缝章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涉及外文的，需提供中文翻译件。按照材料清单编制目录装订成册（胶装），申请材料一式两份。</w:t>
      </w:r>
    </w:p>
    <w:p w14:paraId="7A80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四、办理流程</w:t>
      </w:r>
    </w:p>
    <w:p w14:paraId="0359F1AF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（一）发布公告：龙华区商务局制订受理计划，在龙华政府在线等网站上发布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通知。</w:t>
      </w:r>
    </w:p>
    <w:p w14:paraId="5C64F70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（二）企业申报：登录广东政务服务网申报系统，选择“深圳市——龙华区——龙华区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局”，选择“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中国国际进口博览会深圳龙华交易分团（企业团）资助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类”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，在线填报，预审通过后打印相关资料。</w:t>
      </w:r>
    </w:p>
    <w:p w14:paraId="44F2F47A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（三）材料接收：区政务服务中心综合窗口接收企业申报材料，并对申报主体的资质和材料完整性进行形式审查，形式不合格的，解释后退回。</w:t>
      </w:r>
    </w:p>
    <w:p w14:paraId="564DB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材料审查：区商务局对申报材料的完整性和合规性进行审查：对经审查符合条件的，进入下一审批环节；对经审查不合格的，终止受理程序；对经审查需要补充材料的，申报主体应在收到补充材料通知之日起5个工作日内补充，逾期未补充材料或补充材料后仍不合格的，终止受理程序。</w:t>
      </w:r>
    </w:p>
    <w:p w14:paraId="0743F62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征求意见：由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商务局提出拟资助名单，征求有关部门意见，经有关部门界定属于严重违法违规、列入失信黑名单或者明确建议不予资助的，区商务局将予以采纳；相关部门未明确意见的，区商务局将按正常程序报批。</w:t>
      </w:r>
    </w:p>
    <w:p w14:paraId="366BC06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对外公示：区商务局将符合拟资助名单在龙华政府在线等网站上公示5个工作日。</w:t>
      </w:r>
    </w:p>
    <w:p w14:paraId="1C4432B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资金拨付：区商务局按有关规定办理款项拨付手续。</w:t>
      </w:r>
    </w:p>
    <w:p w14:paraId="57D65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五、受理时间</w:t>
      </w:r>
    </w:p>
    <w:p w14:paraId="59F67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具体时间以发布的申报通知为准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2F0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六、附则</w:t>
      </w:r>
    </w:p>
    <w:p w14:paraId="3C80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人民币的成交金额按照2025年11月5日中国人民银行公布的美元兑人民币汇率中间价进行换算。</w:t>
      </w:r>
    </w:p>
    <w:p w14:paraId="16478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在每年区产业发展专项资金总预算内对该项目实施资助。若该项目审核资助金额超过项目预算总额，则实际资助金额按比例下调。</w:t>
      </w:r>
    </w:p>
    <w:p w14:paraId="7D5B8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（三）本操作规程由区商务局负责解释，自发布之日起施行。</w:t>
      </w:r>
    </w:p>
    <w:p w14:paraId="7E61C5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（四）区商务局不接受任何中介机构代理项目申报，一经发现中介代为申报项目，视情况取消申报资格，并按有关规定追究法律责任。</w:t>
      </w:r>
    </w:p>
    <w:p w14:paraId="4429C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2CBA5A75">
      <w:pPr>
        <w:pStyle w:val="3"/>
        <w:rPr>
          <w:rFonts w:hint="eastAsia"/>
          <w:lang w:val="en-US" w:eastAsia="zh-CN"/>
        </w:rPr>
      </w:pPr>
    </w:p>
    <w:p w14:paraId="3C8D4D74">
      <w:pPr>
        <w:widowControl/>
        <w:spacing w:line="560" w:lineRule="exact"/>
        <w:ind w:firstLine="0" w:firstLineChars="0"/>
        <w:jc w:val="center"/>
        <w:rPr>
          <w:rFonts w:ascii="黑体" w:hAnsi="黑体" w:eastAsia="黑体" w:cs="宋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宋体" w:hAnsi="宋体" w:eastAsia="仿宋_GB2312" w:cs="宋体"/>
          <w:b/>
          <w:bCs/>
          <w:color w:val="000000"/>
          <w:kern w:val="0"/>
          <w:sz w:val="52"/>
          <w:szCs w:val="52"/>
          <w:lang w:eastAsia="zh-CN"/>
        </w:rPr>
        <w:t>第八</w:t>
      </w:r>
      <w:bookmarkEnd w:id="0"/>
      <w:r>
        <w:rPr>
          <w:rFonts w:hint="eastAsia" w:ascii="宋体" w:hAnsi="宋体" w:eastAsia="仿宋_GB2312" w:cs="宋体"/>
          <w:b/>
          <w:bCs/>
          <w:color w:val="000000"/>
          <w:kern w:val="0"/>
          <w:sz w:val="52"/>
          <w:szCs w:val="52"/>
          <w:lang w:eastAsia="zh-CN"/>
        </w:rPr>
        <w:t>届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52"/>
          <w:szCs w:val="52"/>
        </w:rPr>
        <w:t>中国国际进口博览会深圳龙华交易分团参展企业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52"/>
          <w:szCs w:val="52"/>
          <w:lang w:eastAsia="zh-CN"/>
        </w:rPr>
        <w:t>资助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52"/>
          <w:szCs w:val="52"/>
        </w:rPr>
        <w:t>申请书</w:t>
      </w:r>
    </w:p>
    <w:p w14:paraId="755E7B20">
      <w:pPr>
        <w:widowControl/>
        <w:spacing w:line="560" w:lineRule="exact"/>
        <w:ind w:firstLine="480" w:firstLineChars="200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 xml:space="preserve"> </w:t>
      </w:r>
    </w:p>
    <w:p w14:paraId="357EF21D">
      <w:pPr>
        <w:widowControl/>
        <w:spacing w:line="560" w:lineRule="exact"/>
        <w:ind w:firstLine="480" w:firstLineChars="200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 xml:space="preserve"> </w:t>
      </w:r>
    </w:p>
    <w:p w14:paraId="4DC71F1D">
      <w:pPr>
        <w:spacing w:line="480" w:lineRule="auto"/>
        <w:rPr>
          <w:rFonts w:ascii="仿宋_GB2312" w:eastAsia="仿宋_GB2312"/>
          <w:sz w:val="28"/>
          <w:highlight w:val="none"/>
        </w:rPr>
      </w:pPr>
    </w:p>
    <w:p w14:paraId="299058AB"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申请单位名称（盖章）：</w:t>
      </w:r>
    </w:p>
    <w:p w14:paraId="1D158A52">
      <w:pPr>
        <w:spacing w:line="48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法定代表人（签名）：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移动电话：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               </w:t>
      </w:r>
    </w:p>
    <w:p w14:paraId="54EF59B5">
      <w:pPr>
        <w:spacing w:line="48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单位联系人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及职务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移动电话：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 xml:space="preserve">           </w:t>
      </w:r>
    </w:p>
    <w:p w14:paraId="0622D3DD"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电子邮箱：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                     </w:t>
      </w:r>
    </w:p>
    <w:p w14:paraId="03EC1911"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单位地址：</w:t>
      </w:r>
    </w:p>
    <w:p w14:paraId="213CC3BB"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单位网址：</w:t>
      </w:r>
    </w:p>
    <w:p w14:paraId="3209C420"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填报时间：</w:t>
      </w:r>
      <w:r>
        <w:rPr>
          <w:rFonts w:ascii="仿宋_GB2312" w:eastAsia="仿宋_GB2312"/>
          <w:sz w:val="28"/>
          <w:szCs w:val="28"/>
          <w:highlight w:val="none"/>
        </w:rPr>
        <w:t xml:space="preserve">      </w:t>
      </w:r>
      <w:r>
        <w:rPr>
          <w:rFonts w:hint="eastAsia" w:ascii="仿宋_GB2312" w:eastAsia="仿宋_GB2312"/>
          <w:sz w:val="28"/>
          <w:szCs w:val="28"/>
          <w:highlight w:val="none"/>
        </w:rPr>
        <w:t>年</w:t>
      </w:r>
      <w:r>
        <w:rPr>
          <w:rFonts w:ascii="仿宋_GB2312" w:eastAsia="仿宋_GB2312"/>
          <w:sz w:val="28"/>
          <w:szCs w:val="28"/>
          <w:highlight w:val="none"/>
        </w:rPr>
        <w:t xml:space="preserve">      </w:t>
      </w:r>
      <w:r>
        <w:rPr>
          <w:rFonts w:hint="eastAsia" w:ascii="仿宋_GB2312" w:eastAsia="仿宋_GB2312"/>
          <w:sz w:val="28"/>
          <w:szCs w:val="28"/>
          <w:highlight w:val="none"/>
        </w:rPr>
        <w:t>月</w:t>
      </w:r>
      <w:r>
        <w:rPr>
          <w:rFonts w:ascii="仿宋_GB2312" w:eastAsia="仿宋_GB2312"/>
          <w:sz w:val="28"/>
          <w:szCs w:val="28"/>
          <w:highlight w:val="none"/>
        </w:rPr>
        <w:t xml:space="preserve">      </w:t>
      </w:r>
      <w:r>
        <w:rPr>
          <w:rFonts w:hint="eastAsia" w:ascii="仿宋_GB2312" w:eastAsia="仿宋_GB2312"/>
          <w:sz w:val="28"/>
          <w:szCs w:val="28"/>
          <w:highlight w:val="none"/>
        </w:rPr>
        <w:t>日</w:t>
      </w:r>
      <w:r>
        <w:rPr>
          <w:rFonts w:ascii="仿宋_GB2312" w:eastAsia="仿宋_GB2312"/>
          <w:sz w:val="28"/>
          <w:szCs w:val="28"/>
          <w:highlight w:val="none"/>
        </w:rPr>
        <w:tab/>
      </w:r>
    </w:p>
    <w:p w14:paraId="0A4810EF"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</w:p>
    <w:p w14:paraId="49F1BA9E"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</w:p>
    <w:p w14:paraId="552AC68C">
      <w:pPr>
        <w:pStyle w:val="5"/>
        <w:rPr>
          <w:highlight w:val="none"/>
        </w:rPr>
      </w:pPr>
    </w:p>
    <w:p w14:paraId="4D490E2B">
      <w:pPr>
        <w:pStyle w:val="5"/>
        <w:rPr>
          <w:highlight w:val="none"/>
        </w:rPr>
      </w:pPr>
    </w:p>
    <w:p w14:paraId="6DED17B1">
      <w:pPr>
        <w:spacing w:line="480" w:lineRule="auto"/>
        <w:rPr>
          <w:rFonts w:ascii="仿宋_GB2312" w:eastAsia="仿宋_GB2312"/>
          <w:sz w:val="28"/>
          <w:szCs w:val="28"/>
          <w:highlight w:val="none"/>
        </w:rPr>
      </w:pPr>
    </w:p>
    <w:p w14:paraId="1923B677">
      <w:pPr>
        <w:spacing w:line="480" w:lineRule="auto"/>
        <w:jc w:val="center"/>
        <w:rPr>
          <w:rFonts w:hAnsi="Calibri"/>
          <w:b/>
          <w:color w:val="000000"/>
          <w:sz w:val="18"/>
          <w:szCs w:val="22"/>
          <w:highlight w:val="none"/>
        </w:rPr>
        <w:sectPr>
          <w:footerReference r:id="rId3" w:type="default"/>
          <w:pgSz w:w="11900" w:h="16820"/>
          <w:pgMar w:top="2098" w:right="1474" w:bottom="1984" w:left="1587" w:header="720" w:footer="720" w:gutter="0"/>
          <w:pgNumType w:fmt="decimal" w:start="1" w:chapStyle="1"/>
          <w:cols w:space="720" w:num="1"/>
          <w:docGrid w:linePitch="1" w:charSpace="0"/>
        </w:sectPr>
      </w:pPr>
      <w:r>
        <w:rPr>
          <w:rFonts w:hint="eastAsia" w:ascii="仿宋_GB2312" w:eastAsia="仿宋_GB2312"/>
          <w:b/>
          <w:sz w:val="28"/>
          <w:highlight w:val="none"/>
        </w:rPr>
        <w:t>深圳市龙华区</w:t>
      </w:r>
      <w:r>
        <w:rPr>
          <w:rFonts w:hint="eastAsia" w:ascii="仿宋_GB2312" w:eastAsia="仿宋_GB2312"/>
          <w:b/>
          <w:sz w:val="28"/>
          <w:highlight w:val="none"/>
          <w:lang w:val="en-US" w:eastAsia="zh-CN"/>
        </w:rPr>
        <w:t>商务</w:t>
      </w:r>
      <w:r>
        <w:rPr>
          <w:rFonts w:hint="eastAsia" w:ascii="仿宋_GB2312" w:eastAsia="仿宋_GB2312"/>
          <w:b/>
          <w:sz w:val="28"/>
          <w:highlight w:val="none"/>
        </w:rPr>
        <w:t>局</w:t>
      </w:r>
    </w:p>
    <w:p w14:paraId="3255D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</w:p>
    <w:p w14:paraId="7C5F9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黑体" w:hAnsi="新宋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填表承诺书</w:t>
      </w:r>
    </w:p>
    <w:p w14:paraId="7DAB9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 xml:space="preserve"> </w:t>
      </w:r>
    </w:p>
    <w:p w14:paraId="2797318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1、本单位（人）对本申请材料的合法性、真实性、准确性和完整性负责。如有虚假，本单位依法承担相应的法律责任。</w:t>
      </w:r>
    </w:p>
    <w:p w14:paraId="4CA9011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2、本单位（人）同意将本申请材料向依法审批工作人员公开。</w:t>
      </w:r>
    </w:p>
    <w:p w14:paraId="6CA48CD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3、本单位（人）承诺所申报项目不在龙华区内重复申报。</w:t>
      </w:r>
    </w:p>
    <w:p w14:paraId="3DBC65B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4、本单位（人）承诺自行申报项目，不委托中介机构代理，不存在与中介机构通过弄虚作假、串通舞弊等方式虚报、冒领、截留、挪用、挤占专项资金等违法违规行为。</w:t>
      </w:r>
    </w:p>
    <w:p w14:paraId="1F0B7A17">
      <w:pPr>
        <w:widowControl/>
        <w:overflowPunct w:val="0"/>
        <w:spacing w:line="560" w:lineRule="exact"/>
        <w:ind w:firstLine="560" w:firstLineChars="200"/>
        <w:jc w:val="both"/>
        <w:rPr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5、在资助存续期间，不主动变更注册地址。若因不可抗力或经营发展确需调整，将主动配合审计并承担约定的相应责任。</w:t>
      </w:r>
    </w:p>
    <w:p w14:paraId="4AE705E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、本申请材料用于申请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中国国际进口博览会深圳龙华交易分团参展企业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资助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，不再要求予以退还。</w:t>
      </w:r>
    </w:p>
    <w:p w14:paraId="6021A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特此承诺。</w:t>
      </w:r>
    </w:p>
    <w:p w14:paraId="3834F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32DFB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法定代表人（或被委托人）签字：</w:t>
      </w:r>
    </w:p>
    <w:p w14:paraId="788D6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办公电话：</w:t>
      </w:r>
    </w:p>
    <w:p w14:paraId="550EC7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移动电话：</w:t>
      </w:r>
    </w:p>
    <w:p w14:paraId="499A5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（单位需加盖公章，被委托人签字的提交法定代表人授权委托书）</w:t>
      </w:r>
    </w:p>
    <w:p w14:paraId="222AC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4187E982">
      <w:pPr>
        <w:pStyle w:val="2"/>
        <w:rPr>
          <w:rFonts w:hint="eastAsia"/>
        </w:rPr>
      </w:pPr>
    </w:p>
    <w:p w14:paraId="2F472967">
      <w:pPr>
        <w:rPr>
          <w:rFonts w:hint="eastAsia" w:ascii="宋体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36"/>
          <w:szCs w:val="36"/>
        </w:rPr>
        <w:br w:type="page"/>
      </w:r>
    </w:p>
    <w:p w14:paraId="26001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723" w:firstLineChars="200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36"/>
          <w:szCs w:val="36"/>
        </w:rPr>
        <w:t>基本情况表</w:t>
      </w:r>
    </w:p>
    <w:tbl>
      <w:tblPr>
        <w:tblStyle w:val="8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1"/>
        <w:gridCol w:w="655"/>
        <w:gridCol w:w="516"/>
        <w:gridCol w:w="1752"/>
        <w:gridCol w:w="1551"/>
        <w:gridCol w:w="667"/>
        <w:gridCol w:w="2743"/>
      </w:tblGrid>
      <w:tr w14:paraId="2117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F9C2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企业名称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3238"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21E1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B43E"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组织机构代码</w:t>
            </w:r>
          </w:p>
          <w:p w14:paraId="50A33291"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（统一社会信用代码）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C96C"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50E1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F14E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注册时间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AC0D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年   月   日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B27A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注册资金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0447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6F39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2757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注册地址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BC85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 xml:space="preserve">                         </w:t>
            </w:r>
          </w:p>
        </w:tc>
      </w:tr>
      <w:tr w14:paraId="195C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3660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开户银行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9ECD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6DB8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4693">
            <w:pPr>
              <w:adjustRightInd w:val="0"/>
              <w:snapToGrid w:val="0"/>
              <w:spacing w:before="60" w:after="6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开户户名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53AD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13B7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01B8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银行账号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D587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0B6B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4AD6">
            <w:pPr>
              <w:adjustRightInd w:val="0"/>
              <w:snapToGrid w:val="0"/>
              <w:spacing w:before="60" w:after="6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数字人民币开户银行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EDBD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675C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C8C1">
            <w:pPr>
              <w:adjustRightInd w:val="0"/>
              <w:snapToGrid w:val="0"/>
              <w:spacing w:before="60" w:after="6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数字人民币钱包账号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6A96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7EA7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AE12"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主营业务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0F42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0859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5" w:hRule="atLeast"/>
          <w:jc w:val="center"/>
        </w:trPr>
        <w:tc>
          <w:tcPr>
            <w:tcW w:w="27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58A2">
            <w:pPr>
              <w:adjustRightInd w:val="0"/>
              <w:snapToGrid w:val="0"/>
              <w:spacing w:before="60" w:after="60"/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注册登记</w:t>
            </w:r>
          </w:p>
          <w:p w14:paraId="6BE0038D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highlight w:val="none"/>
              </w:rPr>
              <w:t>类   型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A145"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□国有企业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6567"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□民营企业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5931"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□外商投资企业</w:t>
            </w:r>
          </w:p>
        </w:tc>
      </w:tr>
      <w:tr w14:paraId="10E2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27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F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B981"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□港资企业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6568"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□台资企业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3E78">
            <w:pPr>
              <w:adjustRightInd w:val="0"/>
              <w:snapToGrid w:val="0"/>
              <w:spacing w:before="60" w:after="60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□其他</w:t>
            </w:r>
          </w:p>
        </w:tc>
      </w:tr>
      <w:tr w14:paraId="0131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1977">
            <w:pPr>
              <w:widowControl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highlight w:val="none"/>
              </w:rPr>
              <w:t>行业类别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7257">
            <w:pPr>
              <w:adjustRightInd w:val="0"/>
              <w:snapToGrid w:val="0"/>
              <w:spacing w:before="60" w:after="6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7570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135E"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20</w:t>
            </w: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highlight w:val="none"/>
              </w:rPr>
              <w:t>年进口总额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73CA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2269"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20</w:t>
            </w: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highlight w:val="none"/>
                <w:lang w:eastAsia="zh-CN"/>
              </w:rPr>
              <w:t>出</w:t>
            </w:r>
            <w:r>
              <w:rPr>
                <w:rFonts w:hint="eastAsia" w:ascii="宋体" w:hAnsi="宋体"/>
                <w:bCs/>
                <w:highlight w:val="none"/>
              </w:rPr>
              <w:t>口总额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748F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92C6"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20</w:t>
            </w:r>
            <w:r>
              <w:rPr>
                <w:rFonts w:hint="eastAsia" w:ascii="宋体" w:hAnsi="宋体"/>
                <w:bCs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highlight w:val="none"/>
                <w:lang w:eastAsia="zh-CN"/>
              </w:rPr>
              <w:t>进出</w:t>
            </w:r>
            <w:r>
              <w:rPr>
                <w:rFonts w:hint="eastAsia" w:ascii="宋体" w:hAnsi="宋体"/>
                <w:bCs/>
                <w:highlight w:val="none"/>
              </w:rPr>
              <w:t>口总额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3066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66EF">
            <w:pPr>
              <w:adjustRightInd w:val="0"/>
              <w:snapToGrid w:val="0"/>
              <w:spacing w:before="60" w:after="60"/>
              <w:jc w:val="center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  <w:lang w:eastAsia="zh-CN"/>
              </w:rPr>
              <w:t>进博</w:t>
            </w:r>
            <w:r>
              <w:rPr>
                <w:rFonts w:hint="eastAsia" w:ascii="宋体" w:hAnsi="宋体"/>
                <w:bCs/>
                <w:highlight w:val="none"/>
              </w:rPr>
              <w:t>会意向成交额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1DB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0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参展人员</w:t>
            </w:r>
          </w:p>
        </w:tc>
      </w:tr>
      <w:tr w14:paraId="077C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" w:hRule="atLeast"/>
          <w:jc w:val="center"/>
        </w:trPr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姓名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身份证号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联系电话</w:t>
            </w:r>
          </w:p>
        </w:tc>
      </w:tr>
      <w:tr w14:paraId="1567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  <w:jc w:val="center"/>
        </w:trPr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560" w:lineRule="exact"/>
              <w:ind w:right="420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F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332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申请补助金额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7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大写：    仟     佰     拾     万     仟     佰     拾     元，</w:t>
            </w:r>
          </w:p>
          <w:p w14:paraId="46AE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30" w:firstLineChars="300"/>
              <w:jc w:val="both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小写：（¥                         元)</w:t>
            </w:r>
          </w:p>
        </w:tc>
      </w:tr>
    </w:tbl>
    <w:p w14:paraId="549001A3">
      <w:pPr>
        <w:pStyle w:val="5"/>
        <w:rPr>
          <w:rFonts w:hint="default"/>
          <w:lang w:val="en-US" w:eastAsia="zh-CN"/>
        </w:rPr>
        <w:sectPr>
          <w:footerReference r:id="rId4" w:type="default"/>
          <w:pgSz w:w="11850" w:h="16783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95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5670"/>
        <w:gridCol w:w="1559"/>
        <w:gridCol w:w="1552"/>
      </w:tblGrid>
      <w:tr w14:paraId="4CC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107A37F">
            <w:pPr>
              <w:widowControl w:val="0"/>
              <w:spacing w:line="560" w:lineRule="exact"/>
              <w:ind w:firstLine="482" w:firstLineChars="20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需提交材料清单</w:t>
            </w:r>
          </w:p>
        </w:tc>
      </w:tr>
      <w:tr w14:paraId="4C884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D58E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5BB6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附件名称（在已附材料前的□里打√）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3A1C">
            <w:pPr>
              <w:widowControl w:val="0"/>
              <w:spacing w:line="560" w:lineRule="exact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是否需验原件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6F3B">
            <w:pPr>
              <w:widowControl w:val="0"/>
              <w:spacing w:line="560" w:lineRule="exact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是否必备材料</w:t>
            </w:r>
          </w:p>
        </w:tc>
      </w:tr>
      <w:tr w14:paraId="02BEF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5558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8D7D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、《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第八届中国国际进口博览会深圳龙华交易分团参展企业补贴申请书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EC2A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7A1F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0B531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CDB4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2F22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2、法定代表人身份证复印件；经办人身份证复印件、法人授权委托书原件、经办人社保信息或劳动合同等工作证明（非法定代表人办理还需提供后三项）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8E07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914C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66453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F686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2604F8E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3、营业执照复印件（多证合一新版，未换领多证合一新版营业执照的，提交原旧版营业执照、组织机构代码证书、税务登记证书）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70FB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7BCF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2F013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988B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ADE4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4、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申报1万元额外资助的企业，须提供展会期间合同签约额超过1000万美元的有效合同复印件。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6BFA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33D1">
            <w:pPr>
              <w:widowControl w:val="0"/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14:paraId="11082B49">
      <w:pPr>
        <w:widowControl/>
        <w:spacing w:line="560" w:lineRule="exact"/>
        <w:ind w:firstLine="440" w:firstLineChars="200"/>
        <w:jc w:val="left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注：以上材料原则上要求提供A4纸规格中文书写文件</w:t>
      </w: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涉及外文的，需提供中文翻译件</w:t>
      </w:r>
      <w:r>
        <w:rPr>
          <w:rFonts w:hint="eastAsia" w:ascii="宋体" w:hAnsi="宋体" w:cs="宋体"/>
          <w:kern w:val="2"/>
          <w:sz w:val="22"/>
          <w:szCs w:val="22"/>
          <w:highlight w:val="none"/>
          <w:lang w:val="en-US" w:eastAsia="zh-CN" w:bidi="ar-SA"/>
        </w:rPr>
        <w:t>。</w:t>
      </w:r>
      <w:r>
        <w:rPr>
          <w:rFonts w:hint="eastAsia" w:ascii="宋体" w:hAnsi="宋体" w:cs="宋体"/>
          <w:sz w:val="22"/>
          <w:szCs w:val="22"/>
          <w:highlight w:val="none"/>
        </w:rPr>
        <w:t>各部分之间应有明显分割标识，并按照材料清单编制目录装订成册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（胶装）</w:t>
      </w:r>
      <w:r>
        <w:rPr>
          <w:rFonts w:hint="eastAsia" w:ascii="宋体" w:hAnsi="宋体" w:cs="宋体"/>
          <w:kern w:val="2"/>
          <w:sz w:val="22"/>
          <w:szCs w:val="22"/>
          <w:highlight w:val="none"/>
          <w:lang w:val="en-US" w:eastAsia="zh-CN" w:bidi="ar-SA"/>
        </w:rPr>
        <w:t>，</w:t>
      </w:r>
      <w:r>
        <w:rPr>
          <w:rFonts w:hint="eastAsia" w:ascii="宋体" w:hAnsi="宋体" w:cs="宋体"/>
          <w:sz w:val="22"/>
          <w:szCs w:val="22"/>
          <w:highlight w:val="none"/>
        </w:rPr>
        <w:t>加盖企业公章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及骑缝章</w:t>
      </w:r>
      <w:r>
        <w:rPr>
          <w:rFonts w:hint="eastAsia" w:ascii="宋体" w:hAnsi="宋体" w:cs="宋体"/>
          <w:sz w:val="22"/>
          <w:szCs w:val="22"/>
          <w:highlight w:val="none"/>
        </w:rPr>
        <w:t>；相关附件存复印件验原件；申请材料一式两份。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1B279CBB">
      <w:pPr>
        <w:pStyle w:val="5"/>
        <w:ind w:firstLine="660" w:firstLineChars="300"/>
        <w:rPr>
          <w:rFonts w:hint="default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</w:pPr>
    </w:p>
    <w:p w14:paraId="18970EE6"/>
    <w:p w14:paraId="5984A049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78D76">
    <w:pPr>
      <w:pStyle w:val="6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C6FF59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C6FF59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03E841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3A2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64FF0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64FF0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3F79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1E7A7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1E7A7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FF2D6"/>
    <w:multiLevelType w:val="singleLevel"/>
    <w:tmpl w:val="AFFFF2D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TU1MWUyNjgxMDkwYjgyNGJkZThiZTZhYmMyMDEifQ=="/>
    <w:docVar w:name="KSO_WPS_MARK_KEY" w:val="57d15664-c8b3-45d8-98b6-17d7ebd212ff"/>
  </w:docVars>
  <w:rsids>
    <w:rsidRoot w:val="785D2094"/>
    <w:rsid w:val="024F5BEE"/>
    <w:rsid w:val="06E808E2"/>
    <w:rsid w:val="08206DAB"/>
    <w:rsid w:val="0AFE1D03"/>
    <w:rsid w:val="0B876A91"/>
    <w:rsid w:val="0C8115E6"/>
    <w:rsid w:val="0FFB33EC"/>
    <w:rsid w:val="10425C10"/>
    <w:rsid w:val="11FF59DA"/>
    <w:rsid w:val="128E2CB7"/>
    <w:rsid w:val="13060EE3"/>
    <w:rsid w:val="14B734B3"/>
    <w:rsid w:val="14B824F4"/>
    <w:rsid w:val="14F1324D"/>
    <w:rsid w:val="1526649B"/>
    <w:rsid w:val="161F37BB"/>
    <w:rsid w:val="17A83F5A"/>
    <w:rsid w:val="18557EB7"/>
    <w:rsid w:val="1B546A57"/>
    <w:rsid w:val="1BAF78DF"/>
    <w:rsid w:val="1DCBE684"/>
    <w:rsid w:val="205C0BA3"/>
    <w:rsid w:val="23395816"/>
    <w:rsid w:val="24B8651D"/>
    <w:rsid w:val="259C2CB3"/>
    <w:rsid w:val="25B622E4"/>
    <w:rsid w:val="27743F7E"/>
    <w:rsid w:val="27A82CB5"/>
    <w:rsid w:val="28773C45"/>
    <w:rsid w:val="2A39088A"/>
    <w:rsid w:val="2BA97A44"/>
    <w:rsid w:val="2CCC3AD2"/>
    <w:rsid w:val="2DF5439A"/>
    <w:rsid w:val="2EDD64B3"/>
    <w:rsid w:val="30510917"/>
    <w:rsid w:val="31EA33A6"/>
    <w:rsid w:val="331D0739"/>
    <w:rsid w:val="338931CE"/>
    <w:rsid w:val="37BFC6F2"/>
    <w:rsid w:val="38E863D5"/>
    <w:rsid w:val="39164FD2"/>
    <w:rsid w:val="395A757D"/>
    <w:rsid w:val="3A1B4FFC"/>
    <w:rsid w:val="3C180673"/>
    <w:rsid w:val="3C602304"/>
    <w:rsid w:val="3DA515E9"/>
    <w:rsid w:val="3DD95E73"/>
    <w:rsid w:val="3ECD1170"/>
    <w:rsid w:val="3FD5C346"/>
    <w:rsid w:val="3FFFFBE2"/>
    <w:rsid w:val="41FA610F"/>
    <w:rsid w:val="430F368F"/>
    <w:rsid w:val="44FA113B"/>
    <w:rsid w:val="464A2F71"/>
    <w:rsid w:val="491807E1"/>
    <w:rsid w:val="499E2F97"/>
    <w:rsid w:val="49F66EC3"/>
    <w:rsid w:val="4D6A126E"/>
    <w:rsid w:val="4DB52448"/>
    <w:rsid w:val="4E7B4591"/>
    <w:rsid w:val="4F9065F8"/>
    <w:rsid w:val="52EB6A50"/>
    <w:rsid w:val="53FB4ED7"/>
    <w:rsid w:val="5A564906"/>
    <w:rsid w:val="5D230F49"/>
    <w:rsid w:val="5E7F2E71"/>
    <w:rsid w:val="5E8F4095"/>
    <w:rsid w:val="5EEF8B8E"/>
    <w:rsid w:val="5FAB1242"/>
    <w:rsid w:val="5FFAAB07"/>
    <w:rsid w:val="628D50F0"/>
    <w:rsid w:val="642C0AC5"/>
    <w:rsid w:val="64840984"/>
    <w:rsid w:val="64C5122B"/>
    <w:rsid w:val="66DF4C77"/>
    <w:rsid w:val="67634F1F"/>
    <w:rsid w:val="67802424"/>
    <w:rsid w:val="67A8227F"/>
    <w:rsid w:val="68AA6748"/>
    <w:rsid w:val="68F87CA2"/>
    <w:rsid w:val="6AC8332C"/>
    <w:rsid w:val="6CCE4396"/>
    <w:rsid w:val="6CFC0D1B"/>
    <w:rsid w:val="6F2849DD"/>
    <w:rsid w:val="6FED27DF"/>
    <w:rsid w:val="6FFF6CED"/>
    <w:rsid w:val="709A0339"/>
    <w:rsid w:val="71B1112D"/>
    <w:rsid w:val="72B20827"/>
    <w:rsid w:val="72CF0F1D"/>
    <w:rsid w:val="732A7033"/>
    <w:rsid w:val="73F23BE3"/>
    <w:rsid w:val="74CF6E03"/>
    <w:rsid w:val="74FF8711"/>
    <w:rsid w:val="75202996"/>
    <w:rsid w:val="763645D7"/>
    <w:rsid w:val="76CF5175"/>
    <w:rsid w:val="77873B4C"/>
    <w:rsid w:val="77ED45B7"/>
    <w:rsid w:val="785D2094"/>
    <w:rsid w:val="792836E7"/>
    <w:rsid w:val="79FB4BD1"/>
    <w:rsid w:val="7A765A86"/>
    <w:rsid w:val="7B3B117B"/>
    <w:rsid w:val="7BEF915E"/>
    <w:rsid w:val="7CED46D1"/>
    <w:rsid w:val="7D151E6A"/>
    <w:rsid w:val="7D29212F"/>
    <w:rsid w:val="7DC38818"/>
    <w:rsid w:val="7DC42A3D"/>
    <w:rsid w:val="7DCC7DD6"/>
    <w:rsid w:val="7E3D1D04"/>
    <w:rsid w:val="7EE65BA5"/>
    <w:rsid w:val="7FFBC7D6"/>
    <w:rsid w:val="8BEFE04E"/>
    <w:rsid w:val="A5FF3F33"/>
    <w:rsid w:val="AF6A39EC"/>
    <w:rsid w:val="B3AFE122"/>
    <w:rsid w:val="BCDE49AC"/>
    <w:rsid w:val="BDFCEDC2"/>
    <w:rsid w:val="BF518809"/>
    <w:rsid w:val="C2FB731D"/>
    <w:rsid w:val="CFBF12BF"/>
    <w:rsid w:val="DB9C6B0E"/>
    <w:rsid w:val="E4EF6898"/>
    <w:rsid w:val="ED9FEBD8"/>
    <w:rsid w:val="EFFB5266"/>
    <w:rsid w:val="F16FCD86"/>
    <w:rsid w:val="F3BF6D31"/>
    <w:rsid w:val="F3EB397C"/>
    <w:rsid w:val="F7271886"/>
    <w:rsid w:val="FA7216DB"/>
    <w:rsid w:val="FCFA5E0E"/>
    <w:rsid w:val="FDEBD313"/>
    <w:rsid w:val="FF7FBBFF"/>
    <w:rsid w:val="FFEEDD8B"/>
    <w:rsid w:val="FFF3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2336</Words>
  <Characters>2369</Characters>
  <Lines>0</Lines>
  <Paragraphs>0</Paragraphs>
  <TotalTime>89</TotalTime>
  <ScaleCrop>false</ScaleCrop>
  <LinksUpToDate>false</LinksUpToDate>
  <CharactersWithSpaces>2586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2021-08-26T23:23:00Z</dcterms:created>
  <dc:creator>顾敏</dc:creator>
  <cp:lastModifiedBy>Pakkei Chan ʚྀིɞ</cp:lastModifiedBy>
  <cp:lastPrinted>2025-11-19T07:24:00Z</cp:lastPrinted>
  <dcterms:modified xsi:type="dcterms:W3CDTF">2026-03-02T01:11:35Z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00EA1F2BEE06413CA58F110752EAB31B_13</vt:lpwstr>
  </property>
  <property fmtid="{D5CDD505-2E9C-101B-9397-08002B2CF9AE}" pid="4" name="KSOTemplateDocerSaveRecord">
    <vt:lpwstr>eyJoZGlkIjoiM2EyOTU1MWUyNjgxMDkwYjgyNGJkZThiZTZhYmMyMDEiLCJ1c2VySWQiOiI3NzE4ODE3NDMifQ==</vt:lpwstr>
  </property>
</Properties>
</file>