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9B84" w14:textId="77777777" w:rsidR="006B1C5A" w:rsidRDefault="006B1C5A">
      <w:pPr>
        <w:pStyle w:val="NormalIndent"/>
        <w:ind w:firstLine="640"/>
        <w:rPr>
          <w:rFonts w:ascii="Times New Roman" w:hAnsi="Times New Roman" w:cs="Times New Roman"/>
          <w:color w:val="000000" w:themeColor="text1"/>
        </w:rPr>
      </w:pPr>
    </w:p>
    <w:p w14:paraId="67A202EC" w14:textId="77777777" w:rsidR="006B1C5A" w:rsidRDefault="006B1C5A">
      <w:pPr>
        <w:pStyle w:val="NormalIndent"/>
        <w:ind w:firstLine="640"/>
        <w:rPr>
          <w:rFonts w:ascii="Times New Roman" w:hAnsi="Times New Roman" w:cs="Times New Roman"/>
          <w:color w:val="000000" w:themeColor="text1"/>
        </w:rPr>
      </w:pPr>
    </w:p>
    <w:p w14:paraId="4D570E1F" w14:textId="77777777" w:rsidR="006B1C5A" w:rsidRPr="005230DB" w:rsidRDefault="00000000">
      <w:pPr>
        <w:tabs>
          <w:tab w:val="left" w:pos="5425"/>
        </w:tabs>
        <w:spacing w:line="360" w:lineRule="auto"/>
        <w:ind w:firstLineChars="0" w:firstLine="0"/>
        <w:jc w:val="center"/>
        <w:rPr>
          <w:rFonts w:ascii="Times New Roman" w:hAnsi="Times New Roman" w:cs="Times New Roman"/>
          <w:b/>
          <w:bCs/>
          <w:color w:val="000000" w:themeColor="text1"/>
          <w:sz w:val="48"/>
          <w:szCs w:val="48"/>
        </w:rPr>
      </w:pPr>
      <w:r w:rsidRPr="005230DB">
        <w:rPr>
          <w:rFonts w:ascii="Times New Roman" w:hAnsi="Times New Roman" w:cs="Times New Roman" w:hint="eastAsia"/>
          <w:b/>
          <w:bCs/>
          <w:color w:val="000000" w:themeColor="text1"/>
          <w:sz w:val="48"/>
          <w:szCs w:val="48"/>
        </w:rPr>
        <w:t>龙华区水务发展“十五五”规划</w:t>
      </w:r>
    </w:p>
    <w:p w14:paraId="1FC594CE" w14:textId="1090DAD8" w:rsidR="006B1C5A" w:rsidRPr="00864BD4" w:rsidRDefault="00000000">
      <w:pPr>
        <w:spacing w:line="760" w:lineRule="exact"/>
        <w:ind w:leftChars="-362" w:left="-832" w:hangingChars="65" w:hanging="326"/>
        <w:jc w:val="center"/>
        <w:rPr>
          <w:rFonts w:ascii="Times New Roman" w:hAnsi="Times New Roman" w:cs="Times New Roman"/>
          <w:b/>
          <w:bCs/>
          <w:color w:val="000000" w:themeColor="text1"/>
          <w:spacing w:val="20"/>
          <w:sz w:val="48"/>
          <w:szCs w:val="48"/>
        </w:rPr>
      </w:pPr>
      <w:r w:rsidRPr="005230DB">
        <w:rPr>
          <w:rFonts w:ascii="Times New Roman" w:hAnsi="Times New Roman" w:cs="Times New Roman" w:hint="eastAsia"/>
          <w:b/>
          <w:bCs/>
          <w:color w:val="000000" w:themeColor="text1"/>
          <w:spacing w:val="20"/>
          <w:sz w:val="48"/>
          <w:szCs w:val="48"/>
        </w:rPr>
        <w:t xml:space="preserve">   </w:t>
      </w:r>
      <w:r w:rsidRPr="00864BD4">
        <w:rPr>
          <w:rFonts w:ascii="Times New Roman" w:hAnsi="Times New Roman" w:cs="Times New Roman" w:hint="eastAsia"/>
          <w:b/>
          <w:bCs/>
          <w:color w:val="000000" w:themeColor="text1"/>
          <w:spacing w:val="20"/>
          <w:sz w:val="48"/>
          <w:szCs w:val="48"/>
        </w:rPr>
        <w:t>（</w:t>
      </w:r>
      <w:r w:rsidR="00531A70" w:rsidRPr="00864BD4">
        <w:rPr>
          <w:rFonts w:ascii="Times New Roman" w:hAnsi="Times New Roman" w:cs="Times New Roman" w:hint="eastAsia"/>
          <w:b/>
          <w:bCs/>
          <w:color w:val="000000" w:themeColor="text1"/>
          <w:spacing w:val="20"/>
          <w:sz w:val="48"/>
          <w:szCs w:val="48"/>
        </w:rPr>
        <w:t>征求意见稿</w:t>
      </w:r>
      <w:r w:rsidRPr="00864BD4">
        <w:rPr>
          <w:rFonts w:ascii="Times New Roman" w:hAnsi="Times New Roman" w:cs="Times New Roman" w:hint="eastAsia"/>
          <w:b/>
          <w:bCs/>
          <w:color w:val="000000" w:themeColor="text1"/>
          <w:spacing w:val="20"/>
          <w:sz w:val="48"/>
          <w:szCs w:val="48"/>
        </w:rPr>
        <w:t>）</w:t>
      </w:r>
    </w:p>
    <w:p w14:paraId="79EA58A2" w14:textId="77777777" w:rsidR="006B1C5A" w:rsidRPr="005230DB" w:rsidRDefault="006B1C5A">
      <w:pPr>
        <w:spacing w:line="760" w:lineRule="exact"/>
        <w:ind w:leftChars="-362" w:left="-832" w:hangingChars="65" w:hanging="326"/>
        <w:jc w:val="center"/>
        <w:rPr>
          <w:rFonts w:ascii="Times New Roman" w:hAnsi="Times New Roman" w:cs="Times New Roman"/>
          <w:b/>
          <w:color w:val="000000" w:themeColor="text1"/>
          <w:spacing w:val="20"/>
          <w:sz w:val="48"/>
          <w:szCs w:val="48"/>
        </w:rPr>
      </w:pPr>
    </w:p>
    <w:p w14:paraId="2E5728BA" w14:textId="77777777" w:rsidR="006B1C5A" w:rsidRPr="005230DB" w:rsidRDefault="006B1C5A">
      <w:pPr>
        <w:spacing w:line="760" w:lineRule="exact"/>
        <w:ind w:leftChars="-362" w:left="-832" w:hangingChars="65" w:hanging="326"/>
        <w:jc w:val="center"/>
        <w:rPr>
          <w:rFonts w:ascii="Times New Roman" w:hAnsi="Times New Roman" w:cs="Times New Roman"/>
          <w:b/>
          <w:color w:val="000000" w:themeColor="text1"/>
          <w:spacing w:val="20"/>
          <w:sz w:val="48"/>
          <w:szCs w:val="48"/>
        </w:rPr>
      </w:pPr>
    </w:p>
    <w:p w14:paraId="60C2345F" w14:textId="77777777" w:rsidR="006B1C5A" w:rsidRPr="005230DB" w:rsidRDefault="006B1C5A">
      <w:pPr>
        <w:spacing w:line="760" w:lineRule="exact"/>
        <w:ind w:leftChars="-362" w:left="-832" w:hangingChars="65" w:hanging="326"/>
        <w:jc w:val="center"/>
        <w:rPr>
          <w:rFonts w:ascii="Times New Roman" w:hAnsi="Times New Roman" w:cs="Times New Roman"/>
          <w:b/>
          <w:color w:val="000000" w:themeColor="text1"/>
          <w:spacing w:val="20"/>
          <w:sz w:val="48"/>
          <w:szCs w:val="48"/>
        </w:rPr>
      </w:pPr>
    </w:p>
    <w:p w14:paraId="15600152" w14:textId="77777777" w:rsidR="006B1C5A" w:rsidRPr="005230DB" w:rsidRDefault="006B1C5A">
      <w:pPr>
        <w:spacing w:line="760" w:lineRule="exact"/>
        <w:ind w:leftChars="-362" w:left="-832" w:hangingChars="65" w:hanging="326"/>
        <w:jc w:val="center"/>
        <w:rPr>
          <w:rFonts w:ascii="Times New Roman" w:hAnsi="Times New Roman" w:cs="Times New Roman"/>
          <w:b/>
          <w:color w:val="000000" w:themeColor="text1"/>
          <w:spacing w:val="20"/>
          <w:sz w:val="48"/>
          <w:szCs w:val="48"/>
        </w:rPr>
      </w:pPr>
    </w:p>
    <w:p w14:paraId="1F1F7458" w14:textId="77777777" w:rsidR="006B1C5A" w:rsidRPr="005230DB" w:rsidRDefault="006B1C5A">
      <w:pPr>
        <w:spacing w:line="760" w:lineRule="exact"/>
        <w:ind w:leftChars="-362" w:left="-832" w:hangingChars="65" w:hanging="326"/>
        <w:jc w:val="center"/>
        <w:rPr>
          <w:rFonts w:ascii="Times New Roman" w:hAnsi="Times New Roman" w:cs="Times New Roman"/>
          <w:b/>
          <w:color w:val="000000" w:themeColor="text1"/>
          <w:spacing w:val="20"/>
          <w:sz w:val="48"/>
          <w:szCs w:val="48"/>
        </w:rPr>
      </w:pPr>
    </w:p>
    <w:p w14:paraId="14BF075F" w14:textId="77777777" w:rsidR="006B1C5A" w:rsidRPr="005230DB" w:rsidRDefault="006B1C5A">
      <w:pPr>
        <w:pStyle w:val="NormalIndent"/>
        <w:ind w:firstLine="640"/>
        <w:rPr>
          <w:rFonts w:ascii="Times New Roman" w:hAnsi="Times New Roman" w:cs="Times New Roman"/>
          <w:color w:val="000000" w:themeColor="text1"/>
        </w:rPr>
      </w:pPr>
    </w:p>
    <w:p w14:paraId="7F8A9236" w14:textId="77777777" w:rsidR="006B1C5A" w:rsidRPr="005230DB" w:rsidRDefault="006B1C5A">
      <w:pPr>
        <w:pStyle w:val="NormalIndent"/>
        <w:ind w:firstLine="640"/>
        <w:rPr>
          <w:rFonts w:ascii="Times New Roman" w:hAnsi="Times New Roman" w:cs="Times New Roman"/>
          <w:color w:val="000000" w:themeColor="text1"/>
        </w:rPr>
      </w:pPr>
    </w:p>
    <w:p w14:paraId="0218257F" w14:textId="77777777" w:rsidR="006B1C5A" w:rsidRPr="005230DB" w:rsidRDefault="006B1C5A">
      <w:pPr>
        <w:ind w:firstLine="560"/>
        <w:rPr>
          <w:rFonts w:ascii="Times New Roman" w:hAnsi="Times New Roman" w:cs="Times New Roman"/>
          <w:color w:val="000000" w:themeColor="text1"/>
          <w:sz w:val="28"/>
        </w:rPr>
      </w:pPr>
    </w:p>
    <w:p w14:paraId="7363209F" w14:textId="77777777" w:rsidR="006B1C5A" w:rsidRPr="005230DB" w:rsidRDefault="006B1C5A">
      <w:pPr>
        <w:ind w:firstLine="560"/>
        <w:rPr>
          <w:rFonts w:ascii="Times New Roman" w:hAnsi="Times New Roman" w:cs="Times New Roman"/>
          <w:color w:val="000000" w:themeColor="text1"/>
          <w:sz w:val="28"/>
        </w:rPr>
      </w:pPr>
    </w:p>
    <w:p w14:paraId="3CE76967" w14:textId="77777777" w:rsidR="006B1C5A" w:rsidRPr="005230DB" w:rsidRDefault="006B1C5A">
      <w:pPr>
        <w:ind w:firstLineChars="0" w:firstLine="0"/>
        <w:rPr>
          <w:rFonts w:ascii="Times New Roman" w:hAnsi="Times New Roman" w:cs="Times New Roman"/>
          <w:color w:val="000000" w:themeColor="text1"/>
        </w:rPr>
      </w:pPr>
    </w:p>
    <w:p w14:paraId="14C365B8" w14:textId="77777777" w:rsidR="006B1C5A" w:rsidRPr="005230DB" w:rsidRDefault="006B1C5A">
      <w:pPr>
        <w:ind w:firstLineChars="0" w:firstLine="0"/>
        <w:rPr>
          <w:rFonts w:ascii="Times New Roman" w:hAnsi="Times New Roman" w:cs="Times New Roman"/>
          <w:color w:val="000000" w:themeColor="text1"/>
        </w:rPr>
      </w:pPr>
    </w:p>
    <w:p w14:paraId="2721FA65" w14:textId="77777777" w:rsidR="006B1C5A" w:rsidRPr="005230DB" w:rsidRDefault="006B1C5A">
      <w:pPr>
        <w:ind w:firstLineChars="0" w:firstLine="0"/>
        <w:rPr>
          <w:rFonts w:ascii="Times New Roman" w:hAnsi="Times New Roman" w:cs="Times New Roman"/>
          <w:color w:val="000000" w:themeColor="text1"/>
        </w:rPr>
      </w:pPr>
    </w:p>
    <w:p w14:paraId="5D8FB128" w14:textId="20284658" w:rsidR="006B1C5A" w:rsidRPr="005230DB" w:rsidRDefault="00164EEE">
      <w:pPr>
        <w:ind w:firstLine="640"/>
        <w:jc w:val="center"/>
        <w:rPr>
          <w:rFonts w:ascii="Times New Roman" w:hAnsi="Times New Roman" w:cs="Times New Roman"/>
          <w:color w:val="000000" w:themeColor="text1"/>
        </w:rPr>
      </w:pPr>
      <w:r>
        <w:rPr>
          <w:rFonts w:ascii="Times New Roman" w:hAnsi="Times New Roman" w:cs="Times New Roman" w:hint="eastAsia"/>
          <w:color w:val="000000" w:themeColor="text1"/>
        </w:rPr>
        <w:t>龙华区水务局</w:t>
      </w:r>
    </w:p>
    <w:p w14:paraId="6C8C3BC5" w14:textId="441F6873" w:rsidR="006B1C5A" w:rsidRPr="005230DB" w:rsidRDefault="00000000">
      <w:pPr>
        <w:ind w:firstLine="640"/>
        <w:jc w:val="center"/>
        <w:rPr>
          <w:rFonts w:ascii="Times New Roman" w:hAnsi="Times New Roman" w:cs="Times New Roman"/>
          <w:color w:val="000000" w:themeColor="text1"/>
        </w:rPr>
      </w:pPr>
      <w:r w:rsidRPr="005230DB">
        <w:rPr>
          <w:rFonts w:ascii="Times New Roman" w:hAnsi="Times New Roman" w:cs="Times New Roman" w:hint="eastAsia"/>
          <w:color w:val="000000" w:themeColor="text1"/>
        </w:rPr>
        <w:t>2026</w:t>
      </w:r>
      <w:r w:rsidRPr="005230DB">
        <w:rPr>
          <w:rFonts w:ascii="Times New Roman" w:hAnsi="Times New Roman" w:cs="Times New Roman" w:hint="eastAsia"/>
          <w:color w:val="000000" w:themeColor="text1"/>
        </w:rPr>
        <w:t>年</w:t>
      </w:r>
      <w:r w:rsidR="00164EEE">
        <w:rPr>
          <w:rFonts w:ascii="Times New Roman" w:hAnsi="Times New Roman" w:cs="Times New Roman" w:hint="eastAsia"/>
          <w:color w:val="000000" w:themeColor="text1"/>
        </w:rPr>
        <w:t>4</w:t>
      </w:r>
      <w:r w:rsidRPr="005230DB">
        <w:rPr>
          <w:rFonts w:ascii="Times New Roman" w:hAnsi="Times New Roman" w:cs="Times New Roman" w:hint="eastAsia"/>
          <w:color w:val="000000" w:themeColor="text1"/>
        </w:rPr>
        <w:t>月</w:t>
      </w:r>
    </w:p>
    <w:p w14:paraId="5ADDF884" w14:textId="77777777" w:rsidR="006B1C5A" w:rsidRPr="005230DB" w:rsidRDefault="006B1C5A">
      <w:pPr>
        <w:ind w:firstLine="640"/>
        <w:jc w:val="center"/>
        <w:rPr>
          <w:rFonts w:ascii="Times New Roman" w:hAnsi="Times New Roman" w:cs="Times New Roman"/>
          <w:color w:val="000000" w:themeColor="text1"/>
        </w:rPr>
      </w:pPr>
    </w:p>
    <w:p w14:paraId="1093B4DA" w14:textId="77777777" w:rsidR="006B1C5A" w:rsidRPr="005230DB" w:rsidRDefault="006B1C5A">
      <w:pPr>
        <w:ind w:firstLine="640"/>
        <w:jc w:val="center"/>
        <w:rPr>
          <w:rFonts w:ascii="Times New Roman" w:hAnsi="Times New Roman" w:cs="Times New Roman"/>
          <w:color w:val="000000" w:themeColor="text1"/>
        </w:rPr>
        <w:sectPr w:rsidR="006B1C5A" w:rsidRPr="005230DB">
          <w:headerReference w:type="even" r:id="rId8"/>
          <w:headerReference w:type="default" r:id="rId9"/>
          <w:footerReference w:type="even" r:id="rId10"/>
          <w:footerReference w:type="default" r:id="rId11"/>
          <w:headerReference w:type="first" r:id="rId12"/>
          <w:footerReference w:type="first" r:id="rId13"/>
          <w:type w:val="continuous"/>
          <w:pgSz w:w="11906" w:h="16838"/>
          <w:pgMar w:top="2098" w:right="1474" w:bottom="1984" w:left="1587" w:header="851" w:footer="992" w:gutter="0"/>
          <w:pgNumType w:start="1" w:chapStyle="1"/>
          <w:cols w:space="720"/>
          <w:docGrid w:type="lines" w:linePitch="312"/>
        </w:sectPr>
      </w:pPr>
    </w:p>
    <w:p w14:paraId="0D8DBAF5" w14:textId="77777777" w:rsidR="006B1C5A" w:rsidRPr="005230DB" w:rsidRDefault="006B1C5A">
      <w:pPr>
        <w:ind w:firstLine="640"/>
        <w:rPr>
          <w:rFonts w:ascii="Times New Roman" w:hAnsi="Times New Roman" w:cs="Times New Roman"/>
          <w:color w:val="000000" w:themeColor="text1"/>
        </w:rPr>
        <w:sectPr w:rsidR="006B1C5A" w:rsidRPr="005230DB">
          <w:headerReference w:type="even" r:id="rId14"/>
          <w:headerReference w:type="default" r:id="rId15"/>
          <w:footerReference w:type="even" r:id="rId16"/>
          <w:headerReference w:type="first" r:id="rId17"/>
          <w:footerReference w:type="first" r:id="rId18"/>
          <w:type w:val="continuous"/>
          <w:pgSz w:w="11906" w:h="16838"/>
          <w:pgMar w:top="2098" w:right="1474" w:bottom="1984" w:left="1587" w:header="851" w:footer="992" w:gutter="0"/>
          <w:pgNumType w:start="0" w:chapStyle="1"/>
          <w:cols w:space="720"/>
          <w:docGrid w:type="lines" w:linePitch="312"/>
        </w:sectPr>
      </w:pPr>
      <w:bookmarkStart w:id="0" w:name="_Toc12755"/>
    </w:p>
    <w:p w14:paraId="1149FF7B" w14:textId="77777777" w:rsidR="006B1C5A" w:rsidRPr="005230DB" w:rsidRDefault="00000000">
      <w:pPr>
        <w:spacing w:line="360" w:lineRule="auto"/>
        <w:ind w:firstLineChars="850" w:firstLine="3755"/>
        <w:rPr>
          <w:rFonts w:ascii="Times New Roman" w:hAnsi="Times New Roman" w:cs="Times New Roman"/>
          <w:b/>
          <w:bCs/>
          <w:color w:val="000000" w:themeColor="text1"/>
          <w:sz w:val="44"/>
          <w:szCs w:val="44"/>
        </w:rPr>
      </w:pPr>
      <w:r w:rsidRPr="005230DB">
        <w:rPr>
          <w:rFonts w:ascii="Times New Roman" w:hAnsi="Times New Roman" w:cs="Times New Roman" w:hint="eastAsia"/>
          <w:b/>
          <w:bCs/>
          <w:color w:val="000000" w:themeColor="text1"/>
          <w:sz w:val="44"/>
          <w:szCs w:val="44"/>
        </w:rPr>
        <w:lastRenderedPageBreak/>
        <w:t>目</w:t>
      </w:r>
      <w:r w:rsidRPr="005230DB">
        <w:rPr>
          <w:rFonts w:ascii="Times New Roman" w:hAnsi="Times New Roman" w:cs="Times New Roman" w:hint="eastAsia"/>
          <w:b/>
          <w:bCs/>
          <w:color w:val="000000" w:themeColor="text1"/>
          <w:sz w:val="44"/>
          <w:szCs w:val="44"/>
        </w:rPr>
        <w:t xml:space="preserve">  </w:t>
      </w:r>
      <w:r w:rsidRPr="005230DB">
        <w:rPr>
          <w:rFonts w:ascii="Times New Roman" w:hAnsi="Times New Roman" w:cs="Times New Roman" w:hint="eastAsia"/>
          <w:b/>
          <w:bCs/>
          <w:color w:val="000000" w:themeColor="text1"/>
          <w:sz w:val="44"/>
          <w:szCs w:val="44"/>
        </w:rPr>
        <w:t>录</w:t>
      </w:r>
    </w:p>
    <w:p w14:paraId="77227144" w14:textId="689E1168" w:rsidR="00D1086A" w:rsidRPr="00864BD4" w:rsidRDefault="00000000" w:rsidP="00864BD4">
      <w:pPr>
        <w:pStyle w:val="TOC1"/>
        <w:tabs>
          <w:tab w:val="right" w:leader="dot" w:pos="8835"/>
        </w:tabs>
        <w:spacing w:before="0" w:after="0" w:line="560" w:lineRule="exact"/>
        <w:ind w:firstLine="560"/>
        <w:rPr>
          <w:rFonts w:ascii="Times New Roman" w:hAnsi="Times New Roman" w:cs="Times New Roman"/>
          <w:caps w:val="0"/>
          <w:noProof/>
          <w:sz w:val="28"/>
          <w:szCs w:val="28"/>
          <w14:ligatures w14:val="standardContextual"/>
        </w:rPr>
      </w:pPr>
      <w:r w:rsidRPr="00D1086A">
        <w:rPr>
          <w:rStyle w:val="affa"/>
          <w:rFonts w:ascii="Times New Roman" w:hAnsi="Times New Roman" w:cs="Times New Roman"/>
          <w:b w:val="0"/>
          <w:bCs w:val="0"/>
          <w:color w:val="000000" w:themeColor="text1"/>
          <w:sz w:val="28"/>
          <w:szCs w:val="28"/>
        </w:rPr>
        <w:fldChar w:fldCharType="begin"/>
      </w:r>
      <w:r w:rsidRPr="00D1086A">
        <w:rPr>
          <w:rStyle w:val="affa"/>
          <w:rFonts w:ascii="Times New Roman" w:hAnsi="Times New Roman" w:cs="Times New Roman"/>
          <w:b w:val="0"/>
          <w:bCs w:val="0"/>
          <w:color w:val="000000" w:themeColor="text1"/>
          <w:sz w:val="28"/>
          <w:szCs w:val="28"/>
        </w:rPr>
        <w:instrText xml:space="preserve"> TOC \o "1-2" \h \z \u </w:instrText>
      </w:r>
      <w:r w:rsidRPr="00D1086A">
        <w:rPr>
          <w:rStyle w:val="affa"/>
          <w:rFonts w:ascii="Times New Roman" w:hAnsi="Times New Roman" w:cs="Times New Roman"/>
          <w:b w:val="0"/>
          <w:bCs w:val="0"/>
          <w:color w:val="000000" w:themeColor="text1"/>
          <w:sz w:val="28"/>
          <w:szCs w:val="28"/>
        </w:rPr>
        <w:fldChar w:fldCharType="separate"/>
      </w:r>
      <w:hyperlink w:anchor="_Toc224635362" w:history="1">
        <w:r w:rsidR="00D1086A" w:rsidRPr="00864BD4">
          <w:rPr>
            <w:rStyle w:val="affa"/>
            <w:rFonts w:ascii="Times New Roman" w:hAnsi="Times New Roman" w:cs="Times New Roman" w:hint="eastAsia"/>
            <w:noProof/>
            <w:sz w:val="28"/>
            <w:szCs w:val="28"/>
          </w:rPr>
          <w:t>第一章</w:t>
        </w:r>
        <w:r w:rsidR="00D1086A" w:rsidRPr="00864BD4">
          <w:rPr>
            <w:rStyle w:val="affa"/>
            <w:rFonts w:ascii="Times New Roman" w:hAnsi="Times New Roman" w:cs="Times New Roman"/>
            <w:noProof/>
            <w:sz w:val="28"/>
            <w:szCs w:val="28"/>
          </w:rPr>
          <w:t xml:space="preserve">  </w:t>
        </w:r>
        <w:r w:rsidR="00D1086A" w:rsidRPr="00864BD4">
          <w:rPr>
            <w:rStyle w:val="affa"/>
            <w:rFonts w:ascii="Times New Roman" w:hAnsi="Times New Roman" w:cs="Times New Roman" w:hint="eastAsia"/>
            <w:noProof/>
            <w:sz w:val="28"/>
            <w:szCs w:val="28"/>
          </w:rPr>
          <w:t>发展基础与形势</w:t>
        </w:r>
        <w:r w:rsidR="00D1086A" w:rsidRPr="00864BD4">
          <w:rPr>
            <w:rFonts w:ascii="Times New Roman" w:hAnsi="Times New Roman" w:cs="Times New Roman"/>
            <w:noProof/>
            <w:webHidden/>
            <w:sz w:val="28"/>
            <w:szCs w:val="28"/>
          </w:rPr>
          <w:tab/>
        </w:r>
        <w:r w:rsidR="00D1086A" w:rsidRPr="00864BD4">
          <w:rPr>
            <w:rFonts w:ascii="Times New Roman" w:hAnsi="Times New Roman" w:cs="Times New Roman" w:hint="eastAsia"/>
            <w:noProof/>
            <w:webHidden/>
            <w:sz w:val="28"/>
            <w:szCs w:val="28"/>
          </w:rPr>
          <w:fldChar w:fldCharType="begin"/>
        </w:r>
        <w:r w:rsidR="00D1086A" w:rsidRPr="00864BD4">
          <w:rPr>
            <w:rFonts w:ascii="Times New Roman" w:hAnsi="Times New Roman" w:cs="Times New Roman"/>
            <w:noProof/>
            <w:webHidden/>
            <w:sz w:val="28"/>
            <w:szCs w:val="28"/>
          </w:rPr>
          <w:instrText xml:space="preserve"> PAGEREF _Toc224635362 \h </w:instrText>
        </w:r>
        <w:r w:rsidR="00D1086A" w:rsidRPr="00864BD4">
          <w:rPr>
            <w:rFonts w:ascii="Times New Roman" w:hAnsi="Times New Roman" w:cs="Times New Roman" w:hint="eastAsia"/>
            <w:noProof/>
            <w:webHidden/>
            <w:sz w:val="28"/>
            <w:szCs w:val="28"/>
          </w:rPr>
        </w:r>
        <w:r w:rsidR="00D1086A"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w:t>
        </w:r>
        <w:r w:rsidR="00D1086A" w:rsidRPr="00864BD4">
          <w:rPr>
            <w:rFonts w:ascii="Times New Roman" w:hAnsi="Times New Roman" w:cs="Times New Roman" w:hint="eastAsia"/>
            <w:noProof/>
            <w:webHidden/>
            <w:sz w:val="28"/>
            <w:szCs w:val="28"/>
          </w:rPr>
          <w:fldChar w:fldCharType="end"/>
        </w:r>
      </w:hyperlink>
    </w:p>
    <w:p w14:paraId="7F602C12" w14:textId="141317DF"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3" w:history="1">
        <w:r w:rsidRPr="00864BD4">
          <w:rPr>
            <w:rStyle w:val="affa"/>
            <w:rFonts w:ascii="Times New Roman" w:hAnsi="Times New Roman" w:cs="Times New Roman" w:hint="eastAsia"/>
            <w:noProof/>
            <w:sz w:val="28"/>
            <w:szCs w:val="28"/>
          </w:rPr>
          <w:t>第一节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发展成就</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_Toc224635363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w:t>
        </w:r>
        <w:r w:rsidRPr="00864BD4">
          <w:rPr>
            <w:rFonts w:ascii="Times New Roman" w:hAnsi="Times New Roman" w:cs="Times New Roman" w:hint="eastAsia"/>
            <w:noProof/>
            <w:webHidden/>
            <w:sz w:val="28"/>
            <w:szCs w:val="28"/>
          </w:rPr>
          <w:fldChar w:fldCharType="end"/>
        </w:r>
      </w:hyperlink>
    </w:p>
    <w:p w14:paraId="27879DCF" w14:textId="58AFCB27"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4" w:history="1">
        <w:r w:rsidRPr="00864BD4">
          <w:rPr>
            <w:rStyle w:val="affa"/>
            <w:rFonts w:ascii="Times New Roman" w:hAnsi="Times New Roman" w:cs="Times New Roman" w:hint="eastAsia"/>
            <w:noProof/>
            <w:sz w:val="28"/>
            <w:szCs w:val="28"/>
          </w:rPr>
          <w:t>第二节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存在问题</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_Toc224635364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6</w:t>
        </w:r>
        <w:r w:rsidRPr="00864BD4">
          <w:rPr>
            <w:rFonts w:ascii="Times New Roman" w:hAnsi="Times New Roman" w:cs="Times New Roman" w:hint="eastAsia"/>
            <w:noProof/>
            <w:webHidden/>
            <w:sz w:val="28"/>
            <w:szCs w:val="28"/>
          </w:rPr>
          <w:fldChar w:fldCharType="end"/>
        </w:r>
      </w:hyperlink>
    </w:p>
    <w:p w14:paraId="18BDDE00" w14:textId="08837C54"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5" w:history="1">
        <w:r w:rsidRPr="00864BD4">
          <w:rPr>
            <w:rStyle w:val="affa"/>
            <w:rFonts w:ascii="Times New Roman" w:hAnsi="Times New Roman" w:cs="Times New Roman" w:hint="eastAsia"/>
            <w:noProof/>
            <w:sz w:val="28"/>
            <w:szCs w:val="28"/>
          </w:rPr>
          <w:t>第三节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机遇和挑战</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_Toc224635365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7</w:t>
        </w:r>
        <w:r w:rsidRPr="00864BD4">
          <w:rPr>
            <w:rFonts w:ascii="Times New Roman" w:hAnsi="Times New Roman" w:cs="Times New Roman" w:hint="eastAsia"/>
            <w:noProof/>
            <w:webHidden/>
            <w:sz w:val="28"/>
            <w:szCs w:val="28"/>
          </w:rPr>
          <w:fldChar w:fldCharType="end"/>
        </w:r>
      </w:hyperlink>
    </w:p>
    <w:p w14:paraId="46FA6AA2" w14:textId="0AD11400"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6" w:history="1">
        <w:r w:rsidRPr="00864BD4">
          <w:rPr>
            <w:rStyle w:val="affa"/>
            <w:rFonts w:ascii="Times New Roman" w:hAnsi="Times New Roman" w:cs="Times New Roman" w:hint="eastAsia"/>
            <w:noProof/>
            <w:sz w:val="28"/>
            <w:szCs w:val="28"/>
          </w:rPr>
          <w:t>第四节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面临形势</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_Toc224635366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10</w:t>
        </w:r>
        <w:r w:rsidRPr="00864BD4">
          <w:rPr>
            <w:rFonts w:ascii="Times New Roman" w:hAnsi="Times New Roman" w:cs="Times New Roman" w:hint="eastAsia"/>
            <w:noProof/>
            <w:webHidden/>
            <w:sz w:val="28"/>
            <w:szCs w:val="28"/>
          </w:rPr>
          <w:fldChar w:fldCharType="end"/>
        </w:r>
      </w:hyperlink>
    </w:p>
    <w:p w14:paraId="0FD9B161" w14:textId="19C0449E" w:rsidR="00D1086A" w:rsidRPr="00864BD4" w:rsidRDefault="00D1086A" w:rsidP="00864BD4">
      <w:pPr>
        <w:pStyle w:val="TOC1"/>
        <w:tabs>
          <w:tab w:val="right" w:leader="dot" w:pos="8835"/>
        </w:tabs>
        <w:spacing w:before="0" w:after="0" w:line="560" w:lineRule="exact"/>
        <w:ind w:firstLine="402"/>
        <w:rPr>
          <w:rFonts w:ascii="Times New Roman" w:hAnsi="Times New Roman" w:cs="Times New Roman"/>
          <w:caps w:val="0"/>
          <w:noProof/>
          <w:sz w:val="28"/>
          <w:szCs w:val="28"/>
          <w14:ligatures w14:val="standardContextual"/>
        </w:rPr>
      </w:pPr>
      <w:hyperlink w:anchor="_Toc224635367" w:history="1">
        <w:r w:rsidRPr="00864BD4">
          <w:rPr>
            <w:rStyle w:val="affa"/>
            <w:rFonts w:ascii="Times New Roman" w:hAnsi="Times New Roman" w:cs="Times New Roman" w:hint="eastAsia"/>
            <w:noProof/>
            <w:sz w:val="28"/>
            <w:szCs w:val="28"/>
          </w:rPr>
          <w:t>第二章</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指导思想与目标</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_Toc224635367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15</w:t>
        </w:r>
        <w:r w:rsidRPr="00864BD4">
          <w:rPr>
            <w:rFonts w:ascii="Times New Roman" w:hAnsi="Times New Roman" w:cs="Times New Roman" w:hint="eastAsia"/>
            <w:noProof/>
            <w:webHidden/>
            <w:sz w:val="28"/>
            <w:szCs w:val="28"/>
          </w:rPr>
          <w:fldChar w:fldCharType="end"/>
        </w:r>
      </w:hyperlink>
    </w:p>
    <w:p w14:paraId="2D7698A0" w14:textId="253CCA4C"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8" w:history="1">
        <w:r w:rsidRPr="00864BD4">
          <w:rPr>
            <w:rStyle w:val="affa"/>
            <w:rFonts w:ascii="Times New Roman" w:hAnsi="Times New Roman" w:cs="Times New Roman" w:hint="eastAsia"/>
            <w:noProof/>
            <w:sz w:val="28"/>
            <w:szCs w:val="28"/>
          </w:rPr>
          <w:t>第一节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指导思想</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_Toc224635368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15</w:t>
        </w:r>
        <w:r w:rsidRPr="00864BD4">
          <w:rPr>
            <w:rFonts w:ascii="Times New Roman" w:hAnsi="Times New Roman" w:cs="Times New Roman" w:hint="eastAsia"/>
            <w:noProof/>
            <w:webHidden/>
            <w:sz w:val="28"/>
            <w:szCs w:val="28"/>
          </w:rPr>
          <w:fldChar w:fldCharType="end"/>
        </w:r>
      </w:hyperlink>
    </w:p>
    <w:p w14:paraId="39CA096B" w14:textId="3A31A63F"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69" w:history="1">
        <w:r w:rsidRPr="00864BD4">
          <w:rPr>
            <w:rStyle w:val="affa"/>
            <w:rFonts w:ascii="Times New Roman" w:hAnsi="Times New Roman" w:cs="Times New Roman" w:hint="eastAsia"/>
            <w:noProof/>
            <w:sz w:val="28"/>
            <w:szCs w:val="28"/>
          </w:rPr>
          <w:t>第二节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基本原则</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_Toc224635369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15</w:t>
        </w:r>
        <w:r w:rsidRPr="00864BD4">
          <w:rPr>
            <w:rFonts w:ascii="Times New Roman" w:hAnsi="Times New Roman" w:cs="Times New Roman" w:hint="eastAsia"/>
            <w:noProof/>
            <w:webHidden/>
            <w:sz w:val="28"/>
            <w:szCs w:val="28"/>
          </w:rPr>
          <w:fldChar w:fldCharType="end"/>
        </w:r>
      </w:hyperlink>
    </w:p>
    <w:p w14:paraId="16D818CD" w14:textId="655C8810"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0" w:history="1">
        <w:r w:rsidRPr="00864BD4">
          <w:rPr>
            <w:rStyle w:val="affa"/>
            <w:rFonts w:ascii="Times New Roman" w:hAnsi="Times New Roman" w:cs="Times New Roman" w:hint="eastAsia"/>
            <w:noProof/>
            <w:sz w:val="28"/>
            <w:szCs w:val="28"/>
          </w:rPr>
          <w:t>第三节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发展目标</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_Toc224635370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16</w:t>
        </w:r>
        <w:r w:rsidRPr="00864BD4">
          <w:rPr>
            <w:rFonts w:ascii="Times New Roman" w:hAnsi="Times New Roman" w:cs="Times New Roman" w:hint="eastAsia"/>
            <w:noProof/>
            <w:webHidden/>
            <w:sz w:val="28"/>
            <w:szCs w:val="28"/>
          </w:rPr>
          <w:fldChar w:fldCharType="end"/>
        </w:r>
      </w:hyperlink>
    </w:p>
    <w:p w14:paraId="7B3C3C86" w14:textId="277E7B7C" w:rsidR="00D1086A" w:rsidRPr="00864BD4" w:rsidRDefault="00D1086A" w:rsidP="00864BD4">
      <w:pPr>
        <w:pStyle w:val="TOC1"/>
        <w:tabs>
          <w:tab w:val="right" w:leader="dot" w:pos="8835"/>
        </w:tabs>
        <w:spacing w:before="0" w:after="0" w:line="560" w:lineRule="exact"/>
        <w:ind w:firstLine="402"/>
        <w:rPr>
          <w:rFonts w:ascii="Times New Roman" w:hAnsi="Times New Roman" w:cs="Times New Roman"/>
          <w:caps w:val="0"/>
          <w:noProof/>
          <w:sz w:val="28"/>
          <w:szCs w:val="28"/>
          <w14:ligatures w14:val="standardContextual"/>
        </w:rPr>
      </w:pPr>
      <w:hyperlink w:anchor="_Toc224635371" w:history="1">
        <w:r w:rsidRPr="00864BD4">
          <w:rPr>
            <w:rStyle w:val="affa"/>
            <w:rFonts w:ascii="Times New Roman" w:hAnsi="Times New Roman" w:cs="Times New Roman" w:hint="eastAsia"/>
            <w:noProof/>
            <w:sz w:val="28"/>
            <w:szCs w:val="28"/>
          </w:rPr>
          <w:t>第三章</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主要任务</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_Toc224635371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20</w:t>
        </w:r>
        <w:r w:rsidRPr="00864BD4">
          <w:rPr>
            <w:rFonts w:ascii="Times New Roman" w:hAnsi="Times New Roman" w:cs="Times New Roman" w:hint="eastAsia"/>
            <w:noProof/>
            <w:webHidden/>
            <w:sz w:val="28"/>
            <w:szCs w:val="28"/>
          </w:rPr>
          <w:fldChar w:fldCharType="end"/>
        </w:r>
      </w:hyperlink>
    </w:p>
    <w:p w14:paraId="50EAC888" w14:textId="4BC3DE7D"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2" w:history="1">
        <w:r w:rsidRPr="00864BD4">
          <w:rPr>
            <w:rStyle w:val="affa"/>
            <w:rFonts w:ascii="Times New Roman" w:hAnsi="Times New Roman" w:cs="Times New Roman" w:hint="eastAsia"/>
            <w:noProof/>
            <w:sz w:val="28"/>
            <w:szCs w:val="28"/>
          </w:rPr>
          <w:t>第一节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构建多源互补的水源保障体系，增强城市供水安全韧性</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_Toc224635372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20</w:t>
        </w:r>
        <w:r w:rsidRPr="00864BD4">
          <w:rPr>
            <w:rFonts w:ascii="Times New Roman" w:hAnsi="Times New Roman" w:cs="Times New Roman" w:hint="eastAsia"/>
            <w:noProof/>
            <w:webHidden/>
            <w:sz w:val="28"/>
            <w:szCs w:val="28"/>
          </w:rPr>
          <w:fldChar w:fldCharType="end"/>
        </w:r>
      </w:hyperlink>
    </w:p>
    <w:p w14:paraId="5A1BD9F4" w14:textId="25608E07"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3" w:history="1">
        <w:r w:rsidRPr="00864BD4">
          <w:rPr>
            <w:rStyle w:val="affa"/>
            <w:rFonts w:ascii="Times New Roman" w:hAnsi="Times New Roman" w:cs="Times New Roman" w:hint="eastAsia"/>
            <w:noProof/>
            <w:sz w:val="28"/>
            <w:szCs w:val="28"/>
          </w:rPr>
          <w:t>第二节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强化水资源刚性约束，提升水资源集约节约利用水平</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_Toc224635373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22</w:t>
        </w:r>
        <w:r w:rsidRPr="00864BD4">
          <w:rPr>
            <w:rFonts w:ascii="Times New Roman" w:hAnsi="Times New Roman" w:cs="Times New Roman" w:hint="eastAsia"/>
            <w:noProof/>
            <w:webHidden/>
            <w:sz w:val="28"/>
            <w:szCs w:val="28"/>
          </w:rPr>
          <w:fldChar w:fldCharType="end"/>
        </w:r>
      </w:hyperlink>
    </w:p>
    <w:p w14:paraId="79854997" w14:textId="46D149A9"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4" w:history="1">
        <w:r w:rsidRPr="00864BD4">
          <w:rPr>
            <w:rStyle w:val="affa"/>
            <w:rFonts w:ascii="Times New Roman" w:hAnsi="Times New Roman" w:cs="Times New Roman" w:hint="eastAsia"/>
            <w:noProof/>
            <w:sz w:val="28"/>
            <w:szCs w:val="28"/>
          </w:rPr>
          <w:t>第三节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构建安全可靠防洪排涝体系，提升洪涝灾害防御能力</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_Toc224635374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24</w:t>
        </w:r>
        <w:r w:rsidRPr="00864BD4">
          <w:rPr>
            <w:rFonts w:ascii="Times New Roman" w:hAnsi="Times New Roman" w:cs="Times New Roman" w:hint="eastAsia"/>
            <w:noProof/>
            <w:webHidden/>
            <w:sz w:val="28"/>
            <w:szCs w:val="28"/>
          </w:rPr>
          <w:fldChar w:fldCharType="end"/>
        </w:r>
      </w:hyperlink>
    </w:p>
    <w:p w14:paraId="096531E6" w14:textId="64423597"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5" w:history="1">
        <w:r w:rsidRPr="00864BD4">
          <w:rPr>
            <w:rStyle w:val="affa"/>
            <w:rFonts w:ascii="Times New Roman" w:hAnsi="Times New Roman" w:cs="Times New Roman" w:hint="eastAsia"/>
            <w:noProof/>
            <w:sz w:val="28"/>
            <w:szCs w:val="28"/>
          </w:rPr>
          <w:t>第四节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构建环境友好水污染治理体系，水环境质量全面创优</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_Toc224635375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26</w:t>
        </w:r>
        <w:r w:rsidRPr="00864BD4">
          <w:rPr>
            <w:rFonts w:ascii="Times New Roman" w:hAnsi="Times New Roman" w:cs="Times New Roman" w:hint="eastAsia"/>
            <w:noProof/>
            <w:webHidden/>
            <w:sz w:val="28"/>
            <w:szCs w:val="28"/>
          </w:rPr>
          <w:fldChar w:fldCharType="end"/>
        </w:r>
      </w:hyperlink>
    </w:p>
    <w:p w14:paraId="0A380AC4" w14:textId="278CFCA4"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6" w:history="1">
        <w:r w:rsidRPr="00864BD4">
          <w:rPr>
            <w:rStyle w:val="affa"/>
            <w:rFonts w:ascii="Times New Roman" w:hAnsi="Times New Roman" w:cs="Times New Roman" w:hint="eastAsia"/>
            <w:noProof/>
            <w:sz w:val="28"/>
            <w:szCs w:val="28"/>
          </w:rPr>
          <w:t>第五节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构筑绿色复合生态系统，加强河湖生态保护与修复</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_Toc224635376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28</w:t>
        </w:r>
        <w:r w:rsidRPr="00864BD4">
          <w:rPr>
            <w:rFonts w:ascii="Times New Roman" w:hAnsi="Times New Roman" w:cs="Times New Roman" w:hint="eastAsia"/>
            <w:noProof/>
            <w:webHidden/>
            <w:sz w:val="28"/>
            <w:szCs w:val="28"/>
          </w:rPr>
          <w:fldChar w:fldCharType="end"/>
        </w:r>
      </w:hyperlink>
    </w:p>
    <w:p w14:paraId="2301BC40" w14:textId="4260923F"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7" w:history="1">
        <w:r w:rsidRPr="00864BD4">
          <w:rPr>
            <w:rStyle w:val="affa"/>
            <w:rFonts w:ascii="Times New Roman" w:hAnsi="Times New Roman" w:cs="Times New Roman" w:hint="eastAsia"/>
            <w:noProof/>
            <w:sz w:val="28"/>
            <w:szCs w:val="28"/>
          </w:rPr>
          <w:t>第六节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赓续水文化、发展水经济，促进水产城协同融合</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_Toc224635377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30</w:t>
        </w:r>
        <w:r w:rsidRPr="00864BD4">
          <w:rPr>
            <w:rFonts w:ascii="Times New Roman" w:hAnsi="Times New Roman" w:cs="Times New Roman" w:hint="eastAsia"/>
            <w:noProof/>
            <w:webHidden/>
            <w:sz w:val="28"/>
            <w:szCs w:val="28"/>
          </w:rPr>
          <w:fldChar w:fldCharType="end"/>
        </w:r>
      </w:hyperlink>
    </w:p>
    <w:p w14:paraId="149F9BD3" w14:textId="7FC4947C"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8" w:history="1">
        <w:r w:rsidRPr="00864BD4">
          <w:rPr>
            <w:rStyle w:val="affa"/>
            <w:rFonts w:ascii="Times New Roman" w:hAnsi="Times New Roman" w:cs="Times New Roman" w:hint="eastAsia"/>
            <w:noProof/>
            <w:sz w:val="28"/>
            <w:szCs w:val="28"/>
          </w:rPr>
          <w:t>第七节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推动</w:t>
        </w:r>
        <w:r w:rsidRPr="00864BD4">
          <w:rPr>
            <w:rStyle w:val="affa"/>
            <w:rFonts w:ascii="Times New Roman" w:hAnsi="Times New Roman" w:cs="Times New Roman"/>
            <w:noProof/>
            <w:sz w:val="28"/>
            <w:szCs w:val="28"/>
          </w:rPr>
          <w:t>AI</w:t>
        </w:r>
        <w:r w:rsidRPr="00864BD4">
          <w:rPr>
            <w:rStyle w:val="affa"/>
            <w:rFonts w:ascii="Times New Roman" w:hAnsi="Times New Roman" w:cs="Times New Roman" w:hint="eastAsia"/>
            <w:noProof/>
            <w:sz w:val="28"/>
            <w:szCs w:val="28"/>
          </w:rPr>
          <w:t>赋能水务应用，加快数字水务先行区建设</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_Toc224635378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33</w:t>
        </w:r>
        <w:r w:rsidRPr="00864BD4">
          <w:rPr>
            <w:rFonts w:ascii="Times New Roman" w:hAnsi="Times New Roman" w:cs="Times New Roman" w:hint="eastAsia"/>
            <w:noProof/>
            <w:webHidden/>
            <w:sz w:val="28"/>
            <w:szCs w:val="28"/>
          </w:rPr>
          <w:fldChar w:fldCharType="end"/>
        </w:r>
      </w:hyperlink>
    </w:p>
    <w:p w14:paraId="4A29A673" w14:textId="1B10B7F3" w:rsidR="00D1086A" w:rsidRPr="00864BD4" w:rsidRDefault="00D1086A" w:rsidP="00864BD4">
      <w:pPr>
        <w:pStyle w:val="TOC2"/>
        <w:tabs>
          <w:tab w:val="right" w:leader="dot" w:pos="8835"/>
        </w:tabs>
        <w:spacing w:line="560" w:lineRule="exact"/>
        <w:ind w:firstLine="400"/>
        <w:rPr>
          <w:rFonts w:ascii="Times New Roman" w:hAnsi="Times New Roman" w:cs="Times New Roman"/>
          <w:smallCaps w:val="0"/>
          <w:noProof/>
          <w:sz w:val="28"/>
          <w:szCs w:val="28"/>
          <w14:ligatures w14:val="standardContextual"/>
        </w:rPr>
      </w:pPr>
      <w:hyperlink w:anchor="_Toc224635379" w:history="1">
        <w:r w:rsidRPr="00864BD4">
          <w:rPr>
            <w:rStyle w:val="affa"/>
            <w:rFonts w:ascii="Times New Roman" w:hAnsi="Times New Roman" w:cs="Times New Roman" w:hint="eastAsia"/>
            <w:noProof/>
            <w:sz w:val="28"/>
            <w:szCs w:val="28"/>
          </w:rPr>
          <w:t>第八节</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完善水务管理体制机制，提升水务现代化治水能力</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_Toc224635379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34</w:t>
        </w:r>
        <w:r w:rsidRPr="00864BD4">
          <w:rPr>
            <w:rFonts w:ascii="Times New Roman" w:hAnsi="Times New Roman" w:cs="Times New Roman" w:hint="eastAsia"/>
            <w:noProof/>
            <w:webHidden/>
            <w:sz w:val="28"/>
            <w:szCs w:val="28"/>
          </w:rPr>
          <w:fldChar w:fldCharType="end"/>
        </w:r>
      </w:hyperlink>
    </w:p>
    <w:p w14:paraId="3AE3577B" w14:textId="787C0668" w:rsidR="00D1086A" w:rsidRPr="00864BD4" w:rsidRDefault="00D1086A" w:rsidP="00864BD4">
      <w:pPr>
        <w:pStyle w:val="TOC1"/>
        <w:tabs>
          <w:tab w:val="right" w:leader="dot" w:pos="8835"/>
        </w:tabs>
        <w:spacing w:before="0" w:after="0" w:line="560" w:lineRule="exact"/>
        <w:ind w:firstLine="402"/>
        <w:rPr>
          <w:rFonts w:ascii="Times New Roman" w:hAnsi="Times New Roman" w:cs="Times New Roman"/>
          <w:caps w:val="0"/>
          <w:noProof/>
          <w:sz w:val="28"/>
          <w:szCs w:val="28"/>
          <w14:ligatures w14:val="standardContextual"/>
        </w:rPr>
      </w:pPr>
      <w:hyperlink w:anchor="_Toc224635380" w:history="1">
        <w:r w:rsidRPr="00864BD4">
          <w:rPr>
            <w:rStyle w:val="affa"/>
            <w:rFonts w:ascii="Times New Roman" w:hAnsi="Times New Roman" w:cs="Times New Roman" w:hint="eastAsia"/>
            <w:noProof/>
            <w:sz w:val="28"/>
            <w:szCs w:val="28"/>
          </w:rPr>
          <w:t>第四章</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规划投资</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_Toc224635380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37</w:t>
        </w:r>
        <w:r w:rsidRPr="00864BD4">
          <w:rPr>
            <w:rFonts w:ascii="Times New Roman" w:hAnsi="Times New Roman" w:cs="Times New Roman" w:hint="eastAsia"/>
            <w:noProof/>
            <w:webHidden/>
            <w:sz w:val="28"/>
            <w:szCs w:val="28"/>
          </w:rPr>
          <w:fldChar w:fldCharType="end"/>
        </w:r>
      </w:hyperlink>
    </w:p>
    <w:p w14:paraId="3E9FCB05" w14:textId="52D8852C" w:rsidR="00D1086A" w:rsidRPr="00864BD4" w:rsidRDefault="00D1086A" w:rsidP="00864BD4">
      <w:pPr>
        <w:pStyle w:val="TOC1"/>
        <w:tabs>
          <w:tab w:val="right" w:leader="dot" w:pos="8835"/>
        </w:tabs>
        <w:spacing w:before="0" w:after="0" w:line="560" w:lineRule="exact"/>
        <w:ind w:firstLine="402"/>
        <w:rPr>
          <w:rFonts w:eastAsiaTheme="minorEastAsia" w:cstheme="minorBidi"/>
          <w:caps w:val="0"/>
          <w:noProof/>
          <w:sz w:val="22"/>
          <w:szCs w:val="24"/>
          <w14:ligatures w14:val="standardContextual"/>
        </w:rPr>
      </w:pPr>
      <w:hyperlink w:anchor="_Toc224635381" w:history="1">
        <w:r w:rsidRPr="00864BD4">
          <w:rPr>
            <w:rStyle w:val="affa"/>
            <w:rFonts w:ascii="Times New Roman" w:hAnsi="Times New Roman" w:cs="Times New Roman" w:hint="eastAsia"/>
            <w:noProof/>
            <w:sz w:val="28"/>
            <w:szCs w:val="28"/>
          </w:rPr>
          <w:t>第五章</w:t>
        </w:r>
        <w:r w:rsidRPr="00864BD4">
          <w:rPr>
            <w:rStyle w:val="affa"/>
            <w:rFonts w:ascii="Times New Roman" w:hAnsi="Times New Roman" w:cs="Times New Roman"/>
            <w:noProof/>
            <w:sz w:val="28"/>
            <w:szCs w:val="28"/>
          </w:rPr>
          <w:t xml:space="preserve">  </w:t>
        </w:r>
        <w:r w:rsidRPr="00864BD4">
          <w:rPr>
            <w:rStyle w:val="affa"/>
            <w:rFonts w:ascii="Times New Roman" w:hAnsi="Times New Roman" w:cs="Times New Roman" w:hint="eastAsia"/>
            <w:noProof/>
            <w:sz w:val="28"/>
            <w:szCs w:val="28"/>
          </w:rPr>
          <w:t>保障措施</w:t>
        </w:r>
        <w:r w:rsidRPr="00864BD4">
          <w:rPr>
            <w:rFonts w:ascii="Times New Roman" w:hAnsi="Times New Roman" w:cs="Times New Roman"/>
            <w:noProof/>
            <w:webHidden/>
            <w:sz w:val="28"/>
            <w:szCs w:val="28"/>
          </w:rPr>
          <w:tab/>
        </w:r>
        <w:r w:rsidRPr="00864BD4">
          <w:rPr>
            <w:rFonts w:ascii="Times New Roman" w:hAnsi="Times New Roman" w:cs="Times New Roman" w:hint="eastAsia"/>
            <w:noProof/>
            <w:webHidden/>
            <w:sz w:val="28"/>
            <w:szCs w:val="28"/>
          </w:rPr>
          <w:fldChar w:fldCharType="begin"/>
        </w:r>
        <w:r w:rsidRPr="00864BD4">
          <w:rPr>
            <w:rFonts w:ascii="Times New Roman" w:hAnsi="Times New Roman" w:cs="Times New Roman"/>
            <w:noProof/>
            <w:webHidden/>
            <w:sz w:val="28"/>
            <w:szCs w:val="28"/>
          </w:rPr>
          <w:instrText xml:space="preserve"> PAGEREF _Toc224635381 \h </w:instrText>
        </w:r>
        <w:r w:rsidRPr="00864BD4">
          <w:rPr>
            <w:rFonts w:ascii="Times New Roman" w:hAnsi="Times New Roman" w:cs="Times New Roman" w:hint="eastAsia"/>
            <w:noProof/>
            <w:webHidden/>
            <w:sz w:val="28"/>
            <w:szCs w:val="28"/>
          </w:rPr>
        </w:r>
        <w:r w:rsidRPr="00864BD4">
          <w:rPr>
            <w:rFonts w:ascii="Times New Roman" w:hAnsi="Times New Roman" w:cs="Times New Roman" w:hint="eastAsia"/>
            <w:noProof/>
            <w:webHidden/>
            <w:sz w:val="28"/>
            <w:szCs w:val="28"/>
          </w:rPr>
          <w:fldChar w:fldCharType="separate"/>
        </w:r>
        <w:r w:rsidR="00912638">
          <w:rPr>
            <w:rFonts w:ascii="Times New Roman" w:hAnsi="Times New Roman" w:cs="Times New Roman"/>
            <w:noProof/>
            <w:webHidden/>
            <w:sz w:val="28"/>
            <w:szCs w:val="28"/>
          </w:rPr>
          <w:t>39</w:t>
        </w:r>
        <w:r w:rsidRPr="00864BD4">
          <w:rPr>
            <w:rFonts w:ascii="Times New Roman" w:hAnsi="Times New Roman" w:cs="Times New Roman" w:hint="eastAsia"/>
            <w:noProof/>
            <w:webHidden/>
            <w:sz w:val="28"/>
            <w:szCs w:val="28"/>
          </w:rPr>
          <w:fldChar w:fldCharType="end"/>
        </w:r>
      </w:hyperlink>
    </w:p>
    <w:p w14:paraId="0567D5C4" w14:textId="77777777" w:rsidR="006B1C5A" w:rsidRPr="00D1086A" w:rsidRDefault="00000000" w:rsidP="00864BD4">
      <w:pPr>
        <w:spacing w:line="560" w:lineRule="exact"/>
        <w:ind w:firstLine="560"/>
        <w:rPr>
          <w:rStyle w:val="affa"/>
          <w:rFonts w:ascii="Times New Roman" w:hAnsi="Times New Roman" w:cs="Times New Roman"/>
          <w:caps/>
          <w:color w:val="000000" w:themeColor="text1"/>
          <w:sz w:val="28"/>
          <w:szCs w:val="28"/>
        </w:rPr>
      </w:pPr>
      <w:r w:rsidRPr="00D1086A">
        <w:rPr>
          <w:rStyle w:val="affa"/>
          <w:rFonts w:ascii="Times New Roman" w:hAnsi="Times New Roman" w:cs="Times New Roman"/>
          <w:caps/>
          <w:color w:val="000000" w:themeColor="text1"/>
          <w:sz w:val="28"/>
          <w:szCs w:val="28"/>
        </w:rPr>
        <w:fldChar w:fldCharType="end"/>
      </w:r>
    </w:p>
    <w:p w14:paraId="7B806AAF" w14:textId="77777777" w:rsidR="006B1C5A" w:rsidRPr="005230DB" w:rsidRDefault="006B1C5A">
      <w:pPr>
        <w:ind w:firstLine="640"/>
        <w:rPr>
          <w:rFonts w:ascii="Times New Roman" w:hAnsi="Times New Roman" w:cs="Times New Roman"/>
          <w:color w:val="000000" w:themeColor="text1"/>
        </w:rPr>
        <w:sectPr w:rsidR="006B1C5A" w:rsidRPr="005230DB">
          <w:type w:val="continuous"/>
          <w:pgSz w:w="11906" w:h="16838"/>
          <w:pgMar w:top="2098" w:right="1474" w:bottom="1984" w:left="1587" w:header="851" w:footer="992" w:gutter="0"/>
          <w:pgNumType w:start="1"/>
          <w:cols w:space="720"/>
          <w:docGrid w:type="lines" w:linePitch="312"/>
        </w:sectPr>
      </w:pPr>
    </w:p>
    <w:p w14:paraId="0889BB68" w14:textId="77777777" w:rsidR="006B1C5A" w:rsidRPr="00864BD4" w:rsidRDefault="00000000" w:rsidP="00864BD4">
      <w:pPr>
        <w:pStyle w:val="afffff5"/>
        <w:ind w:firstLine="883"/>
        <w:jc w:val="center"/>
        <w:rPr>
          <w:rFonts w:cs="Times New Roman"/>
          <w:b/>
          <w:bCs/>
        </w:rPr>
      </w:pPr>
      <w:bookmarkStart w:id="1" w:name="_Toc202290794"/>
      <w:bookmarkStart w:id="2" w:name="_Toc202630403"/>
      <w:bookmarkStart w:id="3" w:name="_Hlk184804996"/>
      <w:bookmarkStart w:id="4" w:name="_Toc57923275"/>
      <w:bookmarkStart w:id="5" w:name="_Toc57914363"/>
      <w:bookmarkStart w:id="6" w:name="_Toc1535"/>
      <w:bookmarkStart w:id="7" w:name="_Toc57969421"/>
      <w:bookmarkStart w:id="8" w:name="_Toc61363003"/>
      <w:bookmarkStart w:id="9" w:name="_Toc96024568"/>
      <w:bookmarkStart w:id="10" w:name="_Toc96023349"/>
      <w:bookmarkStart w:id="11" w:name="_Toc96024515"/>
      <w:bookmarkStart w:id="12" w:name="_Toc96024196"/>
      <w:bookmarkStart w:id="13" w:name="_Toc54360019"/>
      <w:bookmarkStart w:id="14" w:name="_Toc54359922"/>
      <w:bookmarkStart w:id="15" w:name="_Toc54625834"/>
      <w:r w:rsidRPr="00864BD4">
        <w:rPr>
          <w:rFonts w:ascii="Times New Roman" w:hAnsi="Times New Roman" w:cs="Times New Roman" w:hint="eastAsia"/>
          <w:b/>
          <w:bCs/>
          <w:sz w:val="44"/>
          <w:szCs w:val="44"/>
        </w:rPr>
        <w:lastRenderedPageBreak/>
        <w:t>前</w:t>
      </w:r>
      <w:r w:rsidRPr="00864BD4">
        <w:rPr>
          <w:rFonts w:ascii="Times New Roman" w:hAnsi="Times New Roman" w:cs="Times New Roman"/>
          <w:b/>
          <w:bCs/>
          <w:sz w:val="44"/>
          <w:szCs w:val="44"/>
        </w:rPr>
        <w:t xml:space="preserve"> </w:t>
      </w:r>
      <w:r w:rsidRPr="00864BD4">
        <w:rPr>
          <w:rFonts w:ascii="Times New Roman" w:hAnsi="Times New Roman" w:cs="Times New Roman" w:hint="eastAsia"/>
          <w:b/>
          <w:bCs/>
          <w:sz w:val="44"/>
          <w:szCs w:val="44"/>
        </w:rPr>
        <w:t>言</w:t>
      </w:r>
      <w:bookmarkEnd w:id="1"/>
      <w:bookmarkEnd w:id="2"/>
    </w:p>
    <w:p w14:paraId="26E733C3" w14:textId="18FCF63A" w:rsidR="006B1C5A" w:rsidRPr="005230DB" w:rsidRDefault="00000000">
      <w:pPr>
        <w:spacing w:line="520" w:lineRule="exact"/>
        <w:ind w:firstLine="640"/>
        <w:rPr>
          <w:rFonts w:hint="eastAsia"/>
        </w:rPr>
      </w:pPr>
      <w:bookmarkStart w:id="16" w:name="OLE_LINK25"/>
      <w:r w:rsidRPr="005230DB">
        <w:rPr>
          <w:rFonts w:hint="eastAsia"/>
        </w:rPr>
        <w:t>“十五五”时期是我国基本实现社会主义现代化承前启后的关键时期，也是深圳建设中国特色社会主义先行示范区的战略机遇期</w:t>
      </w:r>
      <w:bookmarkEnd w:id="16"/>
      <w:r w:rsidRPr="005230DB">
        <w:t>。</w:t>
      </w:r>
      <w:r w:rsidRPr="005230DB">
        <w:rPr>
          <w:rFonts w:hint="eastAsia"/>
        </w:rPr>
        <w:t>党的二十届四中全会审议通过了《中共中央关于制定国民经济和社会发展第十五个五年规划的建议》，对“十五五”时期我国经济社会发展作出了战略部署。中国共产党深圳市第七届委员会第十一次全体会议通过《中共深圳市委关于制定深圳市国民经济和社会发展第十五个五年规划的建议》提出，科学谋划制定深圳市“十五五”规划纲要和专项规划，形成定位准确、边界清晰、功能互补、统一衔接的规划体系。</w:t>
      </w:r>
    </w:p>
    <w:p w14:paraId="0EB99569" w14:textId="77777777" w:rsidR="006B1C5A" w:rsidRPr="005230DB" w:rsidRDefault="00000000">
      <w:pPr>
        <w:spacing w:line="52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t>根据《深圳市水务局关于印发深圳市水务发展“十五五”规划编制工作方案的通知》（深水计〔</w:t>
      </w:r>
      <w:r w:rsidRPr="005230DB">
        <w:rPr>
          <w:rFonts w:ascii="Times New Roman" w:hAnsi="Times New Roman" w:cs="Times New Roman" w:hint="eastAsia"/>
          <w:color w:val="000000" w:themeColor="text1"/>
        </w:rPr>
        <w:t>2024</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208</w:t>
      </w:r>
      <w:r w:rsidRPr="005230DB">
        <w:rPr>
          <w:rFonts w:ascii="Times New Roman" w:hAnsi="Times New Roman" w:cs="Times New Roman" w:hint="eastAsia"/>
          <w:color w:val="000000" w:themeColor="text1"/>
        </w:rPr>
        <w:t>号）</w:t>
      </w:r>
      <w:r w:rsidRPr="005230DB">
        <w:rPr>
          <w:rFonts w:hint="eastAsia"/>
        </w:rPr>
        <w:t>及深圳市龙华区人民政府办公室关于印发《龙华区“十五五”专项规划编制计划》的通知</w:t>
      </w:r>
      <w:r w:rsidRPr="005230DB">
        <w:rPr>
          <w:rFonts w:ascii="Times New Roman" w:hAnsi="Times New Roman" w:cs="Times New Roman" w:hint="eastAsia"/>
          <w:color w:val="000000" w:themeColor="text1"/>
        </w:rPr>
        <w:t>（深龙华府办函〔</w:t>
      </w:r>
      <w:r w:rsidRPr="005230DB">
        <w:rPr>
          <w:rFonts w:ascii="Times New Roman" w:hAnsi="Times New Roman" w:cs="Times New Roman" w:hint="eastAsia"/>
          <w:color w:val="000000" w:themeColor="text1"/>
        </w:rPr>
        <w:t>2024</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16</w:t>
      </w:r>
      <w:r w:rsidRPr="005230DB">
        <w:rPr>
          <w:rFonts w:ascii="Times New Roman" w:hAnsi="Times New Roman" w:cs="Times New Roman" w:hint="eastAsia"/>
          <w:color w:val="000000" w:themeColor="text1"/>
        </w:rPr>
        <w:t>号）</w:t>
      </w:r>
      <w:r w:rsidRPr="005230DB">
        <w:rPr>
          <w:rFonts w:hint="eastAsia"/>
        </w:rPr>
        <w:t>的相关工作部署，龙华区水务局组织编制《龙华区水务发展“十五五”规划》（以下简称《规划》）。</w:t>
      </w:r>
      <w:r w:rsidRPr="005230DB">
        <w:rPr>
          <w:rFonts w:ascii="Times New Roman" w:hAnsi="Times New Roman" w:cs="Times New Roman" w:hint="eastAsia"/>
          <w:color w:val="000000" w:themeColor="text1"/>
        </w:rPr>
        <w:t>《规划》在全面总结评估龙华区水务发展“十四五”成效、</w:t>
      </w:r>
      <w:r w:rsidRPr="005230DB">
        <w:rPr>
          <w:rFonts w:hint="eastAsia"/>
        </w:rPr>
        <w:t>深入研判重点难点问题、</w:t>
      </w:r>
      <w:r w:rsidRPr="005230DB">
        <w:rPr>
          <w:rFonts w:ascii="Times New Roman" w:hAnsi="Times New Roman" w:cs="Times New Roman" w:hint="eastAsia"/>
          <w:color w:val="000000" w:themeColor="text1"/>
        </w:rPr>
        <w:t>研究分析水务面临的形势与挑战基础上，</w:t>
      </w:r>
      <w:r w:rsidRPr="005230DB">
        <w:rPr>
          <w:rFonts w:hint="eastAsia"/>
        </w:rPr>
        <w:t>围绕推动水务</w:t>
      </w:r>
      <w:r w:rsidRPr="005230DB">
        <w:rPr>
          <w:rFonts w:hint="eastAsia"/>
          <w:shd w:val="clear" w:color="auto" w:fill="FFFFFF"/>
        </w:rPr>
        <w:t>高质量、保障城市水安全的目标</w:t>
      </w:r>
      <w:r w:rsidRPr="005230DB">
        <w:rPr>
          <w:rFonts w:ascii="Times New Roman" w:hAnsi="Times New Roman" w:cs="Times New Roman" w:hint="eastAsia"/>
          <w:color w:val="000000" w:themeColor="text1"/>
        </w:rPr>
        <w:t>，提出</w:t>
      </w:r>
      <w:r w:rsidRPr="005230DB">
        <w:rPr>
          <w:rFonts w:ascii="Times New Roman" w:hAnsi="Times New Roman" w:cs="Times New Roman" w:hint="eastAsia"/>
          <w:color w:val="000000" w:themeColor="text1"/>
        </w:rPr>
        <w:t>2030</w:t>
      </w:r>
      <w:r w:rsidRPr="005230DB">
        <w:rPr>
          <w:rFonts w:ascii="Times New Roman" w:hAnsi="Times New Roman" w:cs="Times New Roman" w:hint="eastAsia"/>
          <w:color w:val="000000" w:themeColor="text1"/>
        </w:rPr>
        <w:t>年发展目标，全面谋划今后未来五年水务发展思路和任务。</w:t>
      </w:r>
      <w:r w:rsidRPr="005230DB">
        <w:rPr>
          <w:rFonts w:ascii="Times New Roman" w:hAnsi="Times New Roman" w:cs="Times New Roman" w:hint="eastAsia"/>
          <w:color w:val="000000" w:themeColor="text1"/>
        </w:rPr>
        <w:t xml:space="preserve"> </w:t>
      </w:r>
    </w:p>
    <w:p w14:paraId="00A5A142" w14:textId="77777777" w:rsidR="006B1C5A" w:rsidRPr="005230DB" w:rsidRDefault="00000000">
      <w:pPr>
        <w:spacing w:line="520" w:lineRule="exact"/>
        <w:ind w:firstLine="640"/>
        <w:rPr>
          <w:rFonts w:ascii="Times New Roman" w:hAnsi="Times New Roman" w:cs="Times New Roman"/>
        </w:rPr>
      </w:pPr>
      <w:r w:rsidRPr="005230DB">
        <w:rPr>
          <w:rFonts w:ascii="Times New Roman" w:hAnsi="Times New Roman" w:cs="Times New Roman" w:hint="eastAsia"/>
          <w:color w:val="000000" w:themeColor="text1"/>
        </w:rPr>
        <w:t>经批准的《规划》是我区“十五五”规划纲要的重要组成部分及水务行业的细化和落实，是指导水务领域发展、布局重大工程项目、制定相关政策的重要依据。</w:t>
      </w:r>
    </w:p>
    <w:bookmarkEnd w:id="3"/>
    <w:p w14:paraId="6D2818B9" w14:textId="77777777" w:rsidR="006B1C5A" w:rsidRPr="005230DB" w:rsidRDefault="006B1C5A">
      <w:pPr>
        <w:spacing w:line="560" w:lineRule="exact"/>
        <w:ind w:firstLine="640"/>
        <w:rPr>
          <w:rFonts w:ascii="Times New Roman" w:hAnsi="Times New Roman" w:cs="Times New Roman"/>
          <w:color w:val="000000" w:themeColor="text1"/>
        </w:rPr>
        <w:sectPr w:rsidR="006B1C5A" w:rsidRPr="005230DB">
          <w:headerReference w:type="even" r:id="rId19"/>
          <w:headerReference w:type="default" r:id="rId20"/>
          <w:footerReference w:type="even" r:id="rId21"/>
          <w:footerReference w:type="default" r:id="rId22"/>
          <w:headerReference w:type="first" r:id="rId23"/>
          <w:footerReference w:type="first" r:id="rId24"/>
          <w:pgSz w:w="11906" w:h="16838"/>
          <w:pgMar w:top="2098" w:right="1474" w:bottom="1984" w:left="1587" w:header="851" w:footer="992" w:gutter="0"/>
          <w:pgNumType w:start="1"/>
          <w:cols w:space="720"/>
          <w:docGrid w:type="lines" w:linePitch="312"/>
        </w:sectPr>
      </w:pPr>
    </w:p>
    <w:p w14:paraId="36495071" w14:textId="77777777" w:rsidR="006B1C5A" w:rsidRPr="005230DB" w:rsidRDefault="00000000">
      <w:pPr>
        <w:pStyle w:val="10"/>
        <w:spacing w:afterLines="0" w:line="560" w:lineRule="exact"/>
        <w:rPr>
          <w:rFonts w:eastAsia="仿宋_GB2312" w:cs="Times New Roman"/>
          <w:b/>
          <w:bCs/>
          <w:color w:val="000000" w:themeColor="text1"/>
          <w:sz w:val="28"/>
          <w:szCs w:val="28"/>
        </w:rPr>
      </w:pPr>
      <w:bookmarkStart w:id="17" w:name="_Toc224635362"/>
      <w:bookmarkStart w:id="18" w:name="_Hlk184805064"/>
      <w:r w:rsidRPr="005230DB">
        <w:rPr>
          <w:rFonts w:eastAsia="仿宋_GB2312" w:cs="Times New Roman" w:hint="eastAsia"/>
          <w:b/>
          <w:bCs/>
          <w:color w:val="000000" w:themeColor="text1"/>
        </w:rPr>
        <w:lastRenderedPageBreak/>
        <w:t>第一章</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发展基础与</w:t>
      </w:r>
      <w:bookmarkEnd w:id="4"/>
      <w:bookmarkEnd w:id="5"/>
      <w:bookmarkEnd w:id="6"/>
      <w:bookmarkEnd w:id="7"/>
      <w:bookmarkEnd w:id="8"/>
      <w:r w:rsidRPr="005230DB">
        <w:rPr>
          <w:rFonts w:eastAsia="仿宋_GB2312" w:cs="Times New Roman" w:hint="eastAsia"/>
          <w:b/>
          <w:bCs/>
          <w:color w:val="000000" w:themeColor="text1"/>
        </w:rPr>
        <w:t>形势</w:t>
      </w:r>
      <w:bookmarkEnd w:id="9"/>
      <w:bookmarkEnd w:id="10"/>
      <w:bookmarkEnd w:id="11"/>
      <w:bookmarkEnd w:id="12"/>
      <w:bookmarkEnd w:id="17"/>
    </w:p>
    <w:bookmarkEnd w:id="0"/>
    <w:bookmarkEnd w:id="13"/>
    <w:bookmarkEnd w:id="14"/>
    <w:bookmarkEnd w:id="15"/>
    <w:bookmarkEnd w:id="18"/>
    <w:p w14:paraId="359FDF56" w14:textId="77777777" w:rsidR="006B1C5A" w:rsidRPr="005230DB" w:rsidRDefault="00000000">
      <w:pPr>
        <w:adjustRightInd w:val="0"/>
        <w:snapToGrid w:val="0"/>
        <w:spacing w:line="560" w:lineRule="exact"/>
        <w:ind w:firstLine="640"/>
        <w:rPr>
          <w:rFonts w:ascii="Times New Roman" w:hAnsi="Times New Roman" w:cs="Times New Roman"/>
        </w:rPr>
      </w:pPr>
      <w:r w:rsidRPr="005230DB">
        <w:rPr>
          <w:rFonts w:ascii="Times New Roman" w:hAnsi="Times New Roman" w:cs="Times New Roman" w:hint="eastAsia"/>
        </w:rPr>
        <w:t>“十四五”</w:t>
      </w:r>
      <w:r w:rsidRPr="005230DB">
        <w:rPr>
          <w:rFonts w:ascii="Times New Roman" w:hAnsi="Times New Roman" w:cs="Times New Roman" w:hint="eastAsia"/>
          <w:vertAlign w:val="superscript"/>
        </w:rPr>
        <w:t>1</w:t>
      </w:r>
      <w:r w:rsidRPr="005230DB">
        <w:rPr>
          <w:rFonts w:ascii="Times New Roman" w:hAnsi="Times New Roman" w:cs="Times New Roman" w:hint="eastAsia"/>
        </w:rPr>
        <w:t>以来，龙华区积极贯彻水资源、水安全、水生态、水环境、水文化、水经济“六水”共治、协同发展理念，加速构建水源保障充足安全、供水服务均衡优质、水灾害防御坚实稳固的治水体系，水务工作迈上更高台阶，有力保障区域经济社会高质量发展。</w:t>
      </w:r>
    </w:p>
    <w:p w14:paraId="5147A961" w14:textId="0769D296"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19" w:name="_Toc16422"/>
      <w:bookmarkStart w:id="20" w:name="_Toc61363004"/>
      <w:bookmarkStart w:id="21" w:name="_Toc96024197"/>
      <w:bookmarkStart w:id="22" w:name="_Toc96024569"/>
      <w:bookmarkStart w:id="23" w:name="_Toc96024516"/>
      <w:bookmarkStart w:id="24" w:name="_Toc96023350"/>
      <w:bookmarkStart w:id="25" w:name="_Toc224635363"/>
      <w:bookmarkStart w:id="26" w:name="_Hlk184805072"/>
      <w:r w:rsidRPr="005230DB">
        <w:rPr>
          <w:rFonts w:eastAsia="仿宋_GB2312" w:cs="Times New Roman" w:hint="eastAsia"/>
          <w:b/>
          <w:bCs/>
          <w:color w:val="000000" w:themeColor="text1"/>
        </w:rPr>
        <w:t>第一节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发展</w:t>
      </w:r>
      <w:bookmarkEnd w:id="19"/>
      <w:bookmarkEnd w:id="20"/>
      <w:r w:rsidRPr="005230DB">
        <w:rPr>
          <w:rFonts w:eastAsia="仿宋_GB2312" w:cs="Times New Roman" w:hint="eastAsia"/>
          <w:b/>
          <w:bCs/>
          <w:color w:val="000000" w:themeColor="text1"/>
        </w:rPr>
        <w:t>成就</w:t>
      </w:r>
      <w:bookmarkEnd w:id="21"/>
      <w:bookmarkEnd w:id="22"/>
      <w:bookmarkEnd w:id="23"/>
      <w:bookmarkEnd w:id="24"/>
      <w:bookmarkEnd w:id="25"/>
    </w:p>
    <w:p w14:paraId="4539BE7D" w14:textId="4D2352FB" w:rsidR="006B1C5A" w:rsidRPr="00864BD4" w:rsidRDefault="00000000">
      <w:pPr>
        <w:pStyle w:val="afffff5"/>
        <w:adjustRightInd w:val="0"/>
        <w:snapToGrid w:val="0"/>
        <w:ind w:firstLine="643"/>
        <w:rPr>
          <w:rFonts w:ascii="Times New Roman" w:hAnsi="Times New Roman" w:cs="Times New Roman"/>
          <w:color w:val="000000" w:themeColor="text1"/>
          <w:sz w:val="32"/>
          <w:szCs w:val="32"/>
        </w:rPr>
      </w:pPr>
      <w:bookmarkStart w:id="27" w:name="_Toc29310"/>
      <w:bookmarkStart w:id="28" w:name="_Toc54360021"/>
      <w:bookmarkStart w:id="29" w:name="_Toc57969425"/>
      <w:bookmarkStart w:id="30" w:name="_Toc54625838"/>
      <w:bookmarkStart w:id="31" w:name="_Toc96024517"/>
      <w:bookmarkStart w:id="32" w:name="_Toc54359926"/>
      <w:bookmarkStart w:id="33" w:name="_Toc96024198"/>
      <w:bookmarkStart w:id="34" w:name="_Toc96023351"/>
      <w:bookmarkStart w:id="35" w:name="_Toc96024570"/>
      <w:bookmarkStart w:id="36" w:name="_Toc61363005"/>
      <w:bookmarkStart w:id="37" w:name="_Toc57914367"/>
      <w:bookmarkStart w:id="38" w:name="_Toc57923279"/>
      <w:bookmarkStart w:id="39" w:name="_Hlk184805078"/>
      <w:bookmarkStart w:id="40" w:name="_Toc54360022"/>
      <w:bookmarkStart w:id="41" w:name="_Toc54359927"/>
      <w:bookmarkStart w:id="42" w:name="_Toc22064"/>
      <w:bookmarkStart w:id="43" w:name="_Toc54625843"/>
      <w:bookmarkEnd w:id="26"/>
      <w:r w:rsidRPr="005230DB">
        <w:rPr>
          <w:rFonts w:ascii="Times New Roman" w:hAnsi="Times New Roman" w:cs="Times New Roman" w:hint="eastAsia"/>
          <w:b/>
          <w:bCs/>
          <w:sz w:val="32"/>
          <w:szCs w:val="32"/>
        </w:rPr>
        <w:t>1.</w:t>
      </w:r>
      <w:bookmarkStart w:id="44" w:name="_Hlk218416175"/>
      <w:r w:rsidRPr="005230DB">
        <w:rPr>
          <w:rFonts w:ascii="Times New Roman" w:hAnsi="Times New Roman" w:cs="Times New Roman" w:hint="eastAsia"/>
          <w:b/>
          <w:bCs/>
          <w:sz w:val="32"/>
          <w:szCs w:val="32"/>
        </w:rPr>
        <w:t>源头到水龙头供水保障显著增强，供水服务均衡优质</w:t>
      </w:r>
      <w:bookmarkEnd w:id="44"/>
      <w:r w:rsidRPr="005230DB">
        <w:rPr>
          <w:rFonts w:ascii="Times New Roman" w:hAnsi="Times New Roman" w:cs="Times New Roman" w:hint="eastAsia"/>
          <w:b/>
          <w:bCs/>
          <w:sz w:val="32"/>
          <w:szCs w:val="32"/>
        </w:rPr>
        <w:t>。</w:t>
      </w:r>
      <w:r w:rsidRPr="005230DB">
        <w:rPr>
          <w:rFonts w:ascii="Times New Roman" w:hAnsi="Times New Roman" w:cs="Times New Roman" w:hint="eastAsia"/>
          <w:sz w:val="32"/>
          <w:szCs w:val="32"/>
        </w:rPr>
        <w:t>主动协调市水务局、区建筑工务署解决公明水库—清林径水库连通工程（茜坑支线）、地下原水隧洞（茜坑—鹅颈）新建工程建设过程中的问题，有效提升项目建设进度</w:t>
      </w:r>
      <w:r w:rsidRPr="005230DB">
        <w:rPr>
          <w:rFonts w:ascii="Times New Roman" w:hAnsi="Times New Roman" w:cs="Times New Roman" w:hint="eastAsia"/>
          <w:bCs/>
          <w:color w:val="000000"/>
          <w:sz w:val="32"/>
          <w:szCs w:val="32"/>
          <w:lang w:val="en" w:bidi="ar"/>
        </w:rPr>
        <w:t>。</w:t>
      </w:r>
      <w:bookmarkStart w:id="45" w:name="OLE_LINK30"/>
      <w:r w:rsidRPr="005230DB">
        <w:rPr>
          <w:rFonts w:ascii="Times New Roman" w:hAnsi="Times New Roman" w:cs="Times New Roman" w:hint="eastAsia"/>
          <w:bCs/>
          <w:color w:val="000000"/>
          <w:sz w:val="32"/>
          <w:szCs w:val="32"/>
          <w:lang w:val="en" w:bidi="ar"/>
        </w:rPr>
        <w:t>完成观澜茜坑水厂深度处理工程、龙华茜坑水厂改扩建工程，新增深度处理规模</w:t>
      </w:r>
      <w:r w:rsidRPr="005230DB">
        <w:rPr>
          <w:rFonts w:ascii="Times New Roman" w:hAnsi="Times New Roman" w:cs="Times New Roman" w:hint="eastAsia"/>
          <w:bCs/>
          <w:color w:val="000000"/>
          <w:sz w:val="32"/>
          <w:szCs w:val="32"/>
          <w:lang w:val="en" w:bidi="ar"/>
        </w:rPr>
        <w:t>50</w:t>
      </w:r>
      <w:r w:rsidRPr="005230DB">
        <w:rPr>
          <w:rFonts w:ascii="Times New Roman" w:hAnsi="Times New Roman" w:cs="Times New Roman" w:hint="eastAsia"/>
          <w:bCs/>
          <w:color w:val="000000"/>
          <w:sz w:val="32"/>
          <w:szCs w:val="32"/>
          <w:lang w:val="en" w:bidi="ar"/>
        </w:rPr>
        <w:t>万</w:t>
      </w:r>
      <w:r w:rsidRPr="005230DB">
        <w:rPr>
          <w:rFonts w:ascii="Times New Roman" w:hAnsi="Times New Roman" w:cs="Times New Roman" w:hint="eastAsia"/>
          <w:bCs/>
          <w:color w:val="000000"/>
          <w:sz w:val="32"/>
          <w:szCs w:val="32"/>
          <w:lang w:val="en" w:bidi="ar"/>
        </w:rPr>
        <w:t>m</w:t>
      </w:r>
      <w:r w:rsidRPr="005230DB">
        <w:rPr>
          <w:rFonts w:ascii="Times New Roman" w:hAnsi="Times New Roman" w:cs="Times New Roman" w:hint="eastAsia"/>
          <w:bCs/>
          <w:color w:val="000000"/>
          <w:sz w:val="32"/>
          <w:szCs w:val="32"/>
          <w:vertAlign w:val="superscript"/>
          <w:lang w:val="en" w:bidi="ar"/>
        </w:rPr>
        <w:t>3</w:t>
      </w:r>
      <w:r w:rsidRPr="005230DB">
        <w:rPr>
          <w:rFonts w:ascii="Times New Roman" w:hAnsi="Times New Roman" w:cs="Times New Roman" w:hint="eastAsia"/>
          <w:bCs/>
          <w:color w:val="000000"/>
          <w:sz w:val="32"/>
          <w:szCs w:val="32"/>
          <w:lang w:val="en" w:bidi="ar"/>
        </w:rPr>
        <w:t>/d</w:t>
      </w:r>
      <w:r w:rsidRPr="005230DB">
        <w:rPr>
          <w:rFonts w:ascii="Times New Roman" w:hAnsi="Times New Roman" w:cs="Times New Roman" w:hint="eastAsia"/>
          <w:bCs/>
          <w:color w:val="000000"/>
          <w:sz w:val="32"/>
          <w:szCs w:val="32"/>
          <w:lang w:val="en" w:bidi="ar"/>
        </w:rPr>
        <w:t>，水厂</w:t>
      </w:r>
      <w:r w:rsidRPr="005230DB">
        <w:rPr>
          <w:rFonts w:ascii="Times New Roman" w:hAnsi="Times New Roman" w:cs="Times New Roman" w:hint="eastAsia"/>
          <w:bCs/>
          <w:color w:val="000000"/>
          <w:sz w:val="32"/>
          <w:szCs w:val="32"/>
          <w:lang w:bidi="ar"/>
        </w:rPr>
        <w:t>总</w:t>
      </w:r>
      <w:r w:rsidRPr="005230DB">
        <w:rPr>
          <w:rFonts w:ascii="Times New Roman" w:hAnsi="Times New Roman" w:cs="Times New Roman" w:hint="eastAsia"/>
          <w:bCs/>
          <w:color w:val="000000"/>
          <w:sz w:val="32"/>
          <w:szCs w:val="32"/>
          <w:lang w:val="en" w:bidi="ar"/>
        </w:rPr>
        <w:t>规模达</w:t>
      </w:r>
      <w:r w:rsidRPr="005230DB">
        <w:rPr>
          <w:rFonts w:ascii="Times New Roman" w:hAnsi="Times New Roman" w:cs="Times New Roman" w:hint="eastAsia"/>
          <w:bCs/>
          <w:color w:val="000000"/>
          <w:sz w:val="32"/>
          <w:szCs w:val="32"/>
          <w:lang w:val="en" w:bidi="ar"/>
        </w:rPr>
        <w:t>83</w:t>
      </w:r>
      <w:r w:rsidRPr="005230DB">
        <w:rPr>
          <w:rFonts w:ascii="Times New Roman" w:hAnsi="Times New Roman" w:cs="Times New Roman" w:hint="eastAsia"/>
          <w:bCs/>
          <w:color w:val="000000"/>
          <w:sz w:val="32"/>
          <w:szCs w:val="32"/>
          <w:lang w:val="en" w:bidi="ar"/>
        </w:rPr>
        <w:t>万</w:t>
      </w:r>
      <w:r w:rsidRPr="005230DB">
        <w:rPr>
          <w:rFonts w:ascii="Times New Roman" w:hAnsi="Times New Roman" w:cs="Times New Roman" w:hint="eastAsia"/>
          <w:bCs/>
          <w:color w:val="000000"/>
          <w:sz w:val="32"/>
          <w:szCs w:val="32"/>
          <w:lang w:val="en" w:bidi="ar"/>
        </w:rPr>
        <w:t>m</w:t>
      </w:r>
      <w:r w:rsidRPr="005230DB">
        <w:rPr>
          <w:rFonts w:ascii="Times New Roman" w:hAnsi="Times New Roman" w:cs="Times New Roman" w:hint="eastAsia"/>
          <w:bCs/>
          <w:color w:val="000000"/>
          <w:sz w:val="32"/>
          <w:szCs w:val="32"/>
          <w:vertAlign w:val="superscript"/>
          <w:lang w:val="en" w:bidi="ar"/>
        </w:rPr>
        <w:t>3</w:t>
      </w:r>
      <w:r w:rsidRPr="005230DB">
        <w:rPr>
          <w:rFonts w:ascii="Times New Roman" w:hAnsi="Times New Roman" w:cs="Times New Roman" w:hint="eastAsia"/>
          <w:bCs/>
          <w:color w:val="000000"/>
          <w:sz w:val="32"/>
          <w:szCs w:val="32"/>
          <w:lang w:val="en" w:bidi="ar"/>
        </w:rPr>
        <w:t>/d</w:t>
      </w:r>
      <w:bookmarkEnd w:id="45"/>
      <w:r w:rsidRPr="005230DB">
        <w:rPr>
          <w:rFonts w:ascii="Times New Roman" w:hAnsi="Times New Roman" w:cs="Times New Roman" w:hint="eastAsia"/>
          <w:bCs/>
          <w:color w:val="000000"/>
          <w:sz w:val="32"/>
          <w:szCs w:val="32"/>
          <w:lang w:val="en" w:bidi="ar"/>
        </w:rPr>
        <w:t>；建成九龙山、章阁、冼屋工业区消防等加压泵站</w:t>
      </w:r>
      <w:r w:rsidRPr="005230DB">
        <w:rPr>
          <w:rFonts w:ascii="Times New Roman" w:hAnsi="Times New Roman" w:cs="Times New Roman" w:hint="eastAsia"/>
          <w:bCs/>
          <w:color w:val="000000"/>
          <w:sz w:val="32"/>
          <w:szCs w:val="32"/>
          <w:lang w:val="en" w:bidi="ar"/>
        </w:rPr>
        <w:t>5</w:t>
      </w:r>
      <w:r w:rsidRPr="005230DB">
        <w:rPr>
          <w:rFonts w:ascii="Times New Roman" w:hAnsi="Times New Roman" w:cs="Times New Roman" w:hint="eastAsia"/>
          <w:bCs/>
          <w:color w:val="000000"/>
          <w:sz w:val="32"/>
          <w:szCs w:val="32"/>
          <w:lang w:val="en" w:bidi="ar"/>
        </w:rPr>
        <w:t>座，新增规模</w:t>
      </w:r>
      <w:r w:rsidRPr="005230DB">
        <w:rPr>
          <w:rFonts w:ascii="Times New Roman" w:hAnsi="Times New Roman" w:cs="Times New Roman" w:hint="eastAsia"/>
          <w:bCs/>
          <w:color w:val="000000"/>
          <w:sz w:val="32"/>
          <w:szCs w:val="32"/>
          <w:lang w:val="en" w:bidi="ar"/>
        </w:rPr>
        <w:t>10.98</w:t>
      </w:r>
      <w:r w:rsidRPr="005230DB">
        <w:rPr>
          <w:rFonts w:ascii="Times New Roman" w:hAnsi="Times New Roman" w:cs="Times New Roman" w:hint="eastAsia"/>
          <w:bCs/>
          <w:color w:val="000000"/>
          <w:sz w:val="32"/>
          <w:szCs w:val="32"/>
          <w:lang w:val="en" w:bidi="ar"/>
        </w:rPr>
        <w:t>万</w:t>
      </w:r>
      <w:r w:rsidRPr="005230DB">
        <w:rPr>
          <w:rFonts w:ascii="Times New Roman" w:hAnsi="Times New Roman" w:cs="Times New Roman" w:hint="eastAsia"/>
          <w:bCs/>
          <w:color w:val="000000"/>
          <w:sz w:val="32"/>
          <w:szCs w:val="32"/>
          <w:lang w:val="en" w:bidi="ar"/>
        </w:rPr>
        <w:t>m</w:t>
      </w:r>
      <w:r w:rsidRPr="005230DB">
        <w:rPr>
          <w:rFonts w:ascii="Times New Roman" w:hAnsi="Times New Roman" w:cs="Times New Roman"/>
          <w:bCs/>
          <w:color w:val="000000"/>
          <w:sz w:val="32"/>
          <w:szCs w:val="32"/>
          <w:vertAlign w:val="superscript"/>
          <w:lang w:val="en" w:bidi="ar"/>
        </w:rPr>
        <w:t>3</w:t>
      </w:r>
      <w:r w:rsidRPr="005230DB">
        <w:rPr>
          <w:rFonts w:ascii="Times New Roman" w:hAnsi="Times New Roman" w:cs="Times New Roman"/>
          <w:bCs/>
          <w:color w:val="000000"/>
          <w:sz w:val="32"/>
          <w:szCs w:val="32"/>
          <w:lang w:val="en" w:bidi="ar"/>
        </w:rPr>
        <w:t>/d</w:t>
      </w:r>
      <w:r w:rsidRPr="005230DB">
        <w:rPr>
          <w:rFonts w:ascii="Times New Roman" w:hAnsi="Times New Roman" w:cs="Times New Roman" w:hint="eastAsia"/>
          <w:bCs/>
          <w:color w:val="000000"/>
          <w:sz w:val="32"/>
          <w:szCs w:val="32"/>
          <w:lang w:val="en" w:bidi="ar"/>
        </w:rPr>
        <w:t>；</w:t>
      </w:r>
      <w:bookmarkStart w:id="46" w:name="OLE_LINK58"/>
      <w:r w:rsidRPr="005230DB">
        <w:rPr>
          <w:rFonts w:ascii="Times New Roman" w:hAnsi="Times New Roman" w:cs="Times New Roman" w:hint="eastAsia"/>
          <w:bCs/>
          <w:color w:val="000000"/>
          <w:sz w:val="32"/>
          <w:szCs w:val="32"/>
          <w:lang w:val="en" w:bidi="ar"/>
        </w:rPr>
        <w:t>新改</w:t>
      </w:r>
      <w:r w:rsidRPr="00864BD4">
        <w:rPr>
          <w:rFonts w:ascii="Times New Roman" w:hAnsi="Times New Roman" w:cs="Times New Roman" w:hint="eastAsia"/>
          <w:bCs/>
          <w:color w:val="000000" w:themeColor="text1"/>
          <w:sz w:val="32"/>
          <w:szCs w:val="32"/>
          <w:lang w:val="en" w:bidi="ar"/>
        </w:rPr>
        <w:t>扩建市政供水主干管约</w:t>
      </w:r>
      <w:r w:rsidRPr="00864BD4">
        <w:rPr>
          <w:rFonts w:ascii="Times New Roman" w:hAnsi="Times New Roman" w:cs="Times New Roman" w:hint="eastAsia"/>
          <w:bCs/>
          <w:color w:val="000000" w:themeColor="text1"/>
          <w:sz w:val="32"/>
          <w:szCs w:val="32"/>
          <w:lang w:val="en" w:bidi="ar"/>
        </w:rPr>
        <w:t>57km</w:t>
      </w:r>
      <w:bookmarkEnd w:id="46"/>
      <w:r w:rsidRPr="00864BD4">
        <w:rPr>
          <w:rFonts w:ascii="Times New Roman" w:hAnsi="Times New Roman" w:cs="Times New Roman" w:hint="eastAsia"/>
          <w:bCs/>
          <w:color w:val="000000" w:themeColor="text1"/>
          <w:sz w:val="32"/>
          <w:szCs w:val="32"/>
          <w:lang w:val="en" w:bidi="ar"/>
        </w:rPr>
        <w:t>；完成</w:t>
      </w:r>
      <w:r w:rsidRPr="00864BD4">
        <w:rPr>
          <w:rFonts w:ascii="Times New Roman" w:hAnsi="Times New Roman" w:cs="Times New Roman" w:hint="eastAsia"/>
          <w:bCs/>
          <w:color w:val="000000" w:themeColor="text1"/>
          <w:sz w:val="32"/>
          <w:szCs w:val="32"/>
          <w:lang w:val="en" w:bidi="ar"/>
        </w:rPr>
        <w:t>5</w:t>
      </w:r>
      <w:r w:rsidRPr="00864BD4">
        <w:rPr>
          <w:rFonts w:ascii="Times New Roman" w:hAnsi="Times New Roman" w:cs="Times New Roman" w:hint="eastAsia"/>
          <w:bCs/>
          <w:color w:val="000000" w:themeColor="text1"/>
          <w:sz w:val="32"/>
          <w:szCs w:val="32"/>
          <w:lang w:val="en" w:bidi="ar"/>
        </w:rPr>
        <w:t>轮厂站网联动调流减压，整体降低市政供水管网压力，全区</w:t>
      </w:r>
      <w:r w:rsidRPr="00864BD4">
        <w:rPr>
          <w:rFonts w:ascii="Times New Roman" w:hAnsi="Times New Roman" w:cs="Times New Roman" w:hint="eastAsia"/>
          <w:color w:val="000000" w:themeColor="text1"/>
          <w:sz w:val="32"/>
          <w:szCs w:val="32"/>
        </w:rPr>
        <w:t>供水保障能力持续提升。完成</w:t>
      </w:r>
      <w:r w:rsidRPr="00864BD4">
        <w:rPr>
          <w:rFonts w:ascii="Times New Roman" w:hAnsi="Times New Roman" w:cs="Times New Roman"/>
          <w:color w:val="000000" w:themeColor="text1"/>
          <w:sz w:val="32"/>
          <w:szCs w:val="32"/>
        </w:rPr>
        <w:t>167</w:t>
      </w:r>
      <w:r w:rsidRPr="00864BD4">
        <w:rPr>
          <w:rFonts w:ascii="Times New Roman" w:hAnsi="Times New Roman" w:cs="Times New Roman" w:hint="eastAsia"/>
          <w:color w:val="000000" w:themeColor="text1"/>
          <w:sz w:val="32"/>
          <w:szCs w:val="32"/>
        </w:rPr>
        <w:t>个小区优质饮用水入户工程改造、</w:t>
      </w:r>
      <w:r w:rsidRPr="00864BD4">
        <w:rPr>
          <w:rFonts w:ascii="Times New Roman" w:hAnsi="Times New Roman" w:cs="Times New Roman"/>
          <w:color w:val="000000" w:themeColor="text1"/>
          <w:sz w:val="32"/>
          <w:szCs w:val="32"/>
        </w:rPr>
        <w:t>158</w:t>
      </w:r>
      <w:r w:rsidRPr="00864BD4">
        <w:rPr>
          <w:rFonts w:ascii="Times New Roman" w:hAnsi="Times New Roman" w:cs="Times New Roman" w:hint="eastAsia"/>
          <w:color w:val="000000" w:themeColor="text1"/>
          <w:sz w:val="32"/>
          <w:szCs w:val="32"/>
        </w:rPr>
        <w:t>个小区二次供水设施提标改造；推进</w:t>
      </w:r>
      <w:r w:rsidRPr="00864BD4">
        <w:rPr>
          <w:rFonts w:ascii="Times New Roman" w:hAnsi="Times New Roman" w:cs="Times New Roman" w:hint="eastAsia"/>
          <w:color w:val="000000" w:themeColor="text1"/>
          <w:sz w:val="32"/>
          <w:szCs w:val="32"/>
        </w:rPr>
        <w:t>334</w:t>
      </w:r>
      <w:r w:rsidRPr="00864BD4">
        <w:rPr>
          <w:rFonts w:ascii="Times New Roman" w:hAnsi="Times New Roman" w:cs="Times New Roman" w:hint="eastAsia"/>
          <w:color w:val="000000" w:themeColor="text1"/>
          <w:sz w:val="32"/>
          <w:szCs w:val="32"/>
        </w:rPr>
        <w:t>个城中村屋顶水池清洗，城中村水质有效提升。高新园加压泵站实现无人值守。红木山水厂运管数字化解决方案获评全国智慧水务典型案例，成为全市首批“黑灯水厂”之一。</w:t>
      </w:r>
    </w:p>
    <w:p w14:paraId="534D897E" w14:textId="77777777" w:rsidR="006B1C5A" w:rsidRPr="005230DB" w:rsidRDefault="00000000">
      <w:pPr>
        <w:pStyle w:val="afffff5"/>
        <w:adjustRightInd w:val="0"/>
        <w:snapToGrid w:val="0"/>
        <w:ind w:firstLine="643"/>
        <w:rPr>
          <w:rFonts w:ascii="Times New Roman" w:hAnsi="Times New Roman" w:cs="Times New Roman"/>
          <w:sz w:val="32"/>
          <w:szCs w:val="32"/>
        </w:rPr>
      </w:pPr>
      <w:r w:rsidRPr="005230DB">
        <w:rPr>
          <w:rFonts w:ascii="Times New Roman" w:hAnsi="Times New Roman" w:cs="Times New Roman" w:hint="eastAsia"/>
          <w:b/>
          <w:bCs/>
          <w:sz w:val="32"/>
          <w:szCs w:val="32"/>
        </w:rPr>
        <w:t>2.</w:t>
      </w:r>
      <w:r w:rsidRPr="005230DB">
        <w:rPr>
          <w:rFonts w:ascii="Times New Roman" w:hAnsi="Times New Roman" w:cs="Times New Roman" w:hint="eastAsia"/>
          <w:b/>
          <w:bCs/>
          <w:sz w:val="32"/>
          <w:szCs w:val="32"/>
        </w:rPr>
        <w:t>节水典范城市建设</w:t>
      </w:r>
      <w:r w:rsidRPr="005230DB">
        <w:rPr>
          <w:rFonts w:ascii="Times New Roman" w:hAnsi="Times New Roman" w:cs="Times New Roman" w:hint="eastAsia"/>
          <w:b/>
          <w:bCs/>
          <w:sz w:val="32"/>
          <w:szCs w:val="32"/>
          <w:lang w:bidi="ar"/>
        </w:rPr>
        <w:t>成果丰硕，水资源利用集约高效。</w:t>
      </w:r>
      <w:r w:rsidRPr="005230DB">
        <w:rPr>
          <w:rFonts w:ascii="Times New Roman" w:hAnsi="Times New Roman" w:cs="Times New Roman" w:hint="eastAsia"/>
          <w:sz w:val="32"/>
          <w:szCs w:val="32"/>
        </w:rPr>
        <w:t>完</w:t>
      </w:r>
    </w:p>
    <w:p w14:paraId="60A07692" w14:textId="77777777" w:rsidR="006B1C5A" w:rsidRPr="005230DB" w:rsidRDefault="00000000">
      <w:pPr>
        <w:pStyle w:val="afffff5"/>
        <w:adjustRightInd w:val="0"/>
        <w:snapToGrid w:val="0"/>
        <w:ind w:firstLineChars="0" w:firstLine="0"/>
        <w:rPr>
          <w:rFonts w:ascii="Times New Roman" w:hAnsi="Times New Roman" w:cs="Times New Roman"/>
          <w:sz w:val="32"/>
          <w:szCs w:val="32"/>
        </w:rPr>
      </w:pPr>
      <w:r w:rsidRPr="005230DB">
        <w:rPr>
          <w:rFonts w:ascii="Times New Roman" w:hAnsi="Times New Roman" w:cs="Times New Roman" w:hint="eastAsia"/>
          <w:sz w:val="32"/>
          <w:szCs w:val="32"/>
        </w:rPr>
        <w:lastRenderedPageBreak/>
        <w:t>成</w:t>
      </w:r>
      <w:r w:rsidRPr="005230DB">
        <w:rPr>
          <w:rFonts w:ascii="Times New Roman" w:hAnsi="Times New Roman" w:cs="Times New Roman" w:hint="eastAsia"/>
          <w:sz w:val="32"/>
          <w:szCs w:val="32"/>
        </w:rPr>
        <w:t>6</w:t>
      </w:r>
      <w:r w:rsidRPr="005230DB">
        <w:rPr>
          <w:rFonts w:ascii="Times New Roman" w:hAnsi="Times New Roman" w:cs="Times New Roman" w:hint="eastAsia"/>
          <w:sz w:val="32"/>
          <w:szCs w:val="32"/>
        </w:rPr>
        <w:t>个重点片区、先进制造业园区水资源论证区域评估，将年用水量在</w:t>
      </w:r>
      <w:r w:rsidRPr="005230DB">
        <w:rPr>
          <w:rFonts w:ascii="Times New Roman" w:hAnsi="Times New Roman" w:cs="Times New Roman" w:hint="eastAsia"/>
          <w:sz w:val="32"/>
          <w:szCs w:val="32"/>
        </w:rPr>
        <w:t>1</w:t>
      </w:r>
      <w:r w:rsidRPr="005230DB">
        <w:rPr>
          <w:rFonts w:ascii="Times New Roman" w:hAnsi="Times New Roman" w:cs="Times New Roman" w:hint="eastAsia"/>
          <w:sz w:val="32"/>
          <w:szCs w:val="32"/>
        </w:rPr>
        <w:t>万</w:t>
      </w:r>
      <w:r w:rsidRPr="005230DB">
        <w:rPr>
          <w:rFonts w:ascii="Times New Roman" w:hAnsi="Times New Roman" w:cs="Times New Roman" w:hint="eastAsia"/>
          <w:sz w:val="32"/>
          <w:szCs w:val="32"/>
        </w:rPr>
        <w:t>m</w:t>
      </w:r>
      <w:r w:rsidRPr="005230DB">
        <w:rPr>
          <w:rFonts w:ascii="Times New Roman" w:hAnsi="Times New Roman" w:cs="Times New Roman" w:hint="eastAsia"/>
          <w:sz w:val="32"/>
          <w:szCs w:val="32"/>
          <w:vertAlign w:val="superscript"/>
        </w:rPr>
        <w:t>3</w:t>
      </w:r>
      <w:r w:rsidRPr="005230DB">
        <w:rPr>
          <w:rFonts w:ascii="Times New Roman" w:hAnsi="Times New Roman" w:cs="Times New Roman" w:hint="eastAsia"/>
          <w:sz w:val="32"/>
          <w:szCs w:val="32"/>
        </w:rPr>
        <w:t>用水户全部纳入计划用水管理。全市</w:t>
      </w:r>
      <w:r w:rsidRPr="005230DB">
        <w:rPr>
          <w:rFonts w:ascii="Times New Roman" w:hAnsi="Times New Roman" w:cs="Times New Roman" w:hint="eastAsia"/>
          <w:sz w:val="32"/>
          <w:szCs w:val="32"/>
          <w:lang w:bidi="ar"/>
        </w:rPr>
        <w:t>率先以区政府名义印发《龙华区再生水系统布局规划（</w:t>
      </w:r>
      <w:r w:rsidRPr="005230DB">
        <w:rPr>
          <w:rFonts w:ascii="Times New Roman" w:hAnsi="Times New Roman" w:cs="Times New Roman" w:hint="eastAsia"/>
          <w:sz w:val="32"/>
          <w:szCs w:val="32"/>
          <w:lang w:bidi="ar"/>
        </w:rPr>
        <w:t>2</w:t>
      </w:r>
      <w:r w:rsidRPr="005230DB">
        <w:rPr>
          <w:rFonts w:ascii="Times New Roman" w:hAnsi="Times New Roman" w:cs="Times New Roman"/>
          <w:sz w:val="32"/>
          <w:szCs w:val="32"/>
          <w:lang w:bidi="ar"/>
        </w:rPr>
        <w:t>024-2035</w:t>
      </w:r>
      <w:r w:rsidRPr="005230DB">
        <w:rPr>
          <w:rFonts w:ascii="Times New Roman" w:hAnsi="Times New Roman" w:cs="Times New Roman" w:hint="eastAsia"/>
          <w:sz w:val="32"/>
          <w:szCs w:val="32"/>
          <w:lang w:bidi="ar"/>
        </w:rPr>
        <w:t>）》，率先成立专营再生水公司深圳市润华再生资源有限公司；率先完成再生水供、用水企业自主协商合同签订；</w:t>
      </w:r>
      <w:r w:rsidRPr="005230DB">
        <w:rPr>
          <w:rFonts w:ascii="Times New Roman" w:hAnsi="Times New Roman" w:cs="Times New Roman" w:hint="eastAsia"/>
          <w:sz w:val="32"/>
          <w:szCs w:val="32"/>
        </w:rPr>
        <w:t>建成大唐宝昌电厂、九龙山工业园、章阁等再生水利用项目，以及覆盖全域的</w:t>
      </w:r>
      <w:r w:rsidRPr="005230DB">
        <w:rPr>
          <w:rFonts w:ascii="Times New Roman" w:hAnsi="Times New Roman" w:cs="Times New Roman" w:hint="eastAsia"/>
          <w:sz w:val="32"/>
          <w:szCs w:val="32"/>
        </w:rPr>
        <w:t>64km</w:t>
      </w:r>
      <w:r w:rsidRPr="005230DB">
        <w:rPr>
          <w:rFonts w:ascii="Times New Roman" w:hAnsi="Times New Roman" w:cs="Times New Roman" w:hint="eastAsia"/>
          <w:sz w:val="32"/>
          <w:szCs w:val="32"/>
        </w:rPr>
        <w:t>再生水骨干管网；布局</w:t>
      </w:r>
      <w:r w:rsidRPr="005230DB">
        <w:rPr>
          <w:rFonts w:ascii="Times New Roman" w:hAnsi="Times New Roman" w:cs="Times New Roman" w:hint="eastAsia"/>
          <w:sz w:val="32"/>
          <w:szCs w:val="32"/>
        </w:rPr>
        <w:t>28</w:t>
      </w:r>
      <w:r w:rsidRPr="005230DB">
        <w:rPr>
          <w:rFonts w:ascii="Times New Roman" w:hAnsi="Times New Roman" w:cs="Times New Roman" w:hint="eastAsia"/>
          <w:sz w:val="32"/>
          <w:szCs w:val="32"/>
        </w:rPr>
        <w:t>个智能化市政杂用取水点，再生水供水能力为</w:t>
      </w:r>
      <w:r w:rsidRPr="005230DB">
        <w:rPr>
          <w:rFonts w:ascii="Times New Roman" w:hAnsi="Times New Roman" w:cs="Times New Roman" w:hint="eastAsia"/>
          <w:sz w:val="32"/>
          <w:szCs w:val="32"/>
        </w:rPr>
        <w:t>52</w:t>
      </w:r>
      <w:r w:rsidRPr="005230DB">
        <w:rPr>
          <w:rFonts w:ascii="Times New Roman" w:hAnsi="Times New Roman" w:cs="Times New Roman" w:hint="eastAsia"/>
          <w:sz w:val="32"/>
          <w:szCs w:val="32"/>
        </w:rPr>
        <w:t>万</w:t>
      </w:r>
      <w:r w:rsidRPr="005230DB">
        <w:rPr>
          <w:rFonts w:ascii="Times New Roman" w:hAnsi="Times New Roman" w:cs="Times New Roman" w:hint="eastAsia"/>
          <w:sz w:val="32"/>
          <w:szCs w:val="32"/>
        </w:rPr>
        <w:t>m</w:t>
      </w:r>
      <w:r w:rsidRPr="005230DB">
        <w:rPr>
          <w:rFonts w:ascii="Times New Roman" w:hAnsi="Times New Roman" w:cs="Times New Roman"/>
          <w:sz w:val="32"/>
          <w:szCs w:val="32"/>
          <w:vertAlign w:val="superscript"/>
        </w:rPr>
        <w:t>3</w:t>
      </w:r>
      <w:r w:rsidRPr="005230DB">
        <w:rPr>
          <w:rFonts w:ascii="Times New Roman" w:hAnsi="Times New Roman" w:cs="Times New Roman" w:hint="eastAsia"/>
          <w:sz w:val="32"/>
          <w:szCs w:val="32"/>
        </w:rPr>
        <w:t>/d</w:t>
      </w:r>
      <w:r w:rsidRPr="005230DB">
        <w:rPr>
          <w:rFonts w:ascii="Times New Roman" w:hAnsi="Times New Roman" w:cs="Times New Roman" w:hint="eastAsia"/>
          <w:sz w:val="32"/>
          <w:szCs w:val="32"/>
        </w:rPr>
        <w:t>，再生水替代自来水利用量累计超过</w:t>
      </w:r>
      <w:r w:rsidRPr="005230DB">
        <w:rPr>
          <w:rFonts w:ascii="Times New Roman" w:hAnsi="Times New Roman" w:cs="Times New Roman" w:hint="eastAsia"/>
          <w:sz w:val="32"/>
          <w:szCs w:val="32"/>
        </w:rPr>
        <w:t>3200</w:t>
      </w:r>
      <w:r w:rsidRPr="005230DB">
        <w:rPr>
          <w:rFonts w:ascii="Times New Roman" w:hAnsi="Times New Roman" w:cs="Times New Roman" w:hint="eastAsia"/>
          <w:sz w:val="32"/>
          <w:szCs w:val="32"/>
        </w:rPr>
        <w:t>万</w:t>
      </w:r>
      <w:r w:rsidRPr="005230DB">
        <w:rPr>
          <w:rFonts w:hAnsi="仿宋_GB2312" w:cs="仿宋_GB2312" w:hint="eastAsia"/>
          <w:sz w:val="32"/>
          <w:szCs w:val="32"/>
        </w:rPr>
        <w:t>m</w:t>
      </w:r>
      <w:r w:rsidRPr="005230DB">
        <w:rPr>
          <w:rFonts w:hAnsi="仿宋_GB2312" w:cs="仿宋_GB2312" w:hint="eastAsia"/>
          <w:sz w:val="32"/>
          <w:szCs w:val="32"/>
          <w:vertAlign w:val="superscript"/>
        </w:rPr>
        <w:t>3</w:t>
      </w:r>
      <w:r w:rsidRPr="005230DB">
        <w:rPr>
          <w:rFonts w:ascii="Times New Roman" w:hAnsi="Times New Roman" w:cs="Times New Roman" w:hint="eastAsia"/>
          <w:sz w:val="32"/>
          <w:szCs w:val="32"/>
        </w:rPr>
        <w:t>。完成居民小区、公共机构、工业园区及企业等各类节水载体创建</w:t>
      </w:r>
      <w:r w:rsidRPr="005230DB">
        <w:rPr>
          <w:rFonts w:ascii="Times New Roman" w:hAnsi="Times New Roman" w:cs="Times New Roman" w:hint="eastAsia"/>
          <w:sz w:val="32"/>
          <w:szCs w:val="32"/>
        </w:rPr>
        <w:t>90</w:t>
      </w:r>
      <w:r w:rsidRPr="005230DB">
        <w:rPr>
          <w:rFonts w:ascii="Times New Roman" w:hAnsi="Times New Roman" w:cs="Times New Roman" w:hint="eastAsia"/>
          <w:sz w:val="32"/>
          <w:szCs w:val="32"/>
        </w:rPr>
        <w:t>个（含节水标杆</w:t>
      </w:r>
      <w:r w:rsidRPr="005230DB">
        <w:rPr>
          <w:rFonts w:ascii="Times New Roman" w:hAnsi="Times New Roman" w:cs="Times New Roman" w:hint="eastAsia"/>
          <w:sz w:val="32"/>
          <w:szCs w:val="32"/>
        </w:rPr>
        <w:t>7</w:t>
      </w:r>
      <w:r w:rsidRPr="005230DB">
        <w:rPr>
          <w:rFonts w:ascii="Times New Roman" w:hAnsi="Times New Roman" w:cs="Times New Roman" w:hint="eastAsia"/>
          <w:sz w:val="32"/>
          <w:szCs w:val="32"/>
        </w:rPr>
        <w:t>个）。</w:t>
      </w:r>
      <w:r w:rsidRPr="005230DB">
        <w:rPr>
          <w:rFonts w:ascii="Times New Roman" w:hAnsi="Times New Roman" w:cs="Times New Roman" w:hint="eastAsia"/>
          <w:color w:val="000000" w:themeColor="text1"/>
          <w:sz w:val="32"/>
          <w:szCs w:val="32"/>
          <w:lang w:bidi="ar"/>
        </w:rPr>
        <w:t>万元</w:t>
      </w:r>
      <w:r w:rsidRPr="005230DB">
        <w:rPr>
          <w:rFonts w:ascii="Times New Roman" w:hAnsi="Times New Roman" w:cs="Times New Roman" w:hint="eastAsia"/>
          <w:color w:val="000000" w:themeColor="text1"/>
          <w:sz w:val="32"/>
          <w:szCs w:val="32"/>
          <w:lang w:bidi="ar"/>
        </w:rPr>
        <w:t>GDP</w:t>
      </w:r>
      <w:r w:rsidRPr="005230DB">
        <w:rPr>
          <w:rFonts w:ascii="Times New Roman" w:hAnsi="Times New Roman" w:cs="Times New Roman" w:hint="eastAsia"/>
          <w:color w:val="000000" w:themeColor="text1"/>
          <w:sz w:val="32"/>
          <w:szCs w:val="32"/>
          <w:lang w:bidi="ar"/>
        </w:rPr>
        <w:t>用水量为</w:t>
      </w:r>
      <w:r w:rsidRPr="005230DB">
        <w:rPr>
          <w:rFonts w:ascii="Times New Roman" w:hAnsi="Times New Roman" w:cs="Times New Roman" w:hint="eastAsia"/>
          <w:color w:val="000000" w:themeColor="text1"/>
          <w:sz w:val="32"/>
          <w:szCs w:val="32"/>
          <w:lang w:bidi="ar"/>
        </w:rPr>
        <w:t>8.37m</w:t>
      </w:r>
      <w:r w:rsidRPr="005230DB">
        <w:rPr>
          <w:rFonts w:ascii="Times New Roman" w:hAnsi="Times New Roman" w:cs="Times New Roman" w:hint="eastAsia"/>
          <w:color w:val="000000" w:themeColor="text1"/>
          <w:sz w:val="32"/>
          <w:szCs w:val="32"/>
          <w:vertAlign w:val="superscript"/>
          <w:lang w:bidi="ar"/>
        </w:rPr>
        <w:t>3</w:t>
      </w:r>
      <w:r w:rsidRPr="005230DB">
        <w:rPr>
          <w:rFonts w:ascii="Times New Roman" w:hAnsi="Times New Roman" w:cs="Times New Roman" w:hint="eastAsia"/>
          <w:color w:val="000000" w:themeColor="text1"/>
          <w:sz w:val="32"/>
          <w:szCs w:val="32"/>
          <w:lang w:bidi="ar"/>
        </w:rPr>
        <w:t>，较</w:t>
      </w:r>
      <w:r w:rsidRPr="005230DB">
        <w:rPr>
          <w:rFonts w:ascii="Times New Roman" w:hAnsi="Times New Roman" w:cs="Times New Roman" w:hint="eastAsia"/>
          <w:color w:val="000000" w:themeColor="text1"/>
          <w:sz w:val="32"/>
          <w:szCs w:val="32"/>
          <w:lang w:bidi="ar"/>
        </w:rPr>
        <w:t>2020</w:t>
      </w:r>
      <w:r w:rsidRPr="005230DB">
        <w:rPr>
          <w:rFonts w:ascii="Times New Roman" w:hAnsi="Times New Roman" w:cs="Times New Roman" w:hint="eastAsia"/>
          <w:color w:val="000000" w:themeColor="text1"/>
          <w:sz w:val="32"/>
          <w:szCs w:val="32"/>
          <w:lang w:bidi="ar"/>
        </w:rPr>
        <w:t>年下降</w:t>
      </w:r>
      <w:r w:rsidRPr="005230DB">
        <w:rPr>
          <w:rFonts w:ascii="Times New Roman" w:hAnsi="Times New Roman" w:cs="Times New Roman" w:hint="eastAsia"/>
          <w:color w:val="000000" w:themeColor="text1"/>
          <w:sz w:val="32"/>
          <w:szCs w:val="32"/>
          <w:lang w:bidi="ar"/>
        </w:rPr>
        <w:t>18.6%</w:t>
      </w:r>
      <w:r w:rsidRPr="005230DB">
        <w:rPr>
          <w:rFonts w:ascii="Times New Roman" w:hAnsi="Times New Roman" w:cs="Times New Roman" w:hint="eastAsia"/>
          <w:color w:val="000000" w:themeColor="text1"/>
          <w:sz w:val="32"/>
          <w:szCs w:val="32"/>
          <w:lang w:bidi="ar"/>
        </w:rPr>
        <w:t>；万元工业增加值用水量为</w:t>
      </w:r>
      <w:r w:rsidRPr="005230DB">
        <w:rPr>
          <w:rFonts w:ascii="Times New Roman" w:hAnsi="Times New Roman" w:cs="Times New Roman" w:hint="eastAsia"/>
          <w:color w:val="000000" w:themeColor="text1"/>
          <w:sz w:val="32"/>
          <w:szCs w:val="32"/>
          <w:lang w:bidi="ar"/>
        </w:rPr>
        <w:t>4.08m</w:t>
      </w:r>
      <w:r w:rsidRPr="005230DB">
        <w:rPr>
          <w:rFonts w:ascii="Times New Roman" w:hAnsi="Times New Roman" w:cs="Times New Roman" w:hint="eastAsia"/>
          <w:color w:val="000000" w:themeColor="text1"/>
          <w:sz w:val="32"/>
          <w:szCs w:val="32"/>
          <w:vertAlign w:val="superscript"/>
          <w:lang w:bidi="ar"/>
        </w:rPr>
        <w:t>3</w:t>
      </w:r>
      <w:r w:rsidRPr="005230DB">
        <w:rPr>
          <w:rFonts w:ascii="Times New Roman" w:hAnsi="Times New Roman" w:cs="Times New Roman" w:hint="eastAsia"/>
          <w:color w:val="000000" w:themeColor="text1"/>
          <w:sz w:val="32"/>
          <w:szCs w:val="32"/>
          <w:lang w:bidi="ar"/>
        </w:rPr>
        <w:t>，较</w:t>
      </w:r>
      <w:r w:rsidRPr="005230DB">
        <w:rPr>
          <w:rFonts w:ascii="Times New Roman" w:hAnsi="Times New Roman" w:cs="Times New Roman" w:hint="eastAsia"/>
          <w:color w:val="000000" w:themeColor="text1"/>
          <w:sz w:val="32"/>
          <w:szCs w:val="32"/>
          <w:lang w:bidi="ar"/>
        </w:rPr>
        <w:t>2020</w:t>
      </w:r>
      <w:r w:rsidRPr="005230DB">
        <w:rPr>
          <w:rFonts w:ascii="Times New Roman" w:hAnsi="Times New Roman" w:cs="Times New Roman" w:hint="eastAsia"/>
          <w:color w:val="000000" w:themeColor="text1"/>
          <w:sz w:val="32"/>
          <w:szCs w:val="32"/>
          <w:lang w:bidi="ar"/>
        </w:rPr>
        <w:t>年下降</w:t>
      </w:r>
      <w:r w:rsidRPr="005230DB">
        <w:rPr>
          <w:rFonts w:ascii="Times New Roman" w:hAnsi="Times New Roman" w:cs="Times New Roman" w:hint="eastAsia"/>
          <w:color w:val="000000" w:themeColor="text1"/>
          <w:sz w:val="32"/>
          <w:szCs w:val="32"/>
          <w:lang w:bidi="ar"/>
        </w:rPr>
        <w:t>23.7%</w:t>
      </w:r>
      <w:r w:rsidRPr="005230DB">
        <w:rPr>
          <w:rFonts w:ascii="Times New Roman" w:hAnsi="Times New Roman" w:cs="Times New Roman" w:hint="eastAsia"/>
          <w:color w:val="000000" w:themeColor="text1"/>
          <w:sz w:val="32"/>
          <w:szCs w:val="32"/>
          <w:lang w:bidi="ar"/>
        </w:rPr>
        <w:t>；</w:t>
      </w:r>
      <w:r w:rsidRPr="005230DB">
        <w:rPr>
          <w:rFonts w:ascii="Times New Roman" w:hAnsi="Times New Roman" w:cs="Times New Roman" w:hint="eastAsia"/>
          <w:sz w:val="32"/>
          <w:szCs w:val="32"/>
        </w:rPr>
        <w:t>供水管网漏损率为</w:t>
      </w:r>
      <w:r w:rsidRPr="005230DB">
        <w:rPr>
          <w:rFonts w:ascii="Times New Roman" w:hAnsi="Times New Roman" w:cs="Times New Roman" w:hint="eastAsia"/>
          <w:sz w:val="32"/>
          <w:szCs w:val="32"/>
        </w:rPr>
        <w:t>4.4%</w:t>
      </w:r>
      <w:r w:rsidRPr="005230DB">
        <w:rPr>
          <w:rFonts w:ascii="Times New Roman" w:hAnsi="Times New Roman" w:cs="Times New Roman" w:hint="eastAsia"/>
          <w:sz w:val="32"/>
          <w:szCs w:val="32"/>
        </w:rPr>
        <w:t>（修正后）。</w:t>
      </w:r>
      <w:r w:rsidRPr="005230DB">
        <w:rPr>
          <w:rFonts w:ascii="Times New Roman" w:hAnsi="Times New Roman" w:cs="Times New Roman"/>
          <w:sz w:val="32"/>
          <w:szCs w:val="32"/>
          <w:lang w:bidi="ar"/>
        </w:rPr>
        <w:t>成功获评国家节水型社</w:t>
      </w:r>
      <w:r w:rsidRPr="005230DB">
        <w:rPr>
          <w:rFonts w:ascii="Times New Roman" w:hAnsi="Times New Roman" w:cs="Times New Roman" w:hint="eastAsia"/>
          <w:sz w:val="32"/>
          <w:szCs w:val="32"/>
          <w:lang w:bidi="ar"/>
        </w:rPr>
        <w:t>会建设达标区。</w:t>
      </w:r>
    </w:p>
    <w:p w14:paraId="06F1AA0A" w14:textId="5C2A3F2F" w:rsidR="006B1C5A" w:rsidRPr="005230DB" w:rsidRDefault="00000000">
      <w:pPr>
        <w:adjustRightInd w:val="0"/>
        <w:snapToGrid w:val="0"/>
        <w:spacing w:line="560" w:lineRule="exact"/>
        <w:ind w:firstLine="643"/>
        <w:rPr>
          <w:rFonts w:ascii="Times New Roman" w:hAnsi="Times New Roman" w:cs="Times New Roman"/>
          <w:color w:val="000000"/>
        </w:rPr>
      </w:pPr>
      <w:r w:rsidRPr="005230DB">
        <w:rPr>
          <w:rFonts w:ascii="Times New Roman" w:hAnsi="Times New Roman" w:cs="Times New Roman" w:hint="eastAsia"/>
          <w:b/>
          <w:bCs/>
        </w:rPr>
        <w:t>3.</w:t>
      </w:r>
      <w:r w:rsidRPr="005230DB">
        <w:rPr>
          <w:rFonts w:ascii="Times New Roman" w:hAnsi="Times New Roman" w:cs="Times New Roman" w:hint="eastAsia"/>
          <w:b/>
          <w:bCs/>
        </w:rPr>
        <w:t>防洪排涝体系更加健全，洪涝灾害防御能力稳步提升。</w:t>
      </w:r>
      <w:r w:rsidRPr="005230DB">
        <w:rPr>
          <w:rFonts w:ascii="Times New Roman" w:hAnsi="Times New Roman" w:cs="Times New Roman" w:hint="eastAsia"/>
          <w:color w:val="000000"/>
        </w:rPr>
        <w:t>印发《龙华区防洪排涝规划（</w:t>
      </w:r>
      <w:r w:rsidRPr="005230DB">
        <w:rPr>
          <w:rFonts w:ascii="Times New Roman" w:hAnsi="Times New Roman" w:cs="Times New Roman" w:hint="eastAsia"/>
          <w:color w:val="000000"/>
        </w:rPr>
        <w:t>2021-2035</w:t>
      </w:r>
      <w:r w:rsidRPr="005230DB">
        <w:rPr>
          <w:rFonts w:ascii="Times New Roman" w:hAnsi="Times New Roman" w:cs="Times New Roman" w:hint="eastAsia"/>
          <w:color w:val="000000"/>
        </w:rPr>
        <w:t>）》，完成</w:t>
      </w:r>
      <w:r w:rsidRPr="005230DB">
        <w:rPr>
          <w:rFonts w:ascii="Times New Roman" w:hAnsi="Times New Roman" w:cs="Times New Roman" w:hint="eastAsia"/>
          <w:color w:val="000000"/>
        </w:rPr>
        <w:t>15</w:t>
      </w:r>
      <w:r w:rsidRPr="005230DB">
        <w:rPr>
          <w:rFonts w:ascii="Times New Roman" w:hAnsi="Times New Roman" w:cs="Times New Roman" w:hint="eastAsia"/>
          <w:color w:val="000000"/>
        </w:rPr>
        <w:t>座小型水库“两案一规程”修编，</w:t>
      </w:r>
      <w:r w:rsidRPr="005230DB">
        <w:rPr>
          <w:rFonts w:ascii="Times New Roman" w:hAnsi="Times New Roman" w:cs="Times New Roman" w:hint="eastAsia"/>
        </w:rPr>
        <w:t>更新发布</w:t>
      </w:r>
      <w:r w:rsidRPr="005230DB">
        <w:rPr>
          <w:rFonts w:ascii="Times New Roman" w:hAnsi="Times New Roman" w:cs="Times New Roman" w:hint="eastAsia"/>
          <w:color w:val="000000"/>
        </w:rPr>
        <w:t>区管小型水库（山塘）溃坝洪水风险图。观澜河干流防洪能力达到</w:t>
      </w:r>
      <w:r w:rsidRPr="005230DB">
        <w:rPr>
          <w:rFonts w:ascii="Times New Roman" w:hAnsi="Times New Roman" w:cs="Times New Roman" w:hint="eastAsia"/>
          <w:color w:val="000000"/>
        </w:rPr>
        <w:t>200</w:t>
      </w:r>
      <w:r w:rsidRPr="005230DB">
        <w:rPr>
          <w:rFonts w:ascii="Times New Roman" w:hAnsi="Times New Roman" w:cs="Times New Roman" w:hint="eastAsia"/>
          <w:color w:val="000000"/>
        </w:rPr>
        <w:t>年一遇，完成牛咀水、丹坑水、塘水围河等</w:t>
      </w:r>
      <w:r w:rsidRPr="005230DB">
        <w:rPr>
          <w:rFonts w:ascii="Times New Roman" w:hAnsi="Times New Roman" w:cs="Times New Roman" w:hint="eastAsia"/>
          <w:color w:val="000000"/>
        </w:rPr>
        <w:t>5</w:t>
      </w:r>
      <w:r w:rsidRPr="005230DB">
        <w:rPr>
          <w:rFonts w:ascii="Times New Roman" w:hAnsi="Times New Roman" w:cs="Times New Roman" w:hint="eastAsia"/>
          <w:color w:val="000000"/>
        </w:rPr>
        <w:t>条河流综合整治，一级支流达到</w:t>
      </w:r>
      <w:r w:rsidRPr="005230DB">
        <w:rPr>
          <w:rFonts w:ascii="Times New Roman" w:hAnsi="Times New Roman" w:cs="Times New Roman" w:hint="eastAsia"/>
          <w:color w:val="000000"/>
        </w:rPr>
        <w:t>50</w:t>
      </w:r>
      <w:r w:rsidRPr="005230DB">
        <w:rPr>
          <w:rFonts w:ascii="Times New Roman" w:hAnsi="Times New Roman" w:cs="Times New Roman" w:hint="eastAsia"/>
          <w:color w:val="000000"/>
        </w:rPr>
        <w:t>年一遇</w:t>
      </w:r>
      <w:r w:rsidRPr="005230DB">
        <w:rPr>
          <w:rFonts w:ascii="Times New Roman" w:hAnsi="Times New Roman" w:cs="Times New Roman" w:hint="eastAsia"/>
          <w:b/>
          <w:bCs/>
          <w:color w:val="000000"/>
        </w:rPr>
        <w:t>；</w:t>
      </w:r>
      <w:bookmarkStart w:id="47" w:name="OLE_LINK8"/>
      <w:r w:rsidRPr="005230DB">
        <w:rPr>
          <w:rFonts w:ascii="Times New Roman" w:hAnsi="Times New Roman" w:cs="Times New Roman" w:hint="eastAsia"/>
          <w:color w:val="000000"/>
        </w:rPr>
        <w:t>完成观澜河支流河道老旧挡墙安全隐患评估和</w:t>
      </w:r>
      <w:r w:rsidRPr="005230DB">
        <w:rPr>
          <w:rFonts w:ascii="Times New Roman" w:hAnsi="Times New Roman" w:cs="Times New Roman" w:hint="eastAsia"/>
          <w:color w:val="000000"/>
        </w:rPr>
        <w:t>C</w:t>
      </w:r>
      <w:r w:rsidRPr="005230DB">
        <w:rPr>
          <w:rFonts w:ascii="Times New Roman" w:hAnsi="Times New Roman" w:cs="Times New Roman" w:hint="eastAsia"/>
          <w:color w:val="000000"/>
        </w:rPr>
        <w:t>类老旧挡墙隐患治理；完成</w:t>
      </w:r>
      <w:r w:rsidRPr="005230DB">
        <w:rPr>
          <w:rFonts w:ascii="Times New Roman" w:hAnsi="Times New Roman" w:cs="Times New Roman" w:hint="eastAsia"/>
          <w:color w:val="000000"/>
        </w:rPr>
        <w:t>1</w:t>
      </w:r>
      <w:r w:rsidRPr="005230DB">
        <w:rPr>
          <w:rFonts w:ascii="Times New Roman" w:hAnsi="Times New Roman" w:cs="Times New Roman"/>
          <w:color w:val="000000"/>
        </w:rPr>
        <w:t>5</w:t>
      </w:r>
      <w:r w:rsidRPr="005230DB">
        <w:rPr>
          <w:rFonts w:ascii="Times New Roman" w:hAnsi="Times New Roman" w:cs="Times New Roman" w:hint="eastAsia"/>
          <w:color w:val="000000"/>
        </w:rPr>
        <w:t>座小型水库除险加固工程</w:t>
      </w:r>
      <w:bookmarkEnd w:id="47"/>
      <w:r w:rsidRPr="005230DB">
        <w:rPr>
          <w:rFonts w:ascii="Times New Roman" w:hAnsi="Times New Roman" w:cs="Times New Roman" w:hint="eastAsia"/>
          <w:color w:val="000000"/>
        </w:rPr>
        <w:t>；以水库、河道、泵站为主体的防洪排涝工程体系综合效能充分发挥，有力抗击</w:t>
      </w:r>
      <w:r w:rsidRPr="005230DB">
        <w:rPr>
          <w:rFonts w:ascii="Times New Roman" w:hAnsi="Times New Roman" w:cs="Times New Roman"/>
          <w:color w:val="000000"/>
        </w:rPr>
        <w:lastRenderedPageBreak/>
        <w:t>2023</w:t>
      </w:r>
      <w:r w:rsidRPr="005230DB">
        <w:rPr>
          <w:rFonts w:ascii="Times New Roman" w:hAnsi="Times New Roman" w:cs="Times New Roman" w:hint="eastAsia"/>
          <w:color w:val="000000"/>
        </w:rPr>
        <w:t>年“</w:t>
      </w:r>
      <w:r w:rsidRPr="005230DB">
        <w:rPr>
          <w:rFonts w:ascii="Times New Roman" w:hAnsi="Times New Roman" w:cs="Times New Roman"/>
          <w:color w:val="000000"/>
        </w:rPr>
        <w:t>9</w:t>
      </w:r>
      <w:r w:rsidRPr="005230DB">
        <w:rPr>
          <w:rFonts w:ascii="Times New Roman" w:hAnsi="Times New Roman" w:cs="Times New Roman" w:hint="eastAsia"/>
          <w:color w:val="000000"/>
        </w:rPr>
        <w:t>·</w:t>
      </w:r>
      <w:r w:rsidRPr="005230DB">
        <w:rPr>
          <w:rFonts w:ascii="Times New Roman" w:hAnsi="Times New Roman" w:cs="Times New Roman"/>
          <w:color w:val="000000"/>
        </w:rPr>
        <w:t>7</w:t>
      </w:r>
      <w:r w:rsidRPr="005230DB">
        <w:rPr>
          <w:rFonts w:ascii="Times New Roman" w:hAnsi="Times New Roman" w:cs="Times New Roman" w:hint="eastAsia"/>
          <w:color w:val="000000"/>
        </w:rPr>
        <w:t>”、</w:t>
      </w:r>
      <w:r w:rsidR="000E0F20">
        <w:rPr>
          <w:rFonts w:ascii="Times New Roman" w:hAnsi="Times New Roman" w:cs="Times New Roman" w:hint="eastAsia"/>
          <w:color w:val="000000"/>
        </w:rPr>
        <w:t>2025</w:t>
      </w:r>
      <w:r w:rsidR="000E0F20">
        <w:rPr>
          <w:rFonts w:ascii="Times New Roman" w:hAnsi="Times New Roman" w:cs="Times New Roman" w:hint="eastAsia"/>
          <w:color w:val="000000"/>
        </w:rPr>
        <w:t>年“</w:t>
      </w:r>
      <w:r w:rsidR="000E0F20">
        <w:rPr>
          <w:rFonts w:ascii="Times New Roman" w:hAnsi="Times New Roman" w:cs="Times New Roman" w:hint="eastAsia"/>
          <w:color w:val="000000"/>
        </w:rPr>
        <w:t>7</w:t>
      </w:r>
      <w:r w:rsidR="000E0F20">
        <w:rPr>
          <w:rFonts w:ascii="Times New Roman" w:hAnsi="Times New Roman" w:cs="Times New Roman" w:hint="eastAsia"/>
          <w:color w:val="000000"/>
        </w:rPr>
        <w:t>·</w:t>
      </w:r>
      <w:r w:rsidR="000E0F20">
        <w:rPr>
          <w:rFonts w:ascii="Times New Roman" w:hAnsi="Times New Roman" w:cs="Times New Roman" w:hint="eastAsia"/>
          <w:color w:val="000000"/>
        </w:rPr>
        <w:t>18</w:t>
      </w:r>
      <w:r w:rsidR="000E0F20">
        <w:rPr>
          <w:rFonts w:ascii="Times New Roman" w:hAnsi="Times New Roman" w:cs="Times New Roman" w:hint="eastAsia"/>
          <w:color w:val="000000"/>
        </w:rPr>
        <w:t>”</w:t>
      </w:r>
      <w:r w:rsidR="000E0F20">
        <w:rPr>
          <w:rFonts w:ascii="Times New Roman" w:hAnsi="Times New Roman" w:cs="Times New Roman" w:hint="eastAsia"/>
        </w:rPr>
        <w:t>“</w:t>
      </w:r>
      <w:r w:rsidR="000E0F20">
        <w:rPr>
          <w:rFonts w:ascii="Times New Roman" w:hAnsi="Times New Roman" w:cs="Times New Roman" w:hint="eastAsia"/>
        </w:rPr>
        <w:t>8</w:t>
      </w:r>
      <w:r w:rsidR="000E0F20">
        <w:rPr>
          <w:rFonts w:cs="Times New Roman" w:hint="eastAsia"/>
          <w:bCs/>
          <w:color w:val="000000" w:themeColor="text1"/>
        </w:rPr>
        <w:t>·</w:t>
      </w:r>
      <w:r w:rsidR="000E0F20">
        <w:rPr>
          <w:rFonts w:ascii="Times New Roman" w:hAnsi="Times New Roman" w:cs="Times New Roman" w:hint="eastAsia"/>
        </w:rPr>
        <w:t>5</w:t>
      </w:r>
      <w:r w:rsidR="000E0F20">
        <w:rPr>
          <w:rFonts w:ascii="Times New Roman" w:hAnsi="Times New Roman" w:cs="Times New Roman" w:hint="eastAsia"/>
        </w:rPr>
        <w:t>”</w:t>
      </w:r>
      <w:r w:rsidRPr="005230DB">
        <w:rPr>
          <w:rFonts w:ascii="Times New Roman" w:hAnsi="Times New Roman" w:cs="Times New Roman" w:hint="eastAsia"/>
          <w:color w:val="000000"/>
        </w:rPr>
        <w:t>等极端特大暴雨、超强台风“桦加沙”。</w:t>
      </w:r>
    </w:p>
    <w:p w14:paraId="001503CC" w14:textId="5BC6C630" w:rsidR="006B1C5A" w:rsidRPr="005230DB" w:rsidRDefault="00000000">
      <w:pPr>
        <w:adjustRightInd w:val="0"/>
        <w:snapToGrid w:val="0"/>
        <w:spacing w:line="560" w:lineRule="exact"/>
        <w:ind w:firstLine="643"/>
        <w:rPr>
          <w:rFonts w:ascii="Times New Roman" w:hAnsi="Times New Roman" w:cs="Times New Roman"/>
        </w:rPr>
      </w:pPr>
      <w:bookmarkStart w:id="48" w:name="_Hlk218416222"/>
      <w:r w:rsidRPr="005230DB">
        <w:rPr>
          <w:rFonts w:ascii="Times New Roman" w:hAnsi="Times New Roman" w:cs="Times New Roman" w:hint="eastAsia"/>
          <w:b/>
          <w:bCs/>
        </w:rPr>
        <w:t>4.</w:t>
      </w:r>
      <w:bookmarkStart w:id="49" w:name="_Hlk224549131"/>
      <w:r w:rsidRPr="005230DB">
        <w:rPr>
          <w:rFonts w:ascii="Times New Roman" w:hAnsi="Times New Roman" w:cs="Times New Roman" w:hint="eastAsia"/>
          <w:b/>
          <w:bCs/>
        </w:rPr>
        <w:t>水环境质量稳步提升，河湖水体长制久清</w:t>
      </w:r>
      <w:bookmarkEnd w:id="48"/>
      <w:r w:rsidRPr="005230DB">
        <w:rPr>
          <w:rFonts w:ascii="Times New Roman" w:hAnsi="Times New Roman" w:cs="Times New Roman" w:hint="eastAsia"/>
          <w:b/>
          <w:bCs/>
        </w:rPr>
        <w:t>。</w:t>
      </w:r>
      <w:bookmarkEnd w:id="49"/>
      <w:r w:rsidRPr="005230DB">
        <w:rPr>
          <w:rFonts w:ascii="Times New Roman" w:hAnsi="Times New Roman" w:cs="Times New Roman" w:hint="eastAsia"/>
        </w:rPr>
        <w:t>建成民治水质净化厂、龙塘沟污水处理设施、章阁与黎光水质净化工程，</w:t>
      </w:r>
      <w:bookmarkStart w:id="50" w:name="_Hlk224549483"/>
      <w:r w:rsidRPr="005230DB">
        <w:rPr>
          <w:rFonts w:ascii="Times New Roman" w:hAnsi="Times New Roman" w:cs="Times New Roman" w:hint="eastAsia"/>
        </w:rPr>
        <w:t>新增污水处理规模</w:t>
      </w:r>
      <w:r w:rsidRPr="005230DB">
        <w:rPr>
          <w:rFonts w:ascii="Times New Roman" w:hAnsi="Times New Roman" w:cs="Times New Roman" w:hint="eastAsia"/>
        </w:rPr>
        <w:t>18.8</w:t>
      </w:r>
      <w:bookmarkStart w:id="51" w:name="OLE_LINK7"/>
      <w:r w:rsidRPr="005230DB">
        <w:rPr>
          <w:rFonts w:ascii="Times New Roman" w:hAnsi="Times New Roman" w:cs="Times New Roman" w:hint="eastAsia"/>
        </w:rPr>
        <w:t>万</w:t>
      </w:r>
      <w:r w:rsidRPr="005230DB">
        <w:rPr>
          <w:rFonts w:ascii="Times New Roman" w:hAnsi="Times New Roman" w:cs="Times New Roman" w:hint="eastAsia"/>
        </w:rPr>
        <w:t>m</w:t>
      </w:r>
      <w:r w:rsidRPr="005230DB">
        <w:rPr>
          <w:rFonts w:ascii="Times New Roman" w:hAnsi="Times New Roman" w:cs="Times New Roman"/>
          <w:vertAlign w:val="superscript"/>
        </w:rPr>
        <w:t>3</w:t>
      </w:r>
      <w:r w:rsidRPr="005230DB">
        <w:rPr>
          <w:rFonts w:ascii="Times New Roman" w:hAnsi="Times New Roman" w:cs="Times New Roman" w:hint="eastAsia"/>
        </w:rPr>
        <w:t>/d</w:t>
      </w:r>
      <w:bookmarkEnd w:id="50"/>
      <w:bookmarkEnd w:id="51"/>
      <w:r w:rsidRPr="005230DB">
        <w:rPr>
          <w:rFonts w:ascii="Times New Roman" w:hAnsi="Times New Roman" w:cs="Times New Roman" w:hint="eastAsia"/>
        </w:rPr>
        <w:t>，总处理</w:t>
      </w:r>
      <w:bookmarkStart w:id="52" w:name="OLE_LINK9"/>
      <w:r w:rsidRPr="005230DB">
        <w:rPr>
          <w:rFonts w:ascii="Times New Roman" w:hAnsi="Times New Roman" w:cs="Times New Roman" w:hint="eastAsia"/>
        </w:rPr>
        <w:t>规模达到</w:t>
      </w:r>
      <w:bookmarkStart w:id="53" w:name="OLE_LINK32"/>
      <w:r w:rsidRPr="005230DB">
        <w:rPr>
          <w:rFonts w:ascii="Times New Roman" w:hAnsi="Times New Roman" w:cs="Times New Roman" w:hint="eastAsia"/>
        </w:rPr>
        <w:t>100.8</w:t>
      </w:r>
      <w:r w:rsidRPr="005230DB">
        <w:rPr>
          <w:rFonts w:ascii="Times New Roman" w:hAnsi="Times New Roman" w:cs="Times New Roman" w:hint="eastAsia"/>
        </w:rPr>
        <w:t>万</w:t>
      </w:r>
      <w:r w:rsidRPr="005230DB">
        <w:rPr>
          <w:rFonts w:ascii="Times New Roman" w:hAnsi="Times New Roman" w:cs="Times New Roman" w:hint="eastAsia"/>
        </w:rPr>
        <w:t>m</w:t>
      </w:r>
      <w:r w:rsidRPr="005230DB">
        <w:rPr>
          <w:rFonts w:ascii="Times New Roman" w:hAnsi="Times New Roman" w:cs="Times New Roman"/>
          <w:vertAlign w:val="superscript"/>
        </w:rPr>
        <w:t>3</w:t>
      </w:r>
      <w:r w:rsidRPr="005230DB">
        <w:rPr>
          <w:rFonts w:ascii="Times New Roman" w:hAnsi="Times New Roman" w:cs="Times New Roman" w:hint="eastAsia"/>
        </w:rPr>
        <w:t>/d</w:t>
      </w:r>
      <w:bookmarkEnd w:id="52"/>
      <w:bookmarkEnd w:id="53"/>
      <w:r w:rsidRPr="005230DB">
        <w:rPr>
          <w:rFonts w:ascii="Times New Roman" w:hAnsi="Times New Roman" w:cs="Times New Roman" w:hint="eastAsia"/>
        </w:rPr>
        <w:t>，其中“</w:t>
      </w:r>
      <w:bookmarkStart w:id="54" w:name="_Hlk224549495"/>
      <w:r w:rsidRPr="005230DB">
        <w:rPr>
          <w:rFonts w:ascii="Times New Roman" w:hAnsi="Times New Roman" w:cs="Times New Roman" w:hint="eastAsia"/>
        </w:rPr>
        <w:t>全国首座搭载鸿蒙系统的智慧水质净化厂—章阁综合水质净化厂已投入运营</w:t>
      </w:r>
      <w:bookmarkEnd w:id="54"/>
      <w:r w:rsidRPr="005230DB">
        <w:rPr>
          <w:rFonts w:ascii="Times New Roman" w:hAnsi="Times New Roman" w:cs="Times New Roman" w:hint="eastAsia"/>
        </w:rPr>
        <w:t>”。</w:t>
      </w:r>
      <w:bookmarkStart w:id="55" w:name="_Hlk224549506"/>
      <w:r w:rsidRPr="005230DB">
        <w:rPr>
          <w:rFonts w:ascii="Times New Roman" w:hAnsi="Times New Roman" w:cs="Times New Roman" w:hint="eastAsia"/>
        </w:rPr>
        <w:t>完成龙华区管网提质增效工程（一期）、非政府投资建筑小区存量管网首次进场项目一期、二期工程，开工建设龙华区管网提质增效工程（二期）工程，累计新改扩建、修复污水管网</w:t>
      </w:r>
      <w:r w:rsidRPr="005230DB">
        <w:rPr>
          <w:rFonts w:ascii="Times New Roman" w:hAnsi="Times New Roman" w:cs="Times New Roman" w:hint="eastAsia"/>
        </w:rPr>
        <w:t>162km</w:t>
      </w:r>
      <w:bookmarkEnd w:id="55"/>
      <w:r w:rsidRPr="005230DB">
        <w:rPr>
          <w:rFonts w:ascii="Times New Roman" w:hAnsi="Times New Roman" w:cs="Times New Roman" w:hint="eastAsia"/>
        </w:rPr>
        <w:t>。白花河、大水坑水等</w:t>
      </w:r>
      <w:r w:rsidRPr="005230DB">
        <w:rPr>
          <w:rFonts w:ascii="Times New Roman" w:hAnsi="Times New Roman" w:cs="Times New Roman" w:hint="eastAsia"/>
        </w:rPr>
        <w:t>10</w:t>
      </w:r>
      <w:r w:rsidRPr="005230DB">
        <w:rPr>
          <w:rFonts w:ascii="Times New Roman" w:hAnsi="Times New Roman" w:cs="Times New Roman" w:hint="eastAsia"/>
        </w:rPr>
        <w:t>余条支流</w:t>
      </w:r>
      <w:r w:rsidRPr="005230DB">
        <w:rPr>
          <w:rFonts w:ascii="Times New Roman" w:hAnsi="Times New Roman" w:cs="Times New Roman" w:hint="eastAsia"/>
        </w:rPr>
        <w:t>26km</w:t>
      </w:r>
      <w:r w:rsidRPr="005230DB">
        <w:rPr>
          <w:rFonts w:ascii="Times New Roman" w:hAnsi="Times New Roman" w:cs="Times New Roman" w:hint="eastAsia"/>
        </w:rPr>
        <w:t>沿河截污管有序退出污水系统。建成</w:t>
      </w:r>
      <w:r w:rsidRPr="005230DB">
        <w:rPr>
          <w:rFonts w:ascii="Times New Roman" w:hAnsi="Times New Roman" w:cs="Times New Roman" w:hint="eastAsia"/>
        </w:rPr>
        <w:t>26</w:t>
      </w:r>
      <w:r w:rsidRPr="005230DB">
        <w:rPr>
          <w:rFonts w:ascii="Times New Roman" w:hAnsi="Times New Roman" w:cs="Times New Roman" w:hint="eastAsia"/>
        </w:rPr>
        <w:t>个污水零直排区，</w:t>
      </w:r>
      <w:bookmarkStart w:id="56" w:name="_Hlk224549521"/>
      <w:r w:rsidRPr="005230DB">
        <w:rPr>
          <w:rFonts w:ascii="Times New Roman" w:hAnsi="Times New Roman" w:cs="Times New Roman" w:hint="eastAsia"/>
        </w:rPr>
        <w:t>污水零直排面积占建成区面积达</w:t>
      </w:r>
      <w:r w:rsidRPr="005230DB">
        <w:rPr>
          <w:rFonts w:ascii="Times New Roman" w:hAnsi="Times New Roman" w:cs="Times New Roman" w:hint="eastAsia"/>
        </w:rPr>
        <w:t>75.3%</w:t>
      </w:r>
      <w:bookmarkEnd w:id="56"/>
      <w:r w:rsidRPr="005230DB">
        <w:rPr>
          <w:rFonts w:ascii="Times New Roman" w:hAnsi="Times New Roman" w:cs="Times New Roman" w:hint="eastAsia"/>
        </w:rPr>
        <w:t>；建成</w:t>
      </w:r>
      <w:r w:rsidRPr="005230DB">
        <w:rPr>
          <w:rFonts w:ascii="Times New Roman" w:hAnsi="Times New Roman" w:cs="Times New Roman" w:hint="eastAsia"/>
        </w:rPr>
        <w:t>2429</w:t>
      </w:r>
      <w:r w:rsidRPr="005230DB">
        <w:rPr>
          <w:rFonts w:ascii="Times New Roman" w:hAnsi="Times New Roman" w:cs="Times New Roman" w:hint="eastAsia"/>
        </w:rPr>
        <w:t>个零直排小区，占总小区数量</w:t>
      </w:r>
      <w:r w:rsidRPr="005230DB">
        <w:rPr>
          <w:rFonts w:ascii="Times New Roman" w:hAnsi="Times New Roman" w:cs="Times New Roman" w:hint="eastAsia"/>
        </w:rPr>
        <w:t>90%</w:t>
      </w:r>
      <w:r w:rsidRPr="005230DB">
        <w:rPr>
          <w:rFonts w:ascii="Times New Roman" w:hAnsi="Times New Roman" w:cs="Times New Roman" w:hint="eastAsia"/>
        </w:rPr>
        <w:t>。城市生活污水集中收集率提升至</w:t>
      </w:r>
      <w:r w:rsidRPr="005230DB">
        <w:rPr>
          <w:rFonts w:ascii="Times New Roman" w:hAnsi="Times New Roman" w:cs="Times New Roman" w:hint="eastAsia"/>
        </w:rPr>
        <w:t>90%</w:t>
      </w:r>
      <w:r w:rsidRPr="005230DB">
        <w:rPr>
          <w:rFonts w:ascii="Times New Roman" w:hAnsi="Times New Roman" w:cs="Times New Roman" w:hint="eastAsia"/>
        </w:rPr>
        <w:t>以上。观澜河流域水环境质量总体持续向好，干流国考企坪断面水质稳定达到地表水Ⅲ类，</w:t>
      </w:r>
      <w:r w:rsidRPr="005230DB">
        <w:rPr>
          <w:rFonts w:ascii="Times New Roman" w:hAnsi="Times New Roman" w:cs="Times New Roman" w:hint="eastAsia"/>
          <w:color w:val="000000" w:themeColor="text1"/>
        </w:rPr>
        <w:t>入选</w:t>
      </w:r>
      <w:r w:rsidRPr="005230DB">
        <w:rPr>
          <w:rFonts w:ascii="Times New Roman" w:hAnsi="Times New Roman" w:cs="Times New Roman" w:hint="eastAsia"/>
          <w:color w:val="000000" w:themeColor="text1"/>
        </w:rPr>
        <w:t>2025</w:t>
      </w:r>
      <w:r w:rsidRPr="005230DB">
        <w:rPr>
          <w:rFonts w:ascii="Times New Roman" w:hAnsi="Times New Roman" w:cs="Times New Roman" w:hint="eastAsia"/>
          <w:color w:val="000000" w:themeColor="text1"/>
        </w:rPr>
        <w:t>年水利部幸福河湖</w:t>
      </w:r>
      <w:r w:rsidRPr="005230DB">
        <w:rPr>
          <w:rFonts w:ascii="Times New Roman" w:hAnsi="Times New Roman" w:cs="Times New Roman" w:hint="eastAsia"/>
        </w:rPr>
        <w:t>；</w:t>
      </w:r>
      <w:r w:rsidRPr="005230DB">
        <w:rPr>
          <w:rFonts w:ascii="Times New Roman" w:hAnsi="Times New Roman" w:cs="Times New Roman"/>
          <w:color w:val="000000" w:themeColor="text1"/>
        </w:rPr>
        <w:t>23</w:t>
      </w:r>
      <w:r w:rsidRPr="005230DB">
        <w:rPr>
          <w:rFonts w:ascii="Times New Roman" w:hAnsi="Times New Roman" w:cs="Times New Roman" w:hint="eastAsia"/>
          <w:color w:val="000000" w:themeColor="text1"/>
        </w:rPr>
        <w:t>条支流月平均水质均达到</w:t>
      </w:r>
      <w:r w:rsidRPr="005230DB">
        <w:rPr>
          <w:rFonts w:hint="eastAsia"/>
          <w:color w:val="000000" w:themeColor="text1"/>
        </w:rPr>
        <w:t>Ⅳ类</w:t>
      </w:r>
      <w:r w:rsidRPr="005230DB">
        <w:rPr>
          <w:rFonts w:ascii="Times New Roman" w:hAnsi="Times New Roman" w:cs="Times New Roman" w:hint="eastAsia"/>
          <w:color w:val="000000" w:themeColor="text1"/>
        </w:rPr>
        <w:t>及以上，</w:t>
      </w:r>
      <w:bookmarkStart w:id="57" w:name="_Hlk224549552"/>
      <w:bookmarkStart w:id="58" w:name="OLE_LINK39"/>
      <w:r w:rsidRPr="005230DB">
        <w:rPr>
          <w:rFonts w:ascii="Times New Roman" w:hAnsi="Times New Roman" w:cs="Times New Roman" w:hint="eastAsia"/>
          <w:color w:val="000000" w:themeColor="text1"/>
        </w:rPr>
        <w:t>全区优良河长占比超过</w:t>
      </w:r>
      <w:r w:rsidRPr="005230DB">
        <w:rPr>
          <w:rFonts w:ascii="Times New Roman" w:hAnsi="Times New Roman" w:cs="Times New Roman" w:hint="eastAsia"/>
          <w:color w:val="000000" w:themeColor="text1"/>
        </w:rPr>
        <w:t>93</w:t>
      </w:r>
      <w:r w:rsidRPr="005230DB">
        <w:rPr>
          <w:rFonts w:ascii="Times New Roman" w:hAnsi="Times New Roman" w:cs="Times New Roman"/>
          <w:color w:val="000000" w:themeColor="text1"/>
        </w:rPr>
        <w:t>%</w:t>
      </w:r>
      <w:r w:rsidRPr="005230DB">
        <w:rPr>
          <w:rFonts w:ascii="Times New Roman" w:hAnsi="Times New Roman" w:cs="Times New Roman" w:hint="eastAsia"/>
          <w:color w:val="000000" w:themeColor="text1"/>
        </w:rPr>
        <w:t>，</w:t>
      </w:r>
      <w:r w:rsidRPr="005230DB">
        <w:rPr>
          <w:rFonts w:ascii="Times New Roman" w:hAnsi="Times New Roman" w:cs="Times New Roman" w:hint="eastAsia"/>
        </w:rPr>
        <w:t>获评“</w:t>
      </w:r>
      <w:r w:rsidRPr="005230DB">
        <w:rPr>
          <w:rFonts w:ascii="Times New Roman" w:hAnsi="Times New Roman" w:cs="Times New Roman" w:hint="eastAsia"/>
        </w:rPr>
        <w:t>2023</w:t>
      </w:r>
      <w:r w:rsidRPr="005230DB">
        <w:rPr>
          <w:rFonts w:ascii="Times New Roman" w:hAnsi="Times New Roman" w:cs="Times New Roman" w:hint="eastAsia"/>
        </w:rPr>
        <w:t>绿水青山就是金山银山实践优秀区”</w:t>
      </w:r>
      <w:bookmarkEnd w:id="57"/>
      <w:r w:rsidRPr="005230DB">
        <w:rPr>
          <w:rFonts w:ascii="Times New Roman" w:hAnsi="Times New Roman" w:cs="Times New Roman" w:hint="eastAsia"/>
        </w:rPr>
        <w:t>，</w:t>
      </w:r>
      <w:bookmarkEnd w:id="58"/>
      <w:r w:rsidRPr="005230DB">
        <w:rPr>
          <w:rFonts w:ascii="Times New Roman" w:hAnsi="Times New Roman" w:cs="Times New Roman" w:hint="eastAsia"/>
        </w:rPr>
        <w:t>减污降碳协同创新试点入选美丽中国建设实践案例。</w:t>
      </w:r>
    </w:p>
    <w:p w14:paraId="413F6B7F" w14:textId="77777777" w:rsidR="006B1C5A" w:rsidRPr="005230DB" w:rsidRDefault="00000000">
      <w:pPr>
        <w:spacing w:line="560" w:lineRule="exact"/>
        <w:ind w:firstLine="643"/>
        <w:rPr>
          <w:rFonts w:ascii="Times New Roman" w:hAnsi="Times New Roman" w:cs="Times New Roman"/>
        </w:rPr>
      </w:pPr>
      <w:r w:rsidRPr="005230DB">
        <w:rPr>
          <w:rFonts w:ascii="Times New Roman" w:hAnsi="Times New Roman" w:cs="Times New Roman" w:hint="eastAsia"/>
          <w:b/>
          <w:bCs/>
          <w:color w:val="000000"/>
          <w:kern w:val="0"/>
          <w:lang w:bidi="ar"/>
        </w:rPr>
        <w:t>5.</w:t>
      </w:r>
      <w:bookmarkStart w:id="59" w:name="_Hlk224549648"/>
      <w:r w:rsidRPr="005230DB">
        <w:rPr>
          <w:rFonts w:ascii="Times New Roman" w:hAnsi="Times New Roman" w:cs="Times New Roman" w:hint="eastAsia"/>
          <w:b/>
          <w:bCs/>
          <w:color w:val="000000"/>
          <w:kern w:val="0"/>
          <w:lang w:bidi="ar"/>
        </w:rPr>
        <w:t>河湖滨水空间持续改善，市民亲水乐水成为常态</w:t>
      </w:r>
      <w:bookmarkEnd w:id="59"/>
      <w:r w:rsidRPr="005230DB">
        <w:rPr>
          <w:rFonts w:ascii="Times New Roman" w:hAnsi="Times New Roman" w:cs="Times New Roman" w:hint="eastAsia"/>
          <w:b/>
          <w:bCs/>
          <w:color w:val="000000"/>
          <w:kern w:val="0"/>
          <w:lang w:bidi="ar"/>
        </w:rPr>
        <w:t>。</w:t>
      </w:r>
      <w:r w:rsidRPr="005230DB">
        <w:rPr>
          <w:rFonts w:ascii="Times New Roman" w:hAnsi="Times New Roman" w:cs="Times New Roman" w:hint="eastAsia"/>
          <w:color w:val="000000"/>
          <w:kern w:val="0"/>
          <w:lang w:bidi="ar"/>
        </w:rPr>
        <w:t>初步构建以牛湖水碧道、观澜古墟、观澜河碧道为代表的水文化阵地体系，进一步提升了居民亲水体验感</w:t>
      </w:r>
      <w:r w:rsidRPr="005230DB">
        <w:rPr>
          <w:rFonts w:ascii="Times New Roman" w:hAnsi="Times New Roman" w:cs="Times New Roman" w:hint="eastAsia"/>
          <w:color w:val="000000" w:themeColor="text1"/>
        </w:rPr>
        <w:t>。</w:t>
      </w:r>
      <w:bookmarkStart w:id="60" w:name="_Hlk224549676"/>
      <w:r w:rsidRPr="005230DB">
        <w:rPr>
          <w:rFonts w:ascii="Times New Roman" w:hAnsi="Times New Roman" w:cs="Times New Roman" w:hint="eastAsia"/>
          <w:color w:val="000000" w:themeColor="text1"/>
        </w:rPr>
        <w:t>建成</w:t>
      </w:r>
      <w:r w:rsidRPr="005230DB">
        <w:rPr>
          <w:rFonts w:ascii="Times New Roman" w:hAnsi="Times New Roman" w:cs="Times New Roman" w:hint="eastAsia"/>
          <w:color w:val="000000" w:themeColor="text1"/>
        </w:rPr>
        <w:t>97.76km</w:t>
      </w:r>
      <w:r w:rsidRPr="005230DB">
        <w:rPr>
          <w:rFonts w:ascii="Times New Roman" w:hAnsi="Times New Roman" w:cs="Times New Roman" w:hint="eastAsia"/>
          <w:color w:val="000000" w:themeColor="text1"/>
        </w:rPr>
        <w:t>碧道，观澜河入选</w:t>
      </w:r>
      <w:r w:rsidRPr="005230DB">
        <w:rPr>
          <w:rFonts w:ascii="Times New Roman" w:hAnsi="Times New Roman" w:cs="Times New Roman" w:hint="eastAsia"/>
          <w:color w:val="000000" w:themeColor="text1"/>
        </w:rPr>
        <w:t>2024</w:t>
      </w:r>
      <w:r w:rsidRPr="005230DB">
        <w:rPr>
          <w:rFonts w:ascii="Times New Roman" w:hAnsi="Times New Roman" w:cs="Times New Roman" w:hint="eastAsia"/>
          <w:color w:val="000000" w:themeColor="text1"/>
        </w:rPr>
        <w:t>年度广东省美丽河湖优秀案例</w:t>
      </w:r>
      <w:bookmarkEnd w:id="60"/>
      <w:r w:rsidRPr="005230DB">
        <w:rPr>
          <w:rFonts w:ascii="Times New Roman" w:hAnsi="Times New Roman" w:cs="Times New Roman" w:hint="eastAsia"/>
          <w:color w:val="000000" w:themeColor="text1"/>
        </w:rPr>
        <w:t>，其实践转化案</w:t>
      </w:r>
      <w:r w:rsidRPr="005230DB">
        <w:rPr>
          <w:rFonts w:ascii="Times New Roman" w:hAnsi="Times New Roman" w:cs="Times New Roman" w:hint="eastAsia"/>
          <w:color w:val="000000" w:themeColor="text1"/>
        </w:rPr>
        <w:lastRenderedPageBreak/>
        <w:t>例获“</w:t>
      </w:r>
      <w:r w:rsidRPr="005230DB">
        <w:rPr>
          <w:rFonts w:ascii="Times New Roman" w:hAnsi="Times New Roman" w:cs="Times New Roman" w:hint="eastAsia"/>
          <w:color w:val="000000" w:themeColor="text1"/>
        </w:rPr>
        <w:t>2024</w:t>
      </w:r>
      <w:r w:rsidRPr="005230DB">
        <w:rPr>
          <w:rFonts w:ascii="Times New Roman" w:hAnsi="Times New Roman" w:cs="Times New Roman" w:hint="eastAsia"/>
          <w:color w:val="000000" w:themeColor="text1"/>
        </w:rPr>
        <w:t>年美丽中国建设实践创优”称号，</w:t>
      </w:r>
      <w:bookmarkStart w:id="61" w:name="_Hlk224549698"/>
      <w:r w:rsidRPr="005230DB">
        <w:rPr>
          <w:rFonts w:ascii="Times New Roman" w:hAnsi="Times New Roman" w:cs="Times New Roman" w:hint="eastAsia"/>
        </w:rPr>
        <w:t>龙华河、油松河碧道成为高密度建成区滨水空间精品示范工程</w:t>
      </w:r>
      <w:bookmarkEnd w:id="61"/>
      <w:r w:rsidRPr="005230DB">
        <w:rPr>
          <w:rFonts w:ascii="Times New Roman" w:hAnsi="Times New Roman" w:cs="Times New Roman" w:hint="eastAsia"/>
        </w:rPr>
        <w:t>，</w:t>
      </w:r>
      <w:bookmarkStart w:id="62" w:name="OLE_LINK40"/>
      <w:r w:rsidRPr="005230DB">
        <w:rPr>
          <w:rFonts w:ascii="Times New Roman" w:hAnsi="Times New Roman" w:cs="Times New Roman" w:hint="eastAsia"/>
        </w:rPr>
        <w:t>牛湖水碧道作为深圳市唯一，跻身国家文旅部“营造之美自在乡村”乡村旅游精品线路、广东省</w:t>
      </w:r>
      <w:r w:rsidRPr="005230DB">
        <w:rPr>
          <w:rFonts w:ascii="Times New Roman" w:hAnsi="Times New Roman" w:cs="Times New Roman" w:hint="eastAsia"/>
        </w:rPr>
        <w:t>2024</w:t>
      </w:r>
      <w:r w:rsidRPr="005230DB">
        <w:rPr>
          <w:rFonts w:ascii="Times New Roman" w:hAnsi="Times New Roman" w:cs="Times New Roman" w:hint="eastAsia"/>
        </w:rPr>
        <w:t>年绿美碧带名录，</w:t>
      </w:r>
      <w:r w:rsidRPr="005230DB">
        <w:rPr>
          <w:rFonts w:ascii="Times New Roman" w:hAnsi="Times New Roman" w:cs="Times New Roman" w:hint="eastAsia"/>
        </w:rPr>
        <w:t>2025</w:t>
      </w:r>
      <w:r w:rsidRPr="005230DB">
        <w:rPr>
          <w:rFonts w:ascii="Times New Roman" w:hAnsi="Times New Roman" w:cs="Times New Roman" w:hint="eastAsia"/>
        </w:rPr>
        <w:t>年被评为深圳市水情教育基地以及水文化与水工程有机融合典型案例</w:t>
      </w:r>
      <w:bookmarkEnd w:id="62"/>
      <w:r w:rsidRPr="005230DB">
        <w:rPr>
          <w:rFonts w:ascii="Times New Roman" w:hAnsi="Times New Roman" w:cs="Times New Roman" w:hint="eastAsia"/>
        </w:rPr>
        <w:t>。</w:t>
      </w:r>
      <w:bookmarkStart w:id="63" w:name="_Hlk224549711"/>
      <w:r w:rsidRPr="005230DB">
        <w:rPr>
          <w:rFonts w:ascii="Times New Roman" w:hAnsi="Times New Roman" w:cs="Times New Roman" w:hint="eastAsia"/>
          <w:color w:val="000000"/>
        </w:rPr>
        <w:t>完成生态补水一、二期工程建设，基本</w:t>
      </w:r>
      <w:r w:rsidRPr="005230DB">
        <w:rPr>
          <w:rFonts w:ascii="Times New Roman" w:hAnsi="Times New Roman" w:cs="Times New Roman" w:hint="eastAsia"/>
          <w:color w:val="000000" w:themeColor="text1"/>
        </w:rPr>
        <w:t>实现全流域补水。</w:t>
      </w:r>
      <w:r w:rsidRPr="005230DB">
        <w:rPr>
          <w:rFonts w:ascii="Times New Roman" w:hAnsi="Times New Roman" w:cs="Times New Roman" w:hint="eastAsia"/>
          <w:color w:val="000000"/>
        </w:rPr>
        <w:t>水土保持率达</w:t>
      </w:r>
      <w:r w:rsidRPr="005230DB">
        <w:rPr>
          <w:rFonts w:ascii="Times New Roman" w:hAnsi="Times New Roman" w:cs="Times New Roman" w:hint="eastAsia"/>
          <w:color w:val="000000"/>
        </w:rPr>
        <w:t>97%</w:t>
      </w:r>
      <w:r w:rsidRPr="005230DB">
        <w:rPr>
          <w:rFonts w:ascii="Times New Roman" w:hAnsi="Times New Roman" w:cs="Times New Roman" w:hint="eastAsia"/>
          <w:color w:val="000000"/>
        </w:rPr>
        <w:t>，获评“国家水土保持示范县”。海绵城市建成区比例</w:t>
      </w:r>
      <w:r w:rsidRPr="005230DB">
        <w:rPr>
          <w:rFonts w:ascii="Times New Roman" w:hAnsi="Times New Roman" w:cs="Times New Roman" w:hint="eastAsia"/>
          <w:color w:val="000000"/>
        </w:rPr>
        <w:t>62%</w:t>
      </w:r>
      <w:r w:rsidRPr="005230DB">
        <w:rPr>
          <w:rFonts w:ascii="Times New Roman" w:hAnsi="Times New Roman" w:cs="Times New Roman" w:hint="eastAsia"/>
          <w:color w:val="000000"/>
        </w:rPr>
        <w:t>。</w:t>
      </w:r>
      <w:bookmarkEnd w:id="63"/>
      <w:r w:rsidRPr="005230DB">
        <w:rPr>
          <w:rFonts w:ascii="Times New Roman" w:hAnsi="Times New Roman" w:cs="Times New Roman" w:hint="eastAsia"/>
        </w:rPr>
        <w:t>建成龙华区生态文明展览馆，龙华区生态文明展览馆与观澜河湿地均获评广东省水情教育基地、深圳市水情教育基地，水文化宣教体系日趋完善。</w:t>
      </w:r>
      <w:bookmarkStart w:id="64" w:name="_Hlk224549741"/>
      <w:r w:rsidRPr="005230DB">
        <w:rPr>
          <w:rFonts w:ascii="Times New Roman" w:hAnsi="Times New Roman" w:cs="Times New Roman" w:hint="eastAsia"/>
        </w:rPr>
        <w:t>高标准创建</w:t>
      </w:r>
      <w:r w:rsidRPr="005230DB">
        <w:rPr>
          <w:rFonts w:ascii="Times New Roman" w:hAnsi="Times New Roman" w:cs="Times New Roman" w:hint="eastAsia"/>
        </w:rPr>
        <w:t>14</w:t>
      </w:r>
      <w:r w:rsidRPr="005230DB">
        <w:rPr>
          <w:rFonts w:ascii="Times New Roman" w:hAnsi="Times New Roman" w:cs="Times New Roman" w:hint="eastAsia"/>
        </w:rPr>
        <w:t>个水文旅阵地和</w:t>
      </w:r>
      <w:r w:rsidRPr="005230DB">
        <w:rPr>
          <w:rFonts w:ascii="Times New Roman" w:hAnsi="Times New Roman" w:cs="Times New Roman" w:hint="eastAsia"/>
        </w:rPr>
        <w:t>6</w:t>
      </w:r>
      <w:r w:rsidRPr="005230DB">
        <w:rPr>
          <w:rFonts w:ascii="Times New Roman" w:hAnsi="Times New Roman" w:cs="Times New Roman" w:hint="eastAsia"/>
        </w:rPr>
        <w:t>条水文旅路线，成观澜古墟省级水经济试点，观澜古墟文化旅游节、观澜河龙舟赛等绿色水经济新业态为深圳建设国际体育城市提供龙华样板。</w:t>
      </w:r>
    </w:p>
    <w:bookmarkEnd w:id="64"/>
    <w:p w14:paraId="390BBE6E" w14:textId="77777777" w:rsidR="006B1C5A" w:rsidRPr="005230DB" w:rsidRDefault="00000000">
      <w:pPr>
        <w:pStyle w:val="aff3"/>
        <w:spacing w:line="560" w:lineRule="exact"/>
        <w:ind w:firstLineChars="200" w:firstLine="643"/>
        <w:rPr>
          <w:rFonts w:ascii="Times New Roman" w:eastAsia="仿宋_GB2312" w:hAnsi="Times New Roman" w:cs="Times New Roman"/>
          <w:sz w:val="32"/>
          <w:szCs w:val="32"/>
        </w:rPr>
      </w:pPr>
      <w:r w:rsidRPr="005230DB">
        <w:rPr>
          <w:rFonts w:ascii="Times New Roman" w:eastAsia="仿宋_GB2312" w:hAnsi="Times New Roman" w:cs="Times New Roman" w:hint="eastAsia"/>
          <w:b/>
          <w:bCs/>
          <w:sz w:val="32"/>
          <w:szCs w:val="32"/>
        </w:rPr>
        <w:t>6.</w:t>
      </w:r>
      <w:bookmarkStart w:id="65" w:name="_Hlk224549778"/>
      <w:r w:rsidRPr="005230DB">
        <w:rPr>
          <w:rFonts w:ascii="Times New Roman" w:eastAsia="仿宋_GB2312" w:hAnsi="Times New Roman" w:cs="Times New Roman" w:hint="eastAsia"/>
          <w:b/>
          <w:bCs/>
          <w:sz w:val="32"/>
          <w:szCs w:val="32"/>
        </w:rPr>
        <w:t>数字水务先行区建设取得新进展，水务一体化管理水平逐步提升</w:t>
      </w:r>
      <w:bookmarkEnd w:id="65"/>
      <w:r w:rsidRPr="005230DB">
        <w:rPr>
          <w:rFonts w:ascii="Times New Roman" w:eastAsia="仿宋_GB2312" w:hAnsi="Times New Roman" w:cs="Times New Roman" w:hint="eastAsia"/>
          <w:b/>
          <w:bCs/>
          <w:sz w:val="32"/>
          <w:szCs w:val="32"/>
        </w:rPr>
        <w:t>，</w:t>
      </w:r>
      <w:bookmarkStart w:id="66" w:name="_Hlk224549792"/>
      <w:r w:rsidRPr="005230DB">
        <w:rPr>
          <w:rFonts w:ascii="Times New Roman" w:eastAsia="仿宋_GB2312" w:hAnsi="Times New Roman" w:cs="Times New Roman" w:hint="eastAsia"/>
          <w:sz w:val="32"/>
          <w:szCs w:val="32"/>
        </w:rPr>
        <w:t>建成</w:t>
      </w:r>
      <w:r w:rsidRPr="005230DB">
        <w:rPr>
          <w:rFonts w:ascii="Times New Roman" w:eastAsia="仿宋_GB2312" w:hAnsi="Times New Roman" w:cs="Times New Roman"/>
          <w:sz w:val="32"/>
          <w:szCs w:val="32"/>
        </w:rPr>
        <w:t>智慧水务二期</w:t>
      </w:r>
      <w:r w:rsidRPr="005230DB">
        <w:rPr>
          <w:rFonts w:ascii="Times New Roman" w:eastAsia="仿宋_GB2312" w:hAnsi="Times New Roman" w:cs="Times New Roman" w:hint="eastAsia"/>
          <w:sz w:val="32"/>
          <w:szCs w:val="32"/>
        </w:rPr>
        <w:t>工程</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hint="eastAsia"/>
          <w:bCs/>
          <w:sz w:val="32"/>
          <w:szCs w:val="32"/>
        </w:rPr>
        <w:t>构建“感知一张网、资源一张图、协同一平台、管理一中心”体系，出台智慧环水综合平台应用实施方案</w:t>
      </w:r>
      <w:bookmarkEnd w:id="66"/>
      <w:r w:rsidRPr="005230DB">
        <w:rPr>
          <w:rFonts w:ascii="Times New Roman" w:eastAsia="仿宋_GB2312" w:hAnsi="Times New Roman" w:cs="Times New Roman" w:hint="eastAsia"/>
          <w:bCs/>
          <w:sz w:val="32"/>
          <w:szCs w:val="32"/>
        </w:rPr>
        <w:t>，有效支撑了全区水资源、水安全、水环境等方面业务管理。完成</w:t>
      </w:r>
      <w:r w:rsidRPr="005230DB">
        <w:rPr>
          <w:rFonts w:ascii="Times New Roman" w:eastAsia="仿宋_GB2312" w:hAnsi="Times New Roman" w:cs="Times New Roman"/>
          <w:bCs/>
          <w:sz w:val="32"/>
          <w:szCs w:val="32"/>
        </w:rPr>
        <w:t>33</w:t>
      </w:r>
      <w:r w:rsidRPr="005230DB">
        <w:rPr>
          <w:rFonts w:ascii="Times New Roman" w:eastAsia="仿宋_GB2312" w:hAnsi="Times New Roman" w:cs="Times New Roman" w:hint="eastAsia"/>
          <w:bCs/>
          <w:sz w:val="32"/>
          <w:szCs w:val="32"/>
        </w:rPr>
        <w:t>个重要水务基础设施</w:t>
      </w:r>
      <w:r w:rsidRPr="005230DB">
        <w:rPr>
          <w:rFonts w:ascii="Times New Roman" w:eastAsia="仿宋_GB2312" w:hAnsi="Times New Roman" w:cs="Times New Roman"/>
          <w:bCs/>
          <w:sz w:val="32"/>
          <w:szCs w:val="32"/>
        </w:rPr>
        <w:t>BIM</w:t>
      </w:r>
      <w:r w:rsidRPr="005230DB">
        <w:rPr>
          <w:rFonts w:ascii="Times New Roman" w:eastAsia="仿宋_GB2312" w:hAnsi="Times New Roman" w:cs="Times New Roman" w:hint="eastAsia"/>
          <w:bCs/>
          <w:sz w:val="32"/>
          <w:szCs w:val="32"/>
        </w:rPr>
        <w:t>逆向建模，实现全生命周期可视化管控</w:t>
      </w:r>
      <w:r w:rsidRPr="005230DB">
        <w:rPr>
          <w:rFonts w:ascii="Times New Roman" w:eastAsia="仿宋_GB2312" w:hAnsi="Times New Roman" w:cs="Times New Roman" w:hint="eastAsia"/>
          <w:sz w:val="32"/>
          <w:szCs w:val="32"/>
        </w:rPr>
        <w:t>。</w:t>
      </w:r>
      <w:bookmarkStart w:id="67" w:name="_Hlk224549811"/>
      <w:r w:rsidRPr="005230DB">
        <w:rPr>
          <w:rFonts w:ascii="Times New Roman" w:eastAsia="仿宋_GB2312" w:hAnsi="Times New Roman" w:cs="Times New Roman" w:hint="eastAsia"/>
          <w:bCs/>
          <w:sz w:val="32"/>
          <w:szCs w:val="32"/>
        </w:rPr>
        <w:t>完成全区排水通道数据筛查及编辑、</w:t>
      </w:r>
      <w:r w:rsidRPr="005230DB">
        <w:rPr>
          <w:rFonts w:ascii="Times New Roman" w:eastAsia="仿宋_GB2312" w:hAnsi="Times New Roman" w:cs="Times New Roman"/>
          <w:bCs/>
          <w:sz w:val="32"/>
          <w:szCs w:val="32"/>
        </w:rPr>
        <w:t>29</w:t>
      </w:r>
      <w:r w:rsidRPr="005230DB">
        <w:rPr>
          <w:rFonts w:ascii="Times New Roman" w:eastAsia="仿宋_GB2312" w:hAnsi="Times New Roman" w:cs="Times New Roman" w:hint="eastAsia"/>
          <w:bCs/>
          <w:sz w:val="32"/>
          <w:szCs w:val="32"/>
        </w:rPr>
        <w:t>座泵站信息采集、</w:t>
      </w:r>
      <w:r w:rsidRPr="005230DB">
        <w:rPr>
          <w:rFonts w:ascii="Times New Roman" w:eastAsia="仿宋_GB2312" w:hAnsi="Times New Roman" w:cs="Times New Roman"/>
          <w:sz w:val="32"/>
          <w:szCs w:val="32"/>
        </w:rPr>
        <w:t>33</w:t>
      </w:r>
      <w:r w:rsidRPr="005230DB">
        <w:rPr>
          <w:rFonts w:ascii="Times New Roman" w:eastAsia="仿宋_GB2312" w:hAnsi="Times New Roman" w:cs="Times New Roman" w:hint="eastAsia"/>
          <w:sz w:val="32"/>
          <w:szCs w:val="32"/>
        </w:rPr>
        <w:t>万块水表智能化覆盖、</w:t>
      </w:r>
      <w:r w:rsidRPr="005230DB">
        <w:rPr>
          <w:rFonts w:ascii="Times New Roman" w:eastAsia="仿宋_GB2312" w:hAnsi="Times New Roman" w:cs="Times New Roman"/>
          <w:sz w:val="32"/>
          <w:szCs w:val="32"/>
        </w:rPr>
        <w:t>8521</w:t>
      </w:r>
      <w:r w:rsidRPr="005230DB">
        <w:rPr>
          <w:rFonts w:ascii="Times New Roman" w:eastAsia="仿宋_GB2312" w:hAnsi="Times New Roman" w:cs="Times New Roman" w:hint="eastAsia"/>
          <w:sz w:val="32"/>
          <w:szCs w:val="32"/>
        </w:rPr>
        <w:t>座市政消火栓智能化改造，系统提升水务设施数字化水平</w:t>
      </w:r>
      <w:bookmarkEnd w:id="67"/>
      <w:r w:rsidRPr="005230DB">
        <w:rPr>
          <w:rFonts w:ascii="Times New Roman" w:eastAsia="仿宋_GB2312" w:hAnsi="Times New Roman" w:cs="Times New Roman" w:hint="eastAsia"/>
          <w:sz w:val="32"/>
          <w:szCs w:val="32"/>
        </w:rPr>
        <w:t>。</w:t>
      </w:r>
      <w:bookmarkStart w:id="68" w:name="_Hlk224549827"/>
      <w:r w:rsidRPr="005230DB">
        <w:rPr>
          <w:rFonts w:ascii="Times New Roman" w:eastAsia="仿宋_GB2312" w:hAnsi="Times New Roman" w:cs="Times New Roman" w:hint="eastAsia"/>
          <w:sz w:val="32"/>
          <w:szCs w:val="32"/>
        </w:rPr>
        <w:t>深化“放管服”改革，实施“秒批”改革，水政服务效能大幅提升。</w:t>
      </w:r>
      <w:bookmarkEnd w:id="68"/>
      <w:r w:rsidRPr="005230DB">
        <w:rPr>
          <w:rFonts w:ascii="Times New Roman" w:eastAsia="仿宋_GB2312" w:hAnsi="Times New Roman" w:cs="Times New Roman" w:hint="eastAsia"/>
          <w:sz w:val="32"/>
          <w:szCs w:val="32"/>
        </w:rPr>
        <w:t>优</w:t>
      </w:r>
      <w:r w:rsidRPr="005230DB">
        <w:rPr>
          <w:rFonts w:ascii="Times New Roman" w:eastAsia="仿宋_GB2312" w:hAnsi="Times New Roman" w:cs="Times New Roman" w:hint="eastAsia"/>
          <w:sz w:val="32"/>
          <w:szCs w:val="32"/>
        </w:rPr>
        <w:lastRenderedPageBreak/>
        <w:t>化河湖长制考核体系，河湖“清四乱”常态化规范化得到落实，</w:t>
      </w:r>
      <w:r w:rsidRPr="005230DB">
        <w:rPr>
          <w:rFonts w:ascii="Times New Roman" w:eastAsia="仿宋_GB2312" w:hAnsi="Times New Roman" w:cs="Times New Roman"/>
          <w:sz w:val="32"/>
          <w:szCs w:val="32"/>
        </w:rPr>
        <w:t>考核激励问责机制持续强化。</w:t>
      </w:r>
      <w:r w:rsidRPr="005230DB">
        <w:rPr>
          <w:rFonts w:ascii="Times New Roman" w:eastAsia="仿宋_GB2312" w:hAnsi="Times New Roman" w:cs="Times New Roman" w:hint="eastAsia"/>
          <w:sz w:val="32"/>
          <w:szCs w:val="32"/>
        </w:rPr>
        <w:t>强化涉水项目重大风险源管控，建立危大工程清单及日、周、月、季检机制，保障重点水务工程顺利推进。</w:t>
      </w:r>
      <w:r w:rsidRPr="005230DB">
        <w:rPr>
          <w:rFonts w:ascii="Times New Roman" w:eastAsia="仿宋_GB2312" w:hAnsi="Times New Roman" w:cs="Times New Roman"/>
          <w:sz w:val="32"/>
          <w:szCs w:val="32"/>
        </w:rPr>
        <w:t>创新</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互联网</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监督</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水政执法，</w:t>
      </w:r>
      <w:r w:rsidRPr="005230DB">
        <w:rPr>
          <w:rFonts w:ascii="Times New Roman" w:eastAsia="仿宋_GB2312" w:hAnsi="Times New Roman" w:cs="Times New Roman" w:hint="eastAsia"/>
          <w:sz w:val="32"/>
          <w:szCs w:val="32"/>
        </w:rPr>
        <w:t>实现施工过程动态跟踪与精准治理。健全排水管理机制，推行</w:t>
      </w:r>
      <w:r w:rsidRPr="005230DB">
        <w:rPr>
          <w:rFonts w:ascii="Times New Roman" w:eastAsia="仿宋_GB2312" w:hAnsi="Times New Roman" w:cs="Times New Roman"/>
          <w:sz w:val="32"/>
          <w:szCs w:val="32"/>
        </w:rPr>
        <w:t>排水勘察</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备案制</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、接驳</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动水令</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、排水管理</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井长制</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及</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门前包干制</w:t>
      </w:r>
      <w:r w:rsidRPr="005230DB">
        <w:rPr>
          <w:rFonts w:ascii="Times New Roman" w:eastAsia="仿宋_GB2312" w:hAnsi="Times New Roman" w:cs="Times New Roman"/>
          <w:sz w:val="32"/>
          <w:szCs w:val="32"/>
        </w:rPr>
        <w:t>”</w:t>
      </w:r>
      <w:r w:rsidRPr="005230DB">
        <w:rPr>
          <w:rFonts w:ascii="Times New Roman" w:eastAsia="仿宋_GB2312" w:hAnsi="Times New Roman" w:cs="Times New Roman"/>
          <w:sz w:val="32"/>
          <w:szCs w:val="32"/>
        </w:rPr>
        <w:t>，强化源头</w:t>
      </w:r>
      <w:r w:rsidRPr="005230DB">
        <w:rPr>
          <w:rFonts w:ascii="Times New Roman" w:eastAsia="仿宋_GB2312" w:hAnsi="Times New Roman" w:cs="Times New Roman" w:hint="eastAsia"/>
          <w:sz w:val="32"/>
          <w:szCs w:val="32"/>
        </w:rPr>
        <w:t>精准</w:t>
      </w:r>
      <w:r w:rsidRPr="005230DB">
        <w:rPr>
          <w:rFonts w:ascii="Times New Roman" w:eastAsia="仿宋_GB2312" w:hAnsi="Times New Roman" w:cs="Times New Roman"/>
          <w:sz w:val="32"/>
          <w:szCs w:val="32"/>
        </w:rPr>
        <w:t>管控。</w:t>
      </w:r>
    </w:p>
    <w:p w14:paraId="12955A87" w14:textId="77777777" w:rsidR="006B1C5A" w:rsidRPr="005230DB" w:rsidRDefault="00000000">
      <w:pPr>
        <w:pStyle w:val="aff3"/>
        <w:spacing w:line="560" w:lineRule="exact"/>
        <w:ind w:firstLineChars="200" w:firstLine="640"/>
        <w:rPr>
          <w:rFonts w:ascii="Times New Roman" w:eastAsia="仿宋_GB2312" w:hAnsi="Times New Roman" w:cs="Times New Roman"/>
          <w:sz w:val="32"/>
          <w:szCs w:val="32"/>
        </w:rPr>
      </w:pPr>
      <w:r w:rsidRPr="005230DB">
        <w:rPr>
          <w:rFonts w:ascii="Times New Roman" w:eastAsia="仿宋_GB2312" w:hAnsi="Times New Roman" w:cs="Times New Roman" w:hint="eastAsia"/>
          <w:sz w:val="32"/>
          <w:szCs w:val="32"/>
        </w:rPr>
        <w:t>预计“十四五”期末，</w:t>
      </w:r>
      <w:r w:rsidRPr="005230DB">
        <w:rPr>
          <w:rFonts w:ascii="Times New Roman" w:eastAsia="仿宋_GB2312" w:hAnsi="Times New Roman" w:cs="Times New Roman"/>
          <w:sz w:val="32"/>
          <w:szCs w:val="32"/>
        </w:rPr>
        <w:t>14</w:t>
      </w:r>
      <w:r w:rsidRPr="005230DB">
        <w:rPr>
          <w:rFonts w:ascii="Times New Roman" w:eastAsia="仿宋_GB2312" w:hAnsi="Times New Roman" w:cs="Times New Roman" w:hint="eastAsia"/>
          <w:sz w:val="32"/>
          <w:szCs w:val="32"/>
        </w:rPr>
        <w:t>项规划指标均可完成目标。</w:t>
      </w:r>
    </w:p>
    <w:p w14:paraId="06BEBB59" w14:textId="77777777" w:rsidR="006B1C5A" w:rsidRPr="005230DB" w:rsidRDefault="00000000">
      <w:pPr>
        <w:pStyle w:val="aff3"/>
        <w:spacing w:line="560" w:lineRule="exact"/>
        <w:ind w:firstLineChars="200" w:firstLine="643"/>
        <w:jc w:val="center"/>
        <w:rPr>
          <w:rFonts w:ascii="Times New Roman" w:eastAsia="仿宋_GB2312" w:hAnsi="Times New Roman" w:cs="Times New Roman"/>
          <w:b/>
          <w:bCs/>
          <w:sz w:val="32"/>
          <w:szCs w:val="32"/>
        </w:rPr>
      </w:pPr>
      <w:r w:rsidRPr="005230DB">
        <w:rPr>
          <w:rFonts w:ascii="Times New Roman" w:eastAsia="仿宋_GB2312" w:hAnsi="Times New Roman" w:cs="Times New Roman" w:hint="eastAsia"/>
          <w:b/>
          <w:bCs/>
          <w:sz w:val="32"/>
          <w:szCs w:val="32"/>
        </w:rPr>
        <w:t>表</w:t>
      </w:r>
      <w:r w:rsidRPr="005230DB">
        <w:rPr>
          <w:rFonts w:ascii="Times New Roman" w:eastAsia="仿宋_GB2312" w:hAnsi="Times New Roman" w:cs="Times New Roman"/>
          <w:b/>
          <w:bCs/>
          <w:sz w:val="32"/>
          <w:szCs w:val="32"/>
        </w:rPr>
        <w:t>1</w:t>
      </w:r>
      <w:r w:rsidRPr="005230DB">
        <w:rPr>
          <w:rFonts w:ascii="Times New Roman" w:eastAsia="仿宋_GB2312" w:hAnsi="Times New Roman" w:cs="Times New Roman" w:hint="eastAsia"/>
          <w:b/>
          <w:bCs/>
          <w:sz w:val="32"/>
          <w:szCs w:val="32"/>
        </w:rPr>
        <w:t>-1</w:t>
      </w:r>
      <w:r w:rsidRPr="005230DB">
        <w:rPr>
          <w:rFonts w:ascii="Times New Roman" w:eastAsia="仿宋_GB2312" w:hAnsi="Times New Roman" w:cs="Times New Roman"/>
          <w:b/>
          <w:bCs/>
          <w:sz w:val="32"/>
          <w:szCs w:val="32"/>
        </w:rPr>
        <w:t xml:space="preserve">  </w:t>
      </w:r>
      <w:r w:rsidRPr="005230DB">
        <w:rPr>
          <w:rFonts w:ascii="Times New Roman" w:eastAsia="仿宋_GB2312" w:hAnsi="Times New Roman" w:cs="Times New Roman" w:hint="eastAsia"/>
          <w:b/>
          <w:bCs/>
          <w:sz w:val="32"/>
          <w:szCs w:val="32"/>
        </w:rPr>
        <w:t>“十四五”规划指标完成情况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
        <w:gridCol w:w="542"/>
        <w:gridCol w:w="1497"/>
        <w:gridCol w:w="1058"/>
        <w:gridCol w:w="1839"/>
        <w:gridCol w:w="1705"/>
        <w:gridCol w:w="1606"/>
      </w:tblGrid>
      <w:tr w:rsidR="005230DB" w:rsidRPr="005230DB" w14:paraId="0BC5FA6F" w14:textId="77777777" w:rsidTr="00CA3DA8">
        <w:trPr>
          <w:trHeight w:val="20"/>
          <w:tblHeader/>
        </w:trPr>
        <w:tc>
          <w:tcPr>
            <w:tcW w:w="332" w:type="pct"/>
            <w:tcMar>
              <w:top w:w="15" w:type="dxa"/>
              <w:left w:w="28" w:type="dxa"/>
              <w:bottom w:w="0" w:type="dxa"/>
              <w:right w:w="28" w:type="dxa"/>
            </w:tcMar>
            <w:vAlign w:val="center"/>
          </w:tcPr>
          <w:p w14:paraId="5E25F1B0" w14:textId="77777777" w:rsidR="006B1C5A" w:rsidRPr="005230DB" w:rsidRDefault="00000000">
            <w:pPr>
              <w:pStyle w:val="aff3"/>
              <w:spacing w:after="0" w:line="240" w:lineRule="auto"/>
              <w:ind w:firstLineChars="0" w:firstLine="0"/>
              <w:rPr>
                <w:rFonts w:ascii="Times New Roman" w:eastAsia="仿宋_GB2312" w:hAnsi="Times New Roman" w:cs="Times New Roman"/>
                <w:b/>
                <w:bCs/>
                <w:sz w:val="24"/>
              </w:rPr>
            </w:pPr>
            <w:r w:rsidRPr="005230DB">
              <w:rPr>
                <w:rFonts w:ascii="Times New Roman" w:eastAsia="仿宋_GB2312" w:hAnsi="Times New Roman" w:cs="Times New Roman" w:hint="eastAsia"/>
                <w:b/>
                <w:bCs/>
                <w:sz w:val="24"/>
              </w:rPr>
              <w:t>类别</w:t>
            </w:r>
          </w:p>
        </w:tc>
        <w:tc>
          <w:tcPr>
            <w:tcW w:w="307" w:type="pct"/>
            <w:tcMar>
              <w:top w:w="15" w:type="dxa"/>
              <w:left w:w="28" w:type="dxa"/>
              <w:bottom w:w="0" w:type="dxa"/>
              <w:right w:w="28" w:type="dxa"/>
            </w:tcMar>
            <w:vAlign w:val="center"/>
          </w:tcPr>
          <w:p w14:paraId="70B5DB28"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b/>
                <w:bCs/>
                <w:sz w:val="24"/>
              </w:rPr>
            </w:pPr>
            <w:r w:rsidRPr="005230DB">
              <w:rPr>
                <w:rFonts w:ascii="Times New Roman" w:eastAsia="仿宋_GB2312" w:hAnsi="Times New Roman" w:cs="Times New Roman" w:hint="eastAsia"/>
                <w:b/>
                <w:bCs/>
                <w:sz w:val="24"/>
              </w:rPr>
              <w:t>序号</w:t>
            </w:r>
          </w:p>
        </w:tc>
        <w:tc>
          <w:tcPr>
            <w:tcW w:w="847" w:type="pct"/>
            <w:tcMar>
              <w:top w:w="15" w:type="dxa"/>
              <w:left w:w="28" w:type="dxa"/>
              <w:bottom w:w="0" w:type="dxa"/>
              <w:right w:w="28" w:type="dxa"/>
            </w:tcMar>
            <w:vAlign w:val="center"/>
          </w:tcPr>
          <w:p w14:paraId="0BA56ECB" w14:textId="77777777" w:rsidR="006B1C5A" w:rsidRPr="005230DB" w:rsidRDefault="00000000">
            <w:pPr>
              <w:pStyle w:val="aff3"/>
              <w:spacing w:after="0" w:line="240" w:lineRule="auto"/>
              <w:ind w:firstLineChars="0" w:firstLine="0"/>
              <w:rPr>
                <w:rFonts w:ascii="Times New Roman" w:eastAsia="仿宋_GB2312" w:hAnsi="Times New Roman" w:cs="Times New Roman"/>
                <w:b/>
                <w:bCs/>
                <w:sz w:val="24"/>
              </w:rPr>
            </w:pPr>
            <w:r w:rsidRPr="005230DB">
              <w:rPr>
                <w:rFonts w:ascii="Times New Roman" w:eastAsia="仿宋_GB2312" w:hAnsi="Times New Roman" w:cs="Times New Roman" w:hint="eastAsia"/>
                <w:b/>
                <w:bCs/>
                <w:sz w:val="24"/>
              </w:rPr>
              <w:t>指标</w:t>
            </w:r>
          </w:p>
        </w:tc>
        <w:tc>
          <w:tcPr>
            <w:tcW w:w="599" w:type="pct"/>
            <w:tcMar>
              <w:top w:w="15" w:type="dxa"/>
              <w:left w:w="28" w:type="dxa"/>
              <w:bottom w:w="0" w:type="dxa"/>
              <w:right w:w="28" w:type="dxa"/>
            </w:tcMar>
            <w:vAlign w:val="center"/>
          </w:tcPr>
          <w:p w14:paraId="64980C87" w14:textId="77777777" w:rsidR="006B1C5A" w:rsidRPr="005230DB" w:rsidRDefault="00000000">
            <w:pPr>
              <w:pStyle w:val="aff3"/>
              <w:spacing w:after="0" w:line="240" w:lineRule="auto"/>
              <w:ind w:firstLineChars="0" w:firstLine="0"/>
              <w:rPr>
                <w:rFonts w:ascii="Times New Roman" w:eastAsia="仿宋_GB2312" w:hAnsi="Times New Roman" w:cs="Times New Roman"/>
                <w:b/>
                <w:bCs/>
                <w:sz w:val="24"/>
              </w:rPr>
            </w:pPr>
            <w:r w:rsidRPr="005230DB">
              <w:rPr>
                <w:rFonts w:ascii="Times New Roman" w:eastAsia="仿宋_GB2312" w:hAnsi="Times New Roman" w:cs="Times New Roman" w:hint="eastAsia"/>
                <w:b/>
                <w:bCs/>
                <w:sz w:val="24"/>
              </w:rPr>
              <w:t>指标属性</w:t>
            </w:r>
          </w:p>
        </w:tc>
        <w:tc>
          <w:tcPr>
            <w:tcW w:w="1041" w:type="pct"/>
            <w:tcMar>
              <w:top w:w="15" w:type="dxa"/>
              <w:left w:w="28" w:type="dxa"/>
              <w:bottom w:w="0" w:type="dxa"/>
              <w:right w:w="28" w:type="dxa"/>
            </w:tcMar>
            <w:vAlign w:val="center"/>
          </w:tcPr>
          <w:p w14:paraId="38258C62" w14:textId="77777777" w:rsidR="006B1C5A" w:rsidRPr="005230DB" w:rsidRDefault="00000000">
            <w:pPr>
              <w:pStyle w:val="aff3"/>
              <w:spacing w:after="0" w:line="240" w:lineRule="auto"/>
              <w:ind w:firstLineChars="0" w:firstLine="0"/>
              <w:rPr>
                <w:rFonts w:ascii="Times New Roman" w:eastAsia="仿宋_GB2312" w:hAnsi="Times New Roman" w:cs="Times New Roman"/>
                <w:b/>
                <w:bCs/>
                <w:sz w:val="24"/>
              </w:rPr>
            </w:pPr>
            <w:r w:rsidRPr="005230DB">
              <w:rPr>
                <w:rFonts w:ascii="Times New Roman" w:eastAsia="仿宋_GB2312" w:hAnsi="Times New Roman" w:cs="Times New Roman"/>
                <w:b/>
                <w:bCs/>
                <w:sz w:val="24"/>
              </w:rPr>
              <w:t>2025</w:t>
            </w:r>
            <w:r w:rsidRPr="005230DB">
              <w:rPr>
                <w:rFonts w:ascii="Times New Roman" w:eastAsia="仿宋_GB2312" w:hAnsi="Times New Roman" w:cs="Times New Roman" w:hint="eastAsia"/>
                <w:b/>
                <w:bCs/>
                <w:sz w:val="24"/>
              </w:rPr>
              <w:t>年目标值</w:t>
            </w:r>
          </w:p>
        </w:tc>
        <w:tc>
          <w:tcPr>
            <w:tcW w:w="965" w:type="pct"/>
            <w:vAlign w:val="center"/>
          </w:tcPr>
          <w:p w14:paraId="13875050" w14:textId="77777777" w:rsidR="006B1C5A" w:rsidRPr="005230DB" w:rsidRDefault="00000000" w:rsidP="00864BD4">
            <w:pPr>
              <w:pStyle w:val="aff3"/>
              <w:spacing w:after="0" w:line="240" w:lineRule="auto"/>
              <w:ind w:firstLineChars="0" w:firstLine="0"/>
              <w:jc w:val="center"/>
              <w:rPr>
                <w:rFonts w:ascii="Times New Roman" w:eastAsia="仿宋_GB2312" w:hAnsi="Times New Roman" w:cs="Times New Roman"/>
                <w:b/>
                <w:bCs/>
                <w:sz w:val="24"/>
              </w:rPr>
            </w:pPr>
            <w:r w:rsidRPr="005230DB">
              <w:rPr>
                <w:rFonts w:ascii="Times New Roman" w:eastAsia="仿宋_GB2312" w:hAnsi="Times New Roman" w:cs="Times New Roman"/>
                <w:b/>
                <w:bCs/>
                <w:sz w:val="24"/>
              </w:rPr>
              <w:t>2025</w:t>
            </w:r>
            <w:r w:rsidRPr="005230DB">
              <w:rPr>
                <w:rFonts w:ascii="Times New Roman" w:eastAsia="仿宋_GB2312" w:hAnsi="Times New Roman" w:cs="Times New Roman" w:hint="eastAsia"/>
                <w:b/>
                <w:bCs/>
                <w:sz w:val="24"/>
              </w:rPr>
              <w:t>年值</w:t>
            </w:r>
          </w:p>
        </w:tc>
        <w:tc>
          <w:tcPr>
            <w:tcW w:w="909" w:type="pct"/>
            <w:tcMar>
              <w:top w:w="15" w:type="dxa"/>
              <w:left w:w="28" w:type="dxa"/>
              <w:bottom w:w="0" w:type="dxa"/>
              <w:right w:w="28" w:type="dxa"/>
            </w:tcMar>
            <w:vAlign w:val="center"/>
          </w:tcPr>
          <w:p w14:paraId="4920D631"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b/>
                <w:bCs/>
                <w:sz w:val="24"/>
              </w:rPr>
            </w:pPr>
            <w:r w:rsidRPr="005230DB">
              <w:rPr>
                <w:rFonts w:ascii="Times New Roman" w:eastAsia="仿宋_GB2312" w:hAnsi="Times New Roman" w:cs="Times New Roman" w:hint="eastAsia"/>
                <w:b/>
                <w:bCs/>
                <w:sz w:val="24"/>
              </w:rPr>
              <w:t>目标是否完成</w:t>
            </w:r>
          </w:p>
        </w:tc>
      </w:tr>
      <w:tr w:rsidR="005230DB" w:rsidRPr="005230DB" w14:paraId="37FE1D74" w14:textId="77777777" w:rsidTr="00CA3DA8">
        <w:trPr>
          <w:trHeight w:val="20"/>
        </w:trPr>
        <w:tc>
          <w:tcPr>
            <w:tcW w:w="332" w:type="pct"/>
            <w:vMerge w:val="restart"/>
            <w:tcMar>
              <w:top w:w="15" w:type="dxa"/>
              <w:left w:w="28" w:type="dxa"/>
              <w:bottom w:w="0" w:type="dxa"/>
              <w:right w:w="28" w:type="dxa"/>
            </w:tcMar>
            <w:vAlign w:val="center"/>
          </w:tcPr>
          <w:p w14:paraId="452525A1"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水资源</w:t>
            </w:r>
          </w:p>
        </w:tc>
        <w:tc>
          <w:tcPr>
            <w:tcW w:w="307" w:type="pct"/>
            <w:tcMar>
              <w:top w:w="15" w:type="dxa"/>
              <w:left w:w="28" w:type="dxa"/>
              <w:bottom w:w="0" w:type="dxa"/>
              <w:right w:w="28" w:type="dxa"/>
            </w:tcMar>
            <w:vAlign w:val="center"/>
          </w:tcPr>
          <w:p w14:paraId="3D2158E5"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w:t>
            </w:r>
          </w:p>
        </w:tc>
        <w:tc>
          <w:tcPr>
            <w:tcW w:w="847" w:type="pct"/>
            <w:tcMar>
              <w:top w:w="15" w:type="dxa"/>
              <w:left w:w="28" w:type="dxa"/>
              <w:bottom w:w="0" w:type="dxa"/>
              <w:right w:w="28" w:type="dxa"/>
            </w:tcMar>
            <w:vAlign w:val="center"/>
          </w:tcPr>
          <w:p w14:paraId="435C2700"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再生水利用率（</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415114B9"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5E94E25C"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96</w:t>
            </w:r>
          </w:p>
        </w:tc>
        <w:tc>
          <w:tcPr>
            <w:tcW w:w="965" w:type="pct"/>
            <w:vAlign w:val="center"/>
          </w:tcPr>
          <w:p w14:paraId="10BCC582" w14:textId="77C1C21D" w:rsidR="006B1C5A" w:rsidRPr="005230DB" w:rsidRDefault="002740C9">
            <w:pPr>
              <w:pStyle w:val="aff3"/>
              <w:spacing w:after="0" w:line="240" w:lineRule="auto"/>
              <w:ind w:firstLineChars="0" w:firstLine="0"/>
              <w:jc w:val="center"/>
              <w:rPr>
                <w:rFonts w:ascii="Times New Roman" w:eastAsia="仿宋_GB2312" w:hAnsi="Times New Roman" w:cs="Times New Roman"/>
                <w:sz w:val="24"/>
              </w:rPr>
            </w:pPr>
            <w:r w:rsidRPr="00864BD4">
              <w:rPr>
                <w:rFonts w:ascii="Times New Roman" w:eastAsia="仿宋_GB2312" w:hAnsi="Times New Roman" w:cs="Times New Roman"/>
                <w:sz w:val="24"/>
              </w:rPr>
              <w:t>100</w:t>
            </w:r>
            <w:r w:rsidRPr="005230DB">
              <w:rPr>
                <w:rFonts w:ascii="Times New Roman" w:eastAsia="仿宋_GB2312" w:hAnsi="Times New Roman" w:cs="Times New Roman" w:hint="eastAsia"/>
                <w:sz w:val="24"/>
              </w:rPr>
              <w:t>（住建部口径）</w:t>
            </w:r>
          </w:p>
        </w:tc>
        <w:tc>
          <w:tcPr>
            <w:tcW w:w="909" w:type="pct"/>
            <w:tcMar>
              <w:top w:w="15" w:type="dxa"/>
              <w:left w:w="28" w:type="dxa"/>
              <w:bottom w:w="0" w:type="dxa"/>
              <w:right w:w="28" w:type="dxa"/>
            </w:tcMar>
            <w:vAlign w:val="center"/>
          </w:tcPr>
          <w:p w14:paraId="34F1B6C9"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7E8BC2FD" w14:textId="77777777" w:rsidTr="00CA3DA8">
        <w:trPr>
          <w:trHeight w:val="20"/>
        </w:trPr>
        <w:tc>
          <w:tcPr>
            <w:tcW w:w="332" w:type="pct"/>
            <w:vMerge/>
            <w:vAlign w:val="center"/>
          </w:tcPr>
          <w:p w14:paraId="2ABCBC37"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258D51FD"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2</w:t>
            </w:r>
          </w:p>
        </w:tc>
        <w:tc>
          <w:tcPr>
            <w:tcW w:w="847" w:type="pct"/>
            <w:tcMar>
              <w:top w:w="15" w:type="dxa"/>
              <w:left w:w="28" w:type="dxa"/>
              <w:bottom w:w="0" w:type="dxa"/>
              <w:right w:w="28" w:type="dxa"/>
            </w:tcMar>
            <w:vAlign w:val="center"/>
          </w:tcPr>
          <w:p w14:paraId="398F1FBE"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万元</w:t>
            </w:r>
            <w:r w:rsidRPr="005230DB">
              <w:rPr>
                <w:rFonts w:ascii="Times New Roman" w:eastAsia="仿宋_GB2312" w:hAnsi="Times New Roman" w:cs="Times New Roman"/>
                <w:sz w:val="24"/>
              </w:rPr>
              <w:t>GDP</w:t>
            </w:r>
            <w:r w:rsidRPr="005230DB">
              <w:rPr>
                <w:rFonts w:ascii="Times New Roman" w:eastAsia="仿宋_GB2312" w:hAnsi="Times New Roman" w:cs="Times New Roman" w:hint="eastAsia"/>
                <w:sz w:val="24"/>
              </w:rPr>
              <w:t>水耗累计降幅（</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42C184C7"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约束性</w:t>
            </w:r>
          </w:p>
        </w:tc>
        <w:tc>
          <w:tcPr>
            <w:tcW w:w="1041" w:type="pct"/>
            <w:tcMar>
              <w:top w:w="15" w:type="dxa"/>
              <w:left w:w="28" w:type="dxa"/>
              <w:bottom w:w="0" w:type="dxa"/>
              <w:right w:w="28" w:type="dxa"/>
            </w:tcMar>
            <w:vAlign w:val="center"/>
          </w:tcPr>
          <w:p w14:paraId="150FAE72"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18</w:t>
            </w:r>
          </w:p>
        </w:tc>
        <w:tc>
          <w:tcPr>
            <w:tcW w:w="965" w:type="pct"/>
            <w:vAlign w:val="center"/>
          </w:tcPr>
          <w:p w14:paraId="15A41153"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18.6</w:t>
            </w:r>
          </w:p>
        </w:tc>
        <w:tc>
          <w:tcPr>
            <w:tcW w:w="909" w:type="pct"/>
            <w:tcMar>
              <w:top w:w="15" w:type="dxa"/>
              <w:left w:w="28" w:type="dxa"/>
              <w:bottom w:w="0" w:type="dxa"/>
              <w:right w:w="28" w:type="dxa"/>
            </w:tcMar>
            <w:vAlign w:val="center"/>
          </w:tcPr>
          <w:p w14:paraId="523962AF"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5CBA4A2C" w14:textId="77777777" w:rsidTr="00CA3DA8">
        <w:trPr>
          <w:trHeight w:val="20"/>
        </w:trPr>
        <w:tc>
          <w:tcPr>
            <w:tcW w:w="332" w:type="pct"/>
            <w:vMerge/>
            <w:vAlign w:val="center"/>
          </w:tcPr>
          <w:p w14:paraId="52C467EF"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53D417C3"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3</w:t>
            </w:r>
          </w:p>
        </w:tc>
        <w:tc>
          <w:tcPr>
            <w:tcW w:w="847" w:type="pct"/>
            <w:tcMar>
              <w:top w:w="15" w:type="dxa"/>
              <w:left w:w="28" w:type="dxa"/>
              <w:bottom w:w="0" w:type="dxa"/>
              <w:right w:w="28" w:type="dxa"/>
            </w:tcMar>
            <w:vAlign w:val="center"/>
          </w:tcPr>
          <w:p w14:paraId="0AA068D0"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供水管网漏损率（</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46E1A64A"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约束性</w:t>
            </w:r>
          </w:p>
        </w:tc>
        <w:tc>
          <w:tcPr>
            <w:tcW w:w="1041" w:type="pct"/>
            <w:tcMar>
              <w:top w:w="15" w:type="dxa"/>
              <w:left w:w="28" w:type="dxa"/>
              <w:bottom w:w="0" w:type="dxa"/>
              <w:right w:w="28" w:type="dxa"/>
            </w:tcMar>
            <w:vAlign w:val="center"/>
          </w:tcPr>
          <w:p w14:paraId="59B53D99"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7</w:t>
            </w:r>
          </w:p>
        </w:tc>
        <w:tc>
          <w:tcPr>
            <w:tcW w:w="965" w:type="pct"/>
            <w:vAlign w:val="center"/>
          </w:tcPr>
          <w:p w14:paraId="1908F2D2"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4.4</w:t>
            </w:r>
            <w:r w:rsidRPr="005230DB">
              <w:rPr>
                <w:rFonts w:ascii="Times New Roman" w:eastAsia="仿宋_GB2312" w:hAnsi="Times New Roman" w:cs="Times New Roman" w:hint="eastAsia"/>
                <w:sz w:val="24"/>
              </w:rPr>
              <w:t>（修正后）</w:t>
            </w:r>
          </w:p>
        </w:tc>
        <w:tc>
          <w:tcPr>
            <w:tcW w:w="909" w:type="pct"/>
            <w:tcMar>
              <w:top w:w="15" w:type="dxa"/>
              <w:left w:w="28" w:type="dxa"/>
              <w:bottom w:w="0" w:type="dxa"/>
              <w:right w:w="28" w:type="dxa"/>
            </w:tcMar>
            <w:vAlign w:val="center"/>
          </w:tcPr>
          <w:p w14:paraId="07582CC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47142E75" w14:textId="77777777" w:rsidTr="00CA3DA8">
        <w:trPr>
          <w:trHeight w:val="20"/>
        </w:trPr>
        <w:tc>
          <w:tcPr>
            <w:tcW w:w="332" w:type="pct"/>
            <w:vMerge/>
            <w:vAlign w:val="center"/>
          </w:tcPr>
          <w:p w14:paraId="71BC5432"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60F6F6AD"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4</w:t>
            </w:r>
          </w:p>
        </w:tc>
        <w:tc>
          <w:tcPr>
            <w:tcW w:w="847" w:type="pct"/>
            <w:tcMar>
              <w:top w:w="15" w:type="dxa"/>
              <w:left w:w="28" w:type="dxa"/>
              <w:bottom w:w="0" w:type="dxa"/>
              <w:right w:w="28" w:type="dxa"/>
            </w:tcMar>
            <w:vAlign w:val="center"/>
          </w:tcPr>
          <w:p w14:paraId="7D623611"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自来水直饮覆盖区</w:t>
            </w:r>
          </w:p>
        </w:tc>
        <w:tc>
          <w:tcPr>
            <w:tcW w:w="599" w:type="pct"/>
            <w:tcMar>
              <w:top w:w="15" w:type="dxa"/>
              <w:left w:w="28" w:type="dxa"/>
              <w:bottom w:w="0" w:type="dxa"/>
              <w:right w:w="28" w:type="dxa"/>
            </w:tcMar>
            <w:vAlign w:val="center"/>
          </w:tcPr>
          <w:p w14:paraId="3BC1279B"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7C1941D7"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全区</w:t>
            </w:r>
          </w:p>
        </w:tc>
        <w:tc>
          <w:tcPr>
            <w:tcW w:w="965" w:type="pct"/>
            <w:vAlign w:val="center"/>
          </w:tcPr>
          <w:p w14:paraId="6FFFE1D1" w14:textId="5F40BEA8"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96</w:t>
            </w:r>
            <w:r w:rsidR="00F37E22">
              <w:rPr>
                <w:rFonts w:ascii="Times New Roman" w:eastAsia="仿宋_GB2312" w:hAnsi="Times New Roman" w:cs="Times New Roman" w:hint="eastAsia"/>
                <w:sz w:val="24"/>
              </w:rPr>
              <w:t>%</w:t>
            </w:r>
            <w:r w:rsidRPr="005230DB">
              <w:rPr>
                <w:rFonts w:ascii="Times New Roman" w:eastAsia="仿宋_GB2312" w:hAnsi="Times New Roman" w:cs="Times New Roman" w:hint="eastAsia"/>
                <w:sz w:val="24"/>
              </w:rPr>
              <w:t>（基本覆盖）</w:t>
            </w:r>
          </w:p>
        </w:tc>
        <w:tc>
          <w:tcPr>
            <w:tcW w:w="909" w:type="pct"/>
            <w:tcMar>
              <w:top w:w="15" w:type="dxa"/>
              <w:left w:w="28" w:type="dxa"/>
              <w:bottom w:w="0" w:type="dxa"/>
              <w:right w:w="28" w:type="dxa"/>
            </w:tcMar>
            <w:vAlign w:val="center"/>
          </w:tcPr>
          <w:p w14:paraId="468713EC"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782F7DAA" w14:textId="77777777" w:rsidTr="00CA3DA8">
        <w:trPr>
          <w:trHeight w:val="20"/>
        </w:trPr>
        <w:tc>
          <w:tcPr>
            <w:tcW w:w="332" w:type="pct"/>
            <w:vMerge w:val="restart"/>
            <w:tcMar>
              <w:top w:w="15" w:type="dxa"/>
              <w:left w:w="28" w:type="dxa"/>
              <w:bottom w:w="0" w:type="dxa"/>
              <w:right w:w="28" w:type="dxa"/>
            </w:tcMar>
            <w:vAlign w:val="center"/>
          </w:tcPr>
          <w:p w14:paraId="6C4723A8"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水安全</w:t>
            </w:r>
          </w:p>
        </w:tc>
        <w:tc>
          <w:tcPr>
            <w:tcW w:w="307" w:type="pct"/>
            <w:tcMar>
              <w:top w:w="15" w:type="dxa"/>
              <w:left w:w="28" w:type="dxa"/>
              <w:bottom w:w="0" w:type="dxa"/>
              <w:right w:w="28" w:type="dxa"/>
            </w:tcMar>
            <w:vAlign w:val="center"/>
          </w:tcPr>
          <w:p w14:paraId="002FC61E"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5</w:t>
            </w:r>
          </w:p>
        </w:tc>
        <w:tc>
          <w:tcPr>
            <w:tcW w:w="847" w:type="pct"/>
            <w:tcMar>
              <w:top w:w="15" w:type="dxa"/>
              <w:left w:w="28" w:type="dxa"/>
              <w:bottom w:w="0" w:type="dxa"/>
              <w:right w:w="28" w:type="dxa"/>
            </w:tcMar>
            <w:vAlign w:val="center"/>
          </w:tcPr>
          <w:p w14:paraId="43D01788"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城市防洪能力</w:t>
            </w:r>
          </w:p>
        </w:tc>
        <w:tc>
          <w:tcPr>
            <w:tcW w:w="599" w:type="pct"/>
            <w:tcMar>
              <w:top w:w="15" w:type="dxa"/>
              <w:left w:w="28" w:type="dxa"/>
              <w:bottom w:w="0" w:type="dxa"/>
              <w:right w:w="28" w:type="dxa"/>
            </w:tcMar>
            <w:vAlign w:val="center"/>
          </w:tcPr>
          <w:p w14:paraId="2123A3D0"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6F501789"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200</w:t>
            </w:r>
            <w:r w:rsidRPr="005230DB">
              <w:rPr>
                <w:rFonts w:ascii="Times New Roman" w:eastAsia="仿宋_GB2312" w:hAnsi="Times New Roman" w:cs="Times New Roman" w:hint="eastAsia"/>
                <w:sz w:val="24"/>
              </w:rPr>
              <w:t>年一遇</w:t>
            </w:r>
          </w:p>
        </w:tc>
        <w:tc>
          <w:tcPr>
            <w:tcW w:w="965" w:type="pct"/>
            <w:vAlign w:val="center"/>
          </w:tcPr>
          <w:p w14:paraId="6EA3CCB7"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200</w:t>
            </w:r>
            <w:r w:rsidRPr="005230DB">
              <w:rPr>
                <w:rFonts w:ascii="Times New Roman" w:eastAsia="仿宋_GB2312" w:hAnsi="Times New Roman" w:cs="Times New Roman" w:hint="eastAsia"/>
                <w:sz w:val="24"/>
              </w:rPr>
              <w:t>年</w:t>
            </w:r>
          </w:p>
        </w:tc>
        <w:tc>
          <w:tcPr>
            <w:tcW w:w="909" w:type="pct"/>
            <w:tcMar>
              <w:top w:w="15" w:type="dxa"/>
              <w:left w:w="28" w:type="dxa"/>
              <w:bottom w:w="0" w:type="dxa"/>
              <w:right w:w="28" w:type="dxa"/>
            </w:tcMar>
            <w:vAlign w:val="center"/>
          </w:tcPr>
          <w:p w14:paraId="1CF182B1"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6CD17A32" w14:textId="77777777" w:rsidTr="00CA3DA8">
        <w:trPr>
          <w:trHeight w:val="20"/>
        </w:trPr>
        <w:tc>
          <w:tcPr>
            <w:tcW w:w="332" w:type="pct"/>
            <w:vMerge/>
            <w:vAlign w:val="center"/>
          </w:tcPr>
          <w:p w14:paraId="50F4D9E5"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5C57F8D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6</w:t>
            </w:r>
          </w:p>
        </w:tc>
        <w:tc>
          <w:tcPr>
            <w:tcW w:w="847" w:type="pct"/>
            <w:tcMar>
              <w:top w:w="15" w:type="dxa"/>
              <w:left w:w="28" w:type="dxa"/>
              <w:bottom w:w="0" w:type="dxa"/>
              <w:right w:w="28" w:type="dxa"/>
            </w:tcMar>
            <w:vAlign w:val="center"/>
          </w:tcPr>
          <w:p w14:paraId="35F210FF"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城市内涝防治能力</w:t>
            </w:r>
          </w:p>
        </w:tc>
        <w:tc>
          <w:tcPr>
            <w:tcW w:w="599" w:type="pct"/>
            <w:tcMar>
              <w:top w:w="15" w:type="dxa"/>
              <w:left w:w="28" w:type="dxa"/>
              <w:bottom w:w="0" w:type="dxa"/>
              <w:right w:w="28" w:type="dxa"/>
            </w:tcMar>
            <w:vAlign w:val="center"/>
          </w:tcPr>
          <w:p w14:paraId="2282C5A7"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0DE5684B"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50</w:t>
            </w:r>
            <w:r w:rsidRPr="005230DB">
              <w:rPr>
                <w:rFonts w:ascii="Times New Roman" w:eastAsia="仿宋_GB2312" w:hAnsi="Times New Roman" w:cs="Times New Roman" w:hint="eastAsia"/>
                <w:sz w:val="24"/>
              </w:rPr>
              <w:t>年一遇</w:t>
            </w:r>
            <w:r w:rsidRPr="005230DB">
              <w:rPr>
                <w:rFonts w:ascii="Times New Roman" w:eastAsia="仿宋_GB2312" w:hAnsi="Times New Roman" w:cs="Times New Roman"/>
                <w:sz w:val="24"/>
              </w:rPr>
              <w:t xml:space="preserve"> </w:t>
            </w:r>
          </w:p>
        </w:tc>
        <w:tc>
          <w:tcPr>
            <w:tcW w:w="965" w:type="pct"/>
            <w:vAlign w:val="center"/>
          </w:tcPr>
          <w:p w14:paraId="34DEC9CE"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基本</w:t>
            </w:r>
            <w:r w:rsidRPr="005230DB">
              <w:rPr>
                <w:rFonts w:ascii="Times New Roman" w:eastAsia="仿宋_GB2312" w:hAnsi="Times New Roman" w:cs="Times New Roman"/>
                <w:sz w:val="24"/>
              </w:rPr>
              <w:t>50</w:t>
            </w:r>
            <w:r w:rsidRPr="005230DB">
              <w:rPr>
                <w:rFonts w:ascii="Times New Roman" w:eastAsia="仿宋_GB2312" w:hAnsi="Times New Roman" w:cs="Times New Roman" w:hint="eastAsia"/>
                <w:sz w:val="24"/>
              </w:rPr>
              <w:t>年一遇</w:t>
            </w:r>
          </w:p>
        </w:tc>
        <w:tc>
          <w:tcPr>
            <w:tcW w:w="909" w:type="pct"/>
            <w:tcMar>
              <w:top w:w="15" w:type="dxa"/>
              <w:left w:w="28" w:type="dxa"/>
              <w:bottom w:w="0" w:type="dxa"/>
              <w:right w:w="28" w:type="dxa"/>
            </w:tcMar>
            <w:vAlign w:val="center"/>
          </w:tcPr>
          <w:p w14:paraId="61F0C564"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4BE7EF44" w14:textId="77777777" w:rsidTr="00CA3DA8">
        <w:trPr>
          <w:trHeight w:val="20"/>
        </w:trPr>
        <w:tc>
          <w:tcPr>
            <w:tcW w:w="332" w:type="pct"/>
            <w:vMerge w:val="restart"/>
            <w:tcMar>
              <w:top w:w="15" w:type="dxa"/>
              <w:left w:w="28" w:type="dxa"/>
              <w:bottom w:w="0" w:type="dxa"/>
              <w:right w:w="28" w:type="dxa"/>
            </w:tcMar>
            <w:vAlign w:val="center"/>
          </w:tcPr>
          <w:p w14:paraId="3B49CD72"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水环境</w:t>
            </w:r>
          </w:p>
        </w:tc>
        <w:tc>
          <w:tcPr>
            <w:tcW w:w="307" w:type="pct"/>
            <w:tcMar>
              <w:top w:w="15" w:type="dxa"/>
              <w:left w:w="28" w:type="dxa"/>
              <w:bottom w:w="0" w:type="dxa"/>
              <w:right w:w="28" w:type="dxa"/>
            </w:tcMar>
            <w:vAlign w:val="center"/>
          </w:tcPr>
          <w:p w14:paraId="195B5CDE"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7</w:t>
            </w:r>
          </w:p>
        </w:tc>
        <w:tc>
          <w:tcPr>
            <w:tcW w:w="847" w:type="pct"/>
            <w:tcMar>
              <w:top w:w="15" w:type="dxa"/>
              <w:left w:w="28" w:type="dxa"/>
              <w:bottom w:w="0" w:type="dxa"/>
              <w:right w:w="28" w:type="dxa"/>
            </w:tcMar>
            <w:vAlign w:val="center"/>
          </w:tcPr>
          <w:p w14:paraId="61066AF1"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地表水达到或好于Ⅲ类水体比例（</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4E418587"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约束性</w:t>
            </w:r>
          </w:p>
        </w:tc>
        <w:tc>
          <w:tcPr>
            <w:tcW w:w="1041" w:type="pct"/>
            <w:tcMar>
              <w:top w:w="15" w:type="dxa"/>
              <w:left w:w="28" w:type="dxa"/>
              <w:bottom w:w="0" w:type="dxa"/>
              <w:right w:w="28" w:type="dxa"/>
            </w:tcMar>
            <w:vAlign w:val="center"/>
          </w:tcPr>
          <w:p w14:paraId="42AC6E0D" w14:textId="5F3E74D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80</w:t>
            </w:r>
          </w:p>
        </w:tc>
        <w:tc>
          <w:tcPr>
            <w:tcW w:w="965" w:type="pct"/>
            <w:vAlign w:val="center"/>
          </w:tcPr>
          <w:p w14:paraId="6C06B2AD"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100</w:t>
            </w:r>
          </w:p>
        </w:tc>
        <w:tc>
          <w:tcPr>
            <w:tcW w:w="909" w:type="pct"/>
            <w:tcMar>
              <w:top w:w="15" w:type="dxa"/>
              <w:left w:w="28" w:type="dxa"/>
              <w:bottom w:w="0" w:type="dxa"/>
              <w:right w:w="28" w:type="dxa"/>
            </w:tcMar>
            <w:vAlign w:val="center"/>
          </w:tcPr>
          <w:p w14:paraId="58017B6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45CBDE31" w14:textId="77777777" w:rsidTr="00CA3DA8">
        <w:trPr>
          <w:trHeight w:val="20"/>
        </w:trPr>
        <w:tc>
          <w:tcPr>
            <w:tcW w:w="332" w:type="pct"/>
            <w:vMerge/>
            <w:vAlign w:val="center"/>
          </w:tcPr>
          <w:p w14:paraId="1BD2DD2C"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037B8FD2"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8</w:t>
            </w:r>
          </w:p>
        </w:tc>
        <w:tc>
          <w:tcPr>
            <w:tcW w:w="847" w:type="pct"/>
            <w:tcMar>
              <w:top w:w="15" w:type="dxa"/>
              <w:left w:w="28" w:type="dxa"/>
              <w:bottom w:w="0" w:type="dxa"/>
              <w:right w:w="28" w:type="dxa"/>
            </w:tcMar>
            <w:vAlign w:val="center"/>
          </w:tcPr>
          <w:p w14:paraId="36490C8F"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城市生活污水集中收集率（</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2B73964D"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0C59E55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90</w:t>
            </w:r>
          </w:p>
        </w:tc>
        <w:tc>
          <w:tcPr>
            <w:tcW w:w="965" w:type="pct"/>
            <w:vAlign w:val="center"/>
          </w:tcPr>
          <w:p w14:paraId="3239860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90.24</w:t>
            </w:r>
          </w:p>
          <w:p w14:paraId="6FBFD427" w14:textId="6CF74694" w:rsidR="002740C9" w:rsidRPr="005230DB" w:rsidRDefault="00F01616">
            <w:pPr>
              <w:pStyle w:val="aff3"/>
              <w:spacing w:after="0" w:line="240" w:lineRule="auto"/>
              <w:ind w:firstLineChars="0" w:firstLine="0"/>
              <w:jc w:val="center"/>
              <w:rPr>
                <w:rFonts w:ascii="Times New Roman" w:eastAsia="仿宋_GB2312" w:hAnsi="Times New Roman" w:cs="Times New Roman"/>
                <w:sz w:val="24"/>
              </w:rPr>
            </w:pPr>
            <w:bookmarkStart w:id="69" w:name="OLE_LINK18"/>
            <w:r w:rsidRPr="005230DB">
              <w:rPr>
                <w:rFonts w:ascii="Times New Roman" w:eastAsia="仿宋_GB2312" w:hAnsi="Times New Roman" w:cs="Times New Roman" w:hint="eastAsia"/>
                <w:sz w:val="24"/>
              </w:rPr>
              <w:t>（</w:t>
            </w:r>
            <w:r w:rsidR="002740C9" w:rsidRPr="005230DB">
              <w:rPr>
                <w:rFonts w:ascii="Times New Roman" w:eastAsia="仿宋_GB2312" w:hAnsi="Times New Roman" w:cs="Times New Roman" w:hint="eastAsia"/>
                <w:sz w:val="24"/>
              </w:rPr>
              <w:t>按照</w:t>
            </w:r>
            <w:r w:rsidR="00CA3DA8" w:rsidRPr="005230DB">
              <w:rPr>
                <w:rFonts w:ascii="Times New Roman" w:eastAsia="仿宋_GB2312" w:hAnsi="Times New Roman" w:cs="Times New Roman" w:hint="eastAsia"/>
                <w:sz w:val="24"/>
              </w:rPr>
              <w:t>市水务局</w:t>
            </w:r>
            <w:r w:rsidR="002740C9" w:rsidRPr="005230DB">
              <w:rPr>
                <w:rFonts w:ascii="Times New Roman" w:eastAsia="仿宋_GB2312" w:hAnsi="Times New Roman" w:cs="Times New Roman" w:hint="eastAsia"/>
                <w:sz w:val="24"/>
              </w:rPr>
              <w:t>统一口径为</w:t>
            </w:r>
            <w:r w:rsidR="002740C9" w:rsidRPr="005230DB">
              <w:rPr>
                <w:rFonts w:ascii="Times New Roman" w:eastAsia="仿宋_GB2312" w:hAnsi="Times New Roman" w:cs="Times New Roman" w:hint="eastAsia"/>
                <w:sz w:val="24"/>
              </w:rPr>
              <w:t>88</w:t>
            </w:r>
            <w:r w:rsidR="00CA3DA8" w:rsidRPr="005230DB">
              <w:rPr>
                <w:rFonts w:ascii="Times New Roman" w:eastAsia="仿宋_GB2312" w:hAnsi="Times New Roman" w:cs="Times New Roman" w:hint="eastAsia"/>
                <w:sz w:val="24"/>
              </w:rPr>
              <w:t>，后续建议各区不单独设置该指标</w:t>
            </w:r>
            <w:r w:rsidRPr="005230DB">
              <w:rPr>
                <w:rFonts w:ascii="Times New Roman" w:eastAsia="仿宋_GB2312" w:hAnsi="Times New Roman" w:cs="Times New Roman" w:hint="eastAsia"/>
                <w:sz w:val="24"/>
              </w:rPr>
              <w:t>）</w:t>
            </w:r>
            <w:bookmarkEnd w:id="69"/>
          </w:p>
        </w:tc>
        <w:tc>
          <w:tcPr>
            <w:tcW w:w="909" w:type="pct"/>
            <w:tcMar>
              <w:top w:w="15" w:type="dxa"/>
              <w:left w:w="28" w:type="dxa"/>
              <w:bottom w:w="0" w:type="dxa"/>
              <w:right w:w="28" w:type="dxa"/>
            </w:tcMar>
            <w:vAlign w:val="center"/>
          </w:tcPr>
          <w:p w14:paraId="2D3ADA0D"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456B9453" w14:textId="77777777" w:rsidTr="00CA3DA8">
        <w:trPr>
          <w:trHeight w:val="20"/>
        </w:trPr>
        <w:tc>
          <w:tcPr>
            <w:tcW w:w="332" w:type="pct"/>
            <w:vMerge w:val="restart"/>
            <w:tcMar>
              <w:top w:w="15" w:type="dxa"/>
              <w:left w:w="28" w:type="dxa"/>
              <w:bottom w:w="0" w:type="dxa"/>
              <w:right w:w="28" w:type="dxa"/>
            </w:tcMar>
            <w:vAlign w:val="center"/>
          </w:tcPr>
          <w:p w14:paraId="3917E3DB"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lastRenderedPageBreak/>
              <w:t>水生态</w:t>
            </w:r>
          </w:p>
        </w:tc>
        <w:tc>
          <w:tcPr>
            <w:tcW w:w="307" w:type="pct"/>
            <w:tcMar>
              <w:top w:w="15" w:type="dxa"/>
              <w:left w:w="28" w:type="dxa"/>
              <w:bottom w:w="0" w:type="dxa"/>
              <w:right w:w="28" w:type="dxa"/>
            </w:tcMar>
            <w:vAlign w:val="center"/>
          </w:tcPr>
          <w:p w14:paraId="648D0B2B"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9</w:t>
            </w:r>
          </w:p>
        </w:tc>
        <w:tc>
          <w:tcPr>
            <w:tcW w:w="847" w:type="pct"/>
            <w:tcMar>
              <w:top w:w="15" w:type="dxa"/>
              <w:left w:w="28" w:type="dxa"/>
              <w:bottom w:w="0" w:type="dxa"/>
              <w:right w:w="28" w:type="dxa"/>
            </w:tcMar>
            <w:vAlign w:val="center"/>
          </w:tcPr>
          <w:p w14:paraId="11F25CD2"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河湖生态岸线比例（</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19DFA2DB"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337778BC"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65</w:t>
            </w:r>
          </w:p>
        </w:tc>
        <w:tc>
          <w:tcPr>
            <w:tcW w:w="965" w:type="pct"/>
            <w:vAlign w:val="center"/>
          </w:tcPr>
          <w:p w14:paraId="095FA19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65</w:t>
            </w:r>
          </w:p>
        </w:tc>
        <w:tc>
          <w:tcPr>
            <w:tcW w:w="909" w:type="pct"/>
            <w:tcMar>
              <w:top w:w="15" w:type="dxa"/>
              <w:left w:w="28" w:type="dxa"/>
              <w:bottom w:w="0" w:type="dxa"/>
              <w:right w:w="28" w:type="dxa"/>
            </w:tcMar>
            <w:vAlign w:val="center"/>
          </w:tcPr>
          <w:p w14:paraId="34C6B070"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49853241" w14:textId="77777777" w:rsidTr="00CA3DA8">
        <w:trPr>
          <w:trHeight w:val="20"/>
        </w:trPr>
        <w:tc>
          <w:tcPr>
            <w:tcW w:w="332" w:type="pct"/>
            <w:vMerge/>
            <w:vAlign w:val="center"/>
          </w:tcPr>
          <w:p w14:paraId="4B26139C"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0ECB3140"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10</w:t>
            </w:r>
          </w:p>
        </w:tc>
        <w:tc>
          <w:tcPr>
            <w:tcW w:w="847" w:type="pct"/>
            <w:tcMar>
              <w:top w:w="15" w:type="dxa"/>
              <w:left w:w="28" w:type="dxa"/>
              <w:bottom w:w="0" w:type="dxa"/>
              <w:right w:w="28" w:type="dxa"/>
            </w:tcMar>
            <w:vAlign w:val="center"/>
          </w:tcPr>
          <w:p w14:paraId="242D151B"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城市水面率（</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708F70C4"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49E605BD"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4.5</w:t>
            </w:r>
          </w:p>
        </w:tc>
        <w:tc>
          <w:tcPr>
            <w:tcW w:w="965" w:type="pct"/>
            <w:vAlign w:val="center"/>
          </w:tcPr>
          <w:p w14:paraId="18770B4A" w14:textId="1C2D864B" w:rsidR="006B1C5A" w:rsidRPr="005230DB" w:rsidRDefault="002740C9">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4.5</w:t>
            </w:r>
          </w:p>
        </w:tc>
        <w:tc>
          <w:tcPr>
            <w:tcW w:w="909" w:type="pct"/>
            <w:tcMar>
              <w:top w:w="15" w:type="dxa"/>
              <w:left w:w="28" w:type="dxa"/>
              <w:bottom w:w="0" w:type="dxa"/>
              <w:right w:w="28" w:type="dxa"/>
            </w:tcMar>
            <w:vAlign w:val="center"/>
          </w:tcPr>
          <w:p w14:paraId="29F8D161"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08F9BD78" w14:textId="77777777" w:rsidTr="00CA3DA8">
        <w:trPr>
          <w:trHeight w:val="20"/>
        </w:trPr>
        <w:tc>
          <w:tcPr>
            <w:tcW w:w="332" w:type="pct"/>
            <w:vMerge/>
            <w:vAlign w:val="center"/>
          </w:tcPr>
          <w:p w14:paraId="15E5D469"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2D129018"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11</w:t>
            </w:r>
          </w:p>
        </w:tc>
        <w:tc>
          <w:tcPr>
            <w:tcW w:w="847" w:type="pct"/>
            <w:tcMar>
              <w:top w:w="15" w:type="dxa"/>
              <w:left w:w="28" w:type="dxa"/>
              <w:bottom w:w="0" w:type="dxa"/>
              <w:right w:w="28" w:type="dxa"/>
            </w:tcMar>
            <w:vAlign w:val="center"/>
          </w:tcPr>
          <w:p w14:paraId="3C2EBB4A"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bookmarkStart w:id="70" w:name="OLE_LINK10"/>
            <w:r w:rsidRPr="005230DB">
              <w:rPr>
                <w:rFonts w:ascii="Times New Roman" w:eastAsia="仿宋_GB2312" w:hAnsi="Times New Roman" w:cs="Times New Roman" w:hint="eastAsia"/>
                <w:sz w:val="24"/>
              </w:rPr>
              <w:t>海绵城市建设面积占比</w:t>
            </w:r>
            <w:bookmarkEnd w:id="70"/>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67D3E62A"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4731C2C2"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60</w:t>
            </w:r>
          </w:p>
        </w:tc>
        <w:tc>
          <w:tcPr>
            <w:tcW w:w="965" w:type="pct"/>
            <w:vAlign w:val="center"/>
          </w:tcPr>
          <w:p w14:paraId="5B095CB9" w14:textId="38C1D2E0" w:rsidR="006B1C5A" w:rsidRPr="005230DB" w:rsidRDefault="002740C9">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62</w:t>
            </w:r>
          </w:p>
        </w:tc>
        <w:tc>
          <w:tcPr>
            <w:tcW w:w="909" w:type="pct"/>
            <w:tcMar>
              <w:top w:w="15" w:type="dxa"/>
              <w:left w:w="28" w:type="dxa"/>
              <w:bottom w:w="0" w:type="dxa"/>
              <w:right w:w="28" w:type="dxa"/>
            </w:tcMar>
            <w:vAlign w:val="center"/>
          </w:tcPr>
          <w:p w14:paraId="113713A8"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7F5C0EBF" w14:textId="77777777" w:rsidTr="00CA3DA8">
        <w:trPr>
          <w:trHeight w:val="20"/>
        </w:trPr>
        <w:tc>
          <w:tcPr>
            <w:tcW w:w="332" w:type="pct"/>
            <w:vMerge/>
            <w:vAlign w:val="center"/>
          </w:tcPr>
          <w:p w14:paraId="6FE6693A"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755FBE98"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12</w:t>
            </w:r>
          </w:p>
        </w:tc>
        <w:tc>
          <w:tcPr>
            <w:tcW w:w="847" w:type="pct"/>
            <w:tcMar>
              <w:top w:w="15" w:type="dxa"/>
              <w:left w:w="28" w:type="dxa"/>
              <w:bottom w:w="0" w:type="dxa"/>
              <w:right w:w="28" w:type="dxa"/>
            </w:tcMar>
            <w:vAlign w:val="center"/>
          </w:tcPr>
          <w:p w14:paraId="751FB60A"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碧道长度（</w:t>
            </w:r>
            <w:r w:rsidRPr="005230DB">
              <w:rPr>
                <w:rFonts w:ascii="Times New Roman" w:eastAsia="仿宋_GB2312" w:hAnsi="Times New Roman" w:cs="Times New Roman"/>
                <w:sz w:val="24"/>
              </w:rPr>
              <w:t>km</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5C97A254"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约束性</w:t>
            </w:r>
          </w:p>
        </w:tc>
        <w:tc>
          <w:tcPr>
            <w:tcW w:w="1041" w:type="pct"/>
            <w:tcMar>
              <w:top w:w="15" w:type="dxa"/>
              <w:left w:w="28" w:type="dxa"/>
              <w:bottom w:w="0" w:type="dxa"/>
              <w:right w:w="28" w:type="dxa"/>
            </w:tcMar>
            <w:vAlign w:val="center"/>
          </w:tcPr>
          <w:p w14:paraId="403B64BB"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85</w:t>
            </w:r>
          </w:p>
        </w:tc>
        <w:tc>
          <w:tcPr>
            <w:tcW w:w="965" w:type="pct"/>
            <w:vAlign w:val="center"/>
          </w:tcPr>
          <w:p w14:paraId="41942935"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97.76</w:t>
            </w:r>
          </w:p>
        </w:tc>
        <w:tc>
          <w:tcPr>
            <w:tcW w:w="909" w:type="pct"/>
            <w:tcMar>
              <w:top w:w="15" w:type="dxa"/>
              <w:left w:w="28" w:type="dxa"/>
              <w:bottom w:w="0" w:type="dxa"/>
              <w:right w:w="28" w:type="dxa"/>
            </w:tcMar>
            <w:vAlign w:val="center"/>
          </w:tcPr>
          <w:p w14:paraId="6BFDB6D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1E3A838B" w14:textId="77777777" w:rsidTr="00CA3DA8">
        <w:trPr>
          <w:trHeight w:val="20"/>
        </w:trPr>
        <w:tc>
          <w:tcPr>
            <w:tcW w:w="332" w:type="pct"/>
            <w:vMerge w:val="restart"/>
            <w:tcMar>
              <w:top w:w="15" w:type="dxa"/>
              <w:left w:w="28" w:type="dxa"/>
              <w:bottom w:w="0" w:type="dxa"/>
              <w:right w:w="28" w:type="dxa"/>
            </w:tcMar>
            <w:vAlign w:val="center"/>
          </w:tcPr>
          <w:p w14:paraId="09AEC1E2"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水管理</w:t>
            </w:r>
          </w:p>
        </w:tc>
        <w:tc>
          <w:tcPr>
            <w:tcW w:w="307" w:type="pct"/>
            <w:tcMar>
              <w:top w:w="15" w:type="dxa"/>
              <w:left w:w="28" w:type="dxa"/>
              <w:bottom w:w="0" w:type="dxa"/>
              <w:right w:w="28" w:type="dxa"/>
            </w:tcMar>
            <w:vAlign w:val="center"/>
          </w:tcPr>
          <w:p w14:paraId="10509E65"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13</w:t>
            </w:r>
          </w:p>
        </w:tc>
        <w:tc>
          <w:tcPr>
            <w:tcW w:w="847" w:type="pct"/>
            <w:tcMar>
              <w:top w:w="15" w:type="dxa"/>
              <w:left w:w="28" w:type="dxa"/>
              <w:bottom w:w="0" w:type="dxa"/>
              <w:right w:w="28" w:type="dxa"/>
            </w:tcMar>
            <w:vAlign w:val="center"/>
          </w:tcPr>
          <w:p w14:paraId="7FD9515E"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河湖岸线有效管控比例（</w:t>
            </w:r>
            <w:r w:rsidRPr="005230DB">
              <w:rPr>
                <w:rFonts w:ascii="Times New Roman" w:eastAsia="仿宋_GB2312" w:hAnsi="Times New Roman" w:cs="Times New Roman"/>
                <w:sz w:val="24"/>
              </w:rPr>
              <w:t>%</w:t>
            </w:r>
            <w:r w:rsidRPr="005230DB">
              <w:rPr>
                <w:rFonts w:ascii="Times New Roman" w:eastAsia="仿宋_GB2312" w:hAnsi="Times New Roman" w:cs="Times New Roman" w:hint="eastAsia"/>
                <w:sz w:val="24"/>
              </w:rPr>
              <w:t>）</w:t>
            </w:r>
          </w:p>
        </w:tc>
        <w:tc>
          <w:tcPr>
            <w:tcW w:w="599" w:type="pct"/>
            <w:tcMar>
              <w:top w:w="15" w:type="dxa"/>
              <w:left w:w="28" w:type="dxa"/>
              <w:bottom w:w="0" w:type="dxa"/>
              <w:right w:w="28" w:type="dxa"/>
            </w:tcMar>
            <w:vAlign w:val="center"/>
          </w:tcPr>
          <w:p w14:paraId="4F138AB1"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约束性</w:t>
            </w:r>
          </w:p>
        </w:tc>
        <w:tc>
          <w:tcPr>
            <w:tcW w:w="1041" w:type="pct"/>
            <w:tcMar>
              <w:top w:w="15" w:type="dxa"/>
              <w:left w:w="28" w:type="dxa"/>
              <w:bottom w:w="0" w:type="dxa"/>
              <w:right w:w="28" w:type="dxa"/>
            </w:tcMar>
            <w:vAlign w:val="center"/>
          </w:tcPr>
          <w:p w14:paraId="3BBC98C5"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100</w:t>
            </w:r>
          </w:p>
        </w:tc>
        <w:tc>
          <w:tcPr>
            <w:tcW w:w="965" w:type="pct"/>
            <w:vAlign w:val="center"/>
          </w:tcPr>
          <w:p w14:paraId="4D3D89B1"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100</w:t>
            </w:r>
          </w:p>
        </w:tc>
        <w:tc>
          <w:tcPr>
            <w:tcW w:w="909" w:type="pct"/>
            <w:tcMar>
              <w:top w:w="15" w:type="dxa"/>
              <w:left w:w="28" w:type="dxa"/>
              <w:bottom w:w="0" w:type="dxa"/>
              <w:right w:w="28" w:type="dxa"/>
            </w:tcMar>
            <w:vAlign w:val="center"/>
          </w:tcPr>
          <w:p w14:paraId="4CD83A1F"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r w:rsidR="005230DB" w:rsidRPr="005230DB" w14:paraId="39A97C5F" w14:textId="77777777" w:rsidTr="00CA3DA8">
        <w:trPr>
          <w:trHeight w:val="20"/>
        </w:trPr>
        <w:tc>
          <w:tcPr>
            <w:tcW w:w="332" w:type="pct"/>
            <w:vMerge/>
            <w:vAlign w:val="center"/>
          </w:tcPr>
          <w:p w14:paraId="45D51B86" w14:textId="77777777" w:rsidR="006B1C5A" w:rsidRPr="005230DB" w:rsidRDefault="006B1C5A">
            <w:pPr>
              <w:pStyle w:val="aff3"/>
              <w:spacing w:after="0" w:line="240" w:lineRule="auto"/>
              <w:ind w:firstLineChars="0" w:firstLine="0"/>
              <w:rPr>
                <w:rFonts w:ascii="Times New Roman" w:eastAsia="仿宋_GB2312" w:hAnsi="Times New Roman" w:cs="Times New Roman"/>
                <w:sz w:val="24"/>
              </w:rPr>
            </w:pPr>
          </w:p>
        </w:tc>
        <w:tc>
          <w:tcPr>
            <w:tcW w:w="307" w:type="pct"/>
            <w:tcMar>
              <w:top w:w="15" w:type="dxa"/>
              <w:left w:w="28" w:type="dxa"/>
              <w:bottom w:w="0" w:type="dxa"/>
              <w:right w:w="28" w:type="dxa"/>
            </w:tcMar>
            <w:vAlign w:val="center"/>
          </w:tcPr>
          <w:p w14:paraId="1B8DCE15"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sz w:val="24"/>
              </w:rPr>
              <w:t>14</w:t>
            </w:r>
          </w:p>
        </w:tc>
        <w:tc>
          <w:tcPr>
            <w:tcW w:w="847" w:type="pct"/>
            <w:tcMar>
              <w:top w:w="15" w:type="dxa"/>
              <w:left w:w="28" w:type="dxa"/>
              <w:bottom w:w="0" w:type="dxa"/>
              <w:right w:w="28" w:type="dxa"/>
            </w:tcMar>
            <w:vAlign w:val="center"/>
          </w:tcPr>
          <w:p w14:paraId="2A27AC69"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水务管理智慧化</w:t>
            </w:r>
          </w:p>
        </w:tc>
        <w:tc>
          <w:tcPr>
            <w:tcW w:w="599" w:type="pct"/>
            <w:tcMar>
              <w:top w:w="15" w:type="dxa"/>
              <w:left w:w="28" w:type="dxa"/>
              <w:bottom w:w="0" w:type="dxa"/>
              <w:right w:w="28" w:type="dxa"/>
            </w:tcMar>
            <w:vAlign w:val="center"/>
          </w:tcPr>
          <w:p w14:paraId="4F0DF523"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预期性</w:t>
            </w:r>
          </w:p>
        </w:tc>
        <w:tc>
          <w:tcPr>
            <w:tcW w:w="1041" w:type="pct"/>
            <w:tcMar>
              <w:top w:w="15" w:type="dxa"/>
              <w:left w:w="28" w:type="dxa"/>
              <w:bottom w:w="0" w:type="dxa"/>
              <w:right w:w="28" w:type="dxa"/>
            </w:tcMar>
            <w:vAlign w:val="center"/>
          </w:tcPr>
          <w:p w14:paraId="65821402" w14:textId="77777777" w:rsidR="006B1C5A" w:rsidRPr="005230DB" w:rsidRDefault="00000000">
            <w:pPr>
              <w:pStyle w:val="aff3"/>
              <w:spacing w:after="0" w:line="240" w:lineRule="auto"/>
              <w:ind w:firstLineChars="0" w:firstLine="0"/>
              <w:rPr>
                <w:rFonts w:ascii="Times New Roman" w:eastAsia="仿宋_GB2312" w:hAnsi="Times New Roman" w:cs="Times New Roman"/>
                <w:sz w:val="24"/>
              </w:rPr>
            </w:pPr>
            <w:r w:rsidRPr="005230DB">
              <w:rPr>
                <w:rFonts w:ascii="Times New Roman" w:eastAsia="仿宋_GB2312" w:hAnsi="Times New Roman" w:cs="Times New Roman" w:hint="eastAsia"/>
                <w:sz w:val="24"/>
              </w:rPr>
              <w:t>（</w:t>
            </w:r>
            <w:r w:rsidRPr="005230DB">
              <w:rPr>
                <w:rFonts w:ascii="Times New Roman" w:eastAsia="仿宋_GB2312" w:hAnsi="Times New Roman" w:cs="Times New Roman"/>
                <w:sz w:val="24"/>
              </w:rPr>
              <w:t>1</w:t>
            </w:r>
            <w:r w:rsidRPr="005230DB">
              <w:rPr>
                <w:rFonts w:ascii="Times New Roman" w:eastAsia="仿宋_GB2312" w:hAnsi="Times New Roman" w:cs="Times New Roman" w:hint="eastAsia"/>
                <w:sz w:val="24"/>
              </w:rPr>
              <w:t>）实现水务资产数字化全覆盖；（</w:t>
            </w:r>
            <w:r w:rsidRPr="005230DB">
              <w:rPr>
                <w:rFonts w:ascii="Times New Roman" w:eastAsia="仿宋_GB2312" w:hAnsi="Times New Roman" w:cs="Times New Roman"/>
                <w:sz w:val="24"/>
              </w:rPr>
              <w:t>2</w:t>
            </w:r>
            <w:r w:rsidRPr="005230DB">
              <w:rPr>
                <w:rFonts w:ascii="Times New Roman" w:eastAsia="仿宋_GB2312" w:hAnsi="Times New Roman" w:cs="Times New Roman" w:hint="eastAsia"/>
                <w:sz w:val="24"/>
              </w:rPr>
              <w:t>）建设数字孪生流域；（</w:t>
            </w:r>
            <w:r w:rsidRPr="005230DB">
              <w:rPr>
                <w:rFonts w:ascii="Times New Roman" w:eastAsia="仿宋_GB2312" w:hAnsi="Times New Roman" w:cs="Times New Roman"/>
                <w:sz w:val="24"/>
              </w:rPr>
              <w:t>3</w:t>
            </w:r>
            <w:r w:rsidRPr="005230DB">
              <w:rPr>
                <w:rFonts w:ascii="Times New Roman" w:eastAsia="仿宋_GB2312" w:hAnsi="Times New Roman" w:cs="Times New Roman" w:hint="eastAsia"/>
                <w:sz w:val="24"/>
              </w:rPr>
              <w:t>）建成水务预报、预警、预案、预演智慧管理体系。</w:t>
            </w:r>
          </w:p>
        </w:tc>
        <w:tc>
          <w:tcPr>
            <w:tcW w:w="965" w:type="pct"/>
            <w:vAlign w:val="center"/>
          </w:tcPr>
          <w:p w14:paraId="4A4677D4"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完成龙华区智慧二期、区块链管理平台建设。</w:t>
            </w:r>
          </w:p>
        </w:tc>
        <w:tc>
          <w:tcPr>
            <w:tcW w:w="909" w:type="pct"/>
            <w:tcMar>
              <w:top w:w="15" w:type="dxa"/>
              <w:left w:w="28" w:type="dxa"/>
              <w:bottom w:w="0" w:type="dxa"/>
              <w:right w:w="28" w:type="dxa"/>
            </w:tcMar>
            <w:vAlign w:val="center"/>
          </w:tcPr>
          <w:p w14:paraId="0C6FD776" w14:textId="77777777" w:rsidR="006B1C5A" w:rsidRPr="005230DB" w:rsidRDefault="00000000">
            <w:pPr>
              <w:pStyle w:val="aff3"/>
              <w:spacing w:after="0" w:line="240" w:lineRule="auto"/>
              <w:ind w:firstLineChars="0" w:firstLine="0"/>
              <w:jc w:val="center"/>
              <w:rPr>
                <w:rFonts w:ascii="Times New Roman" w:eastAsia="仿宋_GB2312" w:hAnsi="Times New Roman" w:cs="Times New Roman"/>
                <w:sz w:val="24"/>
              </w:rPr>
            </w:pPr>
            <w:r w:rsidRPr="005230DB">
              <w:rPr>
                <w:rFonts w:ascii="Times New Roman" w:eastAsia="仿宋_GB2312" w:hAnsi="Times New Roman" w:cs="Times New Roman" w:hint="eastAsia"/>
                <w:sz w:val="24"/>
              </w:rPr>
              <w:t>是</w:t>
            </w:r>
          </w:p>
        </w:tc>
      </w:tr>
    </w:tbl>
    <w:p w14:paraId="60868E63"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71" w:name="_Toc224635364"/>
      <w:r w:rsidRPr="005230DB">
        <w:rPr>
          <w:rFonts w:eastAsia="仿宋_GB2312" w:cs="Times New Roman" w:hint="eastAsia"/>
          <w:b/>
          <w:bCs/>
          <w:color w:val="000000" w:themeColor="text1"/>
        </w:rPr>
        <w:t>第二节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存在问题</w:t>
      </w:r>
      <w:bookmarkEnd w:id="71"/>
    </w:p>
    <w:p w14:paraId="25115BAF" w14:textId="77777777" w:rsidR="006B1C5A" w:rsidRPr="005230DB" w:rsidRDefault="00000000">
      <w:pPr>
        <w:spacing w:line="560" w:lineRule="exact"/>
        <w:ind w:firstLine="643"/>
        <w:rPr>
          <w:rFonts w:ascii="Times New Roman" w:hAnsi="Times New Roman" w:cs="Times New Roman"/>
          <w:kern w:val="0"/>
        </w:rPr>
      </w:pPr>
      <w:r w:rsidRPr="005230DB">
        <w:rPr>
          <w:rFonts w:ascii="Times New Roman" w:hAnsi="Times New Roman" w:cs="Times New Roman" w:hint="eastAsia"/>
          <w:b/>
          <w:bCs/>
          <w:kern w:val="0"/>
        </w:rPr>
        <w:t>1.</w:t>
      </w:r>
      <w:r w:rsidRPr="005230DB">
        <w:rPr>
          <w:rFonts w:ascii="Times New Roman" w:hAnsi="Times New Roman" w:cs="Times New Roman" w:hint="eastAsia"/>
          <w:b/>
          <w:bCs/>
          <w:kern w:val="0"/>
        </w:rPr>
        <w:t>水资源供水韧性保障与集约节约能力有待提升</w:t>
      </w:r>
      <w:r w:rsidRPr="005230DB">
        <w:rPr>
          <w:rFonts w:ascii="Times New Roman" w:hAnsi="Times New Roman" w:cs="Times New Roman" w:hint="eastAsia"/>
          <w:kern w:val="0"/>
        </w:rPr>
        <w:t>。红木山水厂无备用水源，东江水源工程（供水网络干线）停水检修期将停产。全区南北供水主干管尚未完全打通，观澜、民治等局部片区供水管网互联互通、区域互补能力有待提升。</w:t>
      </w:r>
      <w:r w:rsidRPr="005230DB">
        <w:rPr>
          <w:lang w:bidi="ar"/>
        </w:rPr>
        <w:t>高密度建成区</w:t>
      </w:r>
      <w:r w:rsidRPr="005230DB">
        <w:rPr>
          <w:rFonts w:ascii="Times New Roman" w:hAnsi="Times New Roman" w:cs="Times New Roman" w:hint="eastAsia"/>
          <w:kern w:val="0"/>
        </w:rPr>
        <w:t>，受市政道路开挖计划影响，管网更新改造难度大。</w:t>
      </w:r>
    </w:p>
    <w:p w14:paraId="25F71BBF" w14:textId="77777777" w:rsidR="006B1C5A" w:rsidRPr="005230DB" w:rsidRDefault="00000000">
      <w:pPr>
        <w:spacing w:line="560" w:lineRule="exact"/>
        <w:ind w:firstLine="643"/>
        <w:rPr>
          <w:rFonts w:ascii="Times New Roman" w:hAnsi="Times New Roman" w:cs="Times New Roman"/>
        </w:rPr>
      </w:pPr>
      <w:r w:rsidRPr="005230DB">
        <w:rPr>
          <w:rFonts w:ascii="Times New Roman" w:hAnsi="Times New Roman" w:cs="Times New Roman" w:hint="eastAsia"/>
          <w:b/>
          <w:bCs/>
          <w:kern w:val="0"/>
        </w:rPr>
        <w:t>2.</w:t>
      </w:r>
      <w:r w:rsidRPr="005230DB">
        <w:rPr>
          <w:rFonts w:ascii="Times New Roman" w:hAnsi="Times New Roman" w:cs="Times New Roman" w:hint="eastAsia"/>
          <w:b/>
          <w:bCs/>
          <w:kern w:val="0"/>
        </w:rPr>
        <w:t>防洪排涝体系安全应对能力有待增强。</w:t>
      </w:r>
      <w:r w:rsidRPr="005230DB">
        <w:rPr>
          <w:rFonts w:ascii="Times New Roman" w:hAnsi="Times New Roman" w:cs="Times New Roman" w:hint="eastAsia"/>
          <w:kern w:val="0"/>
        </w:rPr>
        <w:t>大浪河、高峰水、大水坑水等河道局部河段防洪能力不达标</w:t>
      </w:r>
      <w:r w:rsidRPr="005230DB">
        <w:rPr>
          <w:rFonts w:ascii="Times New Roman" w:hAnsi="Times New Roman" w:cs="Times New Roman" w:hint="eastAsia"/>
        </w:rPr>
        <w:t>。库坑围仔老村及观光路、黄背坑路、福运来工业园等部分片区老旧排水管网标准偏低、局部道路排水系统不完善，排水能力不足。地下空间开</w:t>
      </w:r>
      <w:r w:rsidRPr="005230DB">
        <w:rPr>
          <w:rFonts w:ascii="Times New Roman" w:hAnsi="Times New Roman" w:cs="Times New Roman" w:hint="eastAsia"/>
        </w:rPr>
        <w:lastRenderedPageBreak/>
        <w:t>发利用强度大，市政排水管涵仍存在错口破损、脱节等情况，地面坍塌安全风险较高。超标准洪涝防御体系尚不完善。</w:t>
      </w:r>
    </w:p>
    <w:p w14:paraId="13F039B1" w14:textId="77777777" w:rsidR="006B1C5A" w:rsidRPr="005230DB" w:rsidRDefault="00000000">
      <w:pPr>
        <w:spacing w:line="560" w:lineRule="exact"/>
        <w:ind w:firstLine="643"/>
        <w:rPr>
          <w:rFonts w:ascii="Times New Roman" w:hAnsi="Times New Roman" w:cs="Times New Roman"/>
        </w:rPr>
      </w:pPr>
      <w:r w:rsidRPr="005230DB">
        <w:rPr>
          <w:rFonts w:ascii="Times New Roman" w:hAnsi="Times New Roman" w:cs="Times New Roman" w:hint="eastAsia"/>
          <w:b/>
          <w:bCs/>
        </w:rPr>
        <w:t>3.</w:t>
      </w:r>
      <w:r w:rsidRPr="005230DB">
        <w:rPr>
          <w:rFonts w:ascii="Times New Roman" w:hAnsi="Times New Roman" w:cs="Times New Roman" w:hint="eastAsia"/>
          <w:b/>
          <w:bCs/>
        </w:rPr>
        <w:t>水生态环境治理能力尚需巩固与提升。</w:t>
      </w:r>
      <w:r w:rsidRPr="005230DB">
        <w:rPr>
          <w:rFonts w:ascii="Times New Roman" w:hAnsi="Times New Roman" w:cs="Times New Roman" w:hint="eastAsia"/>
        </w:rPr>
        <w:t>河道形态较为单一，亲水空间营造不足，制约滨水空间服务能级提升。</w:t>
      </w:r>
      <w:r w:rsidRPr="005230DB">
        <w:rPr>
          <w:rFonts w:ascii="Times New Roman" w:hAnsi="Times New Roman" w:cs="Times New Roman" w:hint="eastAsia"/>
          <w:kern w:val="0"/>
        </w:rPr>
        <w:t>生态补水系统尚未全面调试，稳定性与调度能力不足。</w:t>
      </w:r>
      <w:r w:rsidRPr="005230DB">
        <w:rPr>
          <w:rFonts w:ascii="Times New Roman" w:hAnsi="Times New Roman" w:cs="Times New Roman" w:hint="eastAsia"/>
        </w:rPr>
        <w:t>全区老旧排水管网数量大，部分管网存在缺陷导致高水位运行，局部小区管网</w:t>
      </w:r>
      <w:r w:rsidRPr="005230DB">
        <w:rPr>
          <w:rFonts w:ascii="Times New Roman" w:hAnsi="Times New Roman" w:cs="Times New Roman" w:hint="eastAsia"/>
          <w:lang w:bidi="ar"/>
        </w:rPr>
        <w:t>系统封闭性不高，</w:t>
      </w:r>
      <w:r w:rsidRPr="005230DB">
        <w:rPr>
          <w:rFonts w:ascii="Times New Roman" w:hAnsi="Times New Roman" w:cs="Times New Roman" w:hint="eastAsia"/>
        </w:rPr>
        <w:t>存在错混接“返潮”问题，导致雨季部分时段观澜河水质不稳定。</w:t>
      </w:r>
    </w:p>
    <w:p w14:paraId="01E203D6" w14:textId="77777777" w:rsidR="006B1C5A" w:rsidRPr="005230DB" w:rsidRDefault="00000000">
      <w:pPr>
        <w:spacing w:line="560" w:lineRule="exact"/>
        <w:ind w:firstLine="643"/>
        <w:rPr>
          <w:rFonts w:ascii="Times New Roman" w:hAnsi="Times New Roman" w:cs="Times New Roman"/>
          <w:kern w:val="0"/>
        </w:rPr>
      </w:pPr>
      <w:r w:rsidRPr="005230DB">
        <w:rPr>
          <w:rFonts w:ascii="Times New Roman" w:hAnsi="Times New Roman" w:cs="Times New Roman"/>
          <w:b/>
          <w:bCs/>
        </w:rPr>
        <w:t>4.</w:t>
      </w:r>
      <w:r w:rsidRPr="005230DB">
        <w:rPr>
          <w:rFonts w:ascii="Times New Roman" w:hAnsi="Times New Roman" w:cs="Times New Roman" w:hint="eastAsia"/>
          <w:b/>
          <w:bCs/>
        </w:rPr>
        <w:t>水文化、水经济发展有待挖掘与提升</w:t>
      </w:r>
      <w:r w:rsidRPr="005230DB">
        <w:rPr>
          <w:rFonts w:ascii="Times New Roman" w:hAnsi="Times New Roman" w:cs="Times New Roman" w:hint="eastAsia"/>
          <w:b/>
          <w:bCs/>
          <w:kern w:val="0"/>
        </w:rPr>
        <w:t>。</w:t>
      </w:r>
      <w:r w:rsidRPr="005230DB">
        <w:rPr>
          <w:rFonts w:ascii="Times New Roman" w:hAnsi="Times New Roman" w:cs="Times New Roman" w:hint="eastAsia"/>
          <w:kern w:val="0"/>
        </w:rPr>
        <w:t>厂、闸、站等水利工程及水库、河岸等滨水空间与文化融合程度尚显不足，水文化系统有待丰富完善。依托观澜古墟，观澜河、牛湖水等碧道优质资源开发的滨水商业街区、文化街区、主题乐园、运动休闲带等水经济新业态与产业融合、价值链延伸方面有待加强。水生态产品价值转化机制尚不完善。</w:t>
      </w:r>
    </w:p>
    <w:p w14:paraId="56B9D5A0" w14:textId="77777777" w:rsidR="006B1C5A" w:rsidRPr="005230DB" w:rsidRDefault="00000000">
      <w:pPr>
        <w:spacing w:line="560" w:lineRule="exact"/>
        <w:ind w:firstLine="643"/>
        <w:rPr>
          <w:rFonts w:ascii="Times New Roman" w:hAnsi="Times New Roman" w:cs="Times New Roman"/>
          <w:kern w:val="0"/>
        </w:rPr>
      </w:pPr>
      <w:r w:rsidRPr="005230DB">
        <w:rPr>
          <w:rFonts w:ascii="Times New Roman" w:hAnsi="Times New Roman" w:cs="Times New Roman" w:hint="eastAsia"/>
          <w:b/>
          <w:bCs/>
          <w:kern w:val="0"/>
        </w:rPr>
        <w:t>5.</w:t>
      </w:r>
      <w:r w:rsidRPr="005230DB">
        <w:rPr>
          <w:rFonts w:ascii="Times New Roman" w:hAnsi="Times New Roman" w:cs="Times New Roman" w:hint="eastAsia"/>
          <w:b/>
          <w:bCs/>
          <w:kern w:val="0"/>
        </w:rPr>
        <w:t>水治理能力还不能满足精细管控需要</w:t>
      </w:r>
      <w:r w:rsidRPr="005230DB">
        <w:rPr>
          <w:rFonts w:ascii="Times New Roman" w:hAnsi="Times New Roman" w:cs="Times New Roman" w:hint="eastAsia"/>
          <w:kern w:val="0"/>
        </w:rPr>
        <w:t>。</w:t>
      </w:r>
      <w:r w:rsidRPr="005230DB">
        <w:rPr>
          <w:rFonts w:ascii="Times New Roman" w:hAnsi="Times New Roman" w:cs="Times New Roman" w:hint="eastAsia"/>
        </w:rPr>
        <w:t>工程项目建设全周期管理不够完善，部分项目存在前期论证科学性不足等问题。</w:t>
      </w:r>
      <w:r w:rsidRPr="005230DB">
        <w:rPr>
          <w:rFonts w:ascii="Times New Roman" w:hAnsi="Times New Roman" w:cs="Times New Roman" w:hint="eastAsia"/>
          <w:kern w:val="0"/>
        </w:rPr>
        <w:t>智慧环水系统对水要素物联感知网络覆盖不足，数据融合程度不高，水务行业场景覆盖广度与深度不足。管理人员数量及专业配备难以达到水务工程精细化、专业化、数字化管理要求。</w:t>
      </w:r>
    </w:p>
    <w:p w14:paraId="32452D66"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72" w:name="_Toc224635365"/>
      <w:r w:rsidRPr="005230DB">
        <w:rPr>
          <w:rFonts w:eastAsia="仿宋_GB2312" w:cs="Times New Roman" w:hint="eastAsia"/>
          <w:b/>
          <w:bCs/>
          <w:color w:val="000000" w:themeColor="text1"/>
        </w:rPr>
        <w:t>第三节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机遇和挑战</w:t>
      </w:r>
      <w:bookmarkEnd w:id="72"/>
    </w:p>
    <w:p w14:paraId="22EB7D78" w14:textId="7C14A0B1" w:rsidR="006B1C5A" w:rsidRPr="005230DB" w:rsidRDefault="00000000">
      <w:pPr>
        <w:ind w:firstLine="643"/>
        <w:rPr>
          <w:rFonts w:cs="Times New Roman" w:hint="eastAsia"/>
          <w:color w:val="000000" w:themeColor="text1"/>
        </w:rPr>
      </w:pPr>
      <w:r w:rsidRPr="005230DB">
        <w:rPr>
          <w:rFonts w:cs="Times New Roman" w:hint="eastAsia"/>
          <w:b/>
          <w:bCs/>
          <w:color w:val="000000" w:themeColor="text1"/>
        </w:rPr>
        <w:t>一是政策红利及重大场景牵引为龙华区水务低碳转型、水务基础设施智能化升级提供重大契机。</w:t>
      </w:r>
      <w:r w:rsidRPr="005230DB">
        <w:rPr>
          <w:rFonts w:cs="Times New Roman" w:hint="eastAsia"/>
          <w:color w:val="000000" w:themeColor="text1"/>
        </w:rPr>
        <w:t>中共中央 国务院印发</w:t>
      </w:r>
      <w:r w:rsidRPr="005230DB">
        <w:rPr>
          <w:rFonts w:cs="Times New Roman" w:hint="eastAsia"/>
          <w:color w:val="000000" w:themeColor="text1"/>
        </w:rPr>
        <w:lastRenderedPageBreak/>
        <w:t>《关于全面推进美丽中国建设的意见》提出，“十四五”深入攻坚，实现生态环境持续改善，“十五五”巩固拓展，实现生态环境全面改善；中共中央 国务院印发《</w:t>
      </w:r>
      <w:bookmarkStart w:id="73" w:name="OLE_LINK16"/>
      <w:r w:rsidRPr="005230DB">
        <w:rPr>
          <w:rFonts w:cs="Times New Roman" w:hint="eastAsia"/>
          <w:color w:val="000000" w:themeColor="text1"/>
        </w:rPr>
        <w:t>关于加快经济社会发展全面绿色转型的意见</w:t>
      </w:r>
      <w:bookmarkEnd w:id="73"/>
      <w:r w:rsidRPr="005230DB">
        <w:rPr>
          <w:rFonts w:cs="Times New Roman" w:hint="eastAsia"/>
          <w:color w:val="000000" w:themeColor="text1"/>
        </w:rPr>
        <w:t>》提出，加快经济社会发展全面绿色转型，形成节约资源和保护环境的空间格局、产业结构、生产方式、生活方式。龙华区作为深圳市中轴新城和都市核心区、制造业大区，华南唯一入选“全国减污降碳协同创新试点”城区，有必要在加快经济社会发展全面绿色转型方面抢占先机、走在前列，加强非常规水利用、污水处理设施低碳升级，为水务低碳化转型提供技术试点场景。2026年APEC会议将在深圳举办，APECA会议对水务基础设施（供排水管网、应急供水系统）可靠性、水环境（河道水质、亲水空间景观）国际化水准提出更高要求，基于龙华水务设施承载、品质需求与安全韧性仍待提高现状，提高水务基础设施保障能力，提升生态环境品质，加大水务基础设施智能化升级改造，扩展智慧水务应用场景，借势打造一批国际化水务示范工程。</w:t>
      </w:r>
    </w:p>
    <w:p w14:paraId="3F392F26" w14:textId="77777777" w:rsidR="006B1C5A" w:rsidRPr="005230DB" w:rsidRDefault="00000000">
      <w:pPr>
        <w:ind w:firstLine="643"/>
        <w:rPr>
          <w:rFonts w:ascii="Times New Roman" w:hAnsi="Times New Roman" w:cs="Times New Roman"/>
        </w:rPr>
      </w:pPr>
      <w:r w:rsidRPr="005230DB">
        <w:rPr>
          <w:rFonts w:ascii="Times New Roman" w:hAnsi="Times New Roman" w:cs="Times New Roman" w:hint="eastAsia"/>
          <w:b/>
          <w:bCs/>
          <w:color w:val="000000" w:themeColor="text1"/>
        </w:rPr>
        <w:t>二是科技创新驱动新质生产力蓬勃发展，不断培育新产业、形成新动能，水务创新发展空间广阔。</w:t>
      </w:r>
      <w:r w:rsidRPr="005230DB">
        <w:rPr>
          <w:rFonts w:ascii="Times New Roman" w:hAnsi="Times New Roman" w:cs="Times New Roman" w:hint="eastAsia"/>
          <w:color w:val="000000" w:themeColor="text1"/>
        </w:rPr>
        <w:t>继龙岗区全国</w:t>
      </w:r>
      <w:r w:rsidRPr="005230DB">
        <w:rPr>
          <w:rFonts w:ascii="Times New Roman" w:hAnsi="Times New Roman" w:cs="Times New Roman" w:hint="eastAsia"/>
        </w:rPr>
        <w:t>首个鸿蒙二供泵站、龙华区全国首个水质净化厂、南山区全国首个大沙河截污泵站及排海闸投入运用以来，“鸿蒙</w:t>
      </w:r>
      <w:r w:rsidRPr="005230DB">
        <w:rPr>
          <w:rFonts w:ascii="Times New Roman" w:hAnsi="Times New Roman" w:cs="Times New Roman" w:hint="eastAsia"/>
        </w:rPr>
        <w:t>+</w:t>
      </w:r>
      <w:r w:rsidRPr="005230DB">
        <w:rPr>
          <w:rFonts w:ascii="Times New Roman" w:hAnsi="Times New Roman" w:cs="Times New Roman" w:hint="eastAsia"/>
        </w:rPr>
        <w:t>水务”的融合实践，</w:t>
      </w:r>
      <w:r w:rsidRPr="005230DB">
        <w:rPr>
          <w:rFonts w:ascii="Times New Roman" w:hAnsi="Times New Roman" w:cs="Times New Roman" w:hint="eastAsia"/>
        </w:rPr>
        <w:lastRenderedPageBreak/>
        <w:t>加速了深圳市水务行业数字化转型进程，保障城市水安全刚性需求同时，也极大提升水务智慧化管理水平。“十五五”时期处于新科技产业革命持续深化、加速演进的关键时期，如何将日趋完善的水务基础设施与鸿蒙、</w:t>
      </w:r>
      <w:r w:rsidRPr="005230DB">
        <w:rPr>
          <w:rFonts w:ascii="Times New Roman" w:hAnsi="Times New Roman" w:cs="Times New Roman" w:hint="eastAsia"/>
        </w:rPr>
        <w:t>AI</w:t>
      </w:r>
      <w:r w:rsidRPr="005230DB">
        <w:rPr>
          <w:rFonts w:ascii="Times New Roman" w:hAnsi="Times New Roman" w:cs="Times New Roman" w:hint="eastAsia"/>
        </w:rPr>
        <w:t>与大数据等一批新技术、新方法、新应用深度融合，加强现有监测数据价值挖掘与研究、应用，扩大新质生产力在水务上的应用场景，全力推进一批重点场景改造项目，增强水务管理效能更加紧迫。</w:t>
      </w:r>
    </w:p>
    <w:p w14:paraId="0FD29462" w14:textId="77777777" w:rsidR="006B1C5A" w:rsidRPr="005230DB" w:rsidRDefault="00000000">
      <w:pPr>
        <w:ind w:firstLine="643"/>
        <w:rPr>
          <w:rFonts w:ascii="Times New Roman" w:hAnsi="Times New Roman" w:cs="Times New Roman"/>
        </w:rPr>
      </w:pPr>
      <w:r w:rsidRPr="005230DB">
        <w:rPr>
          <w:rFonts w:cs="Times New Roman" w:hint="eastAsia"/>
          <w:b/>
          <w:bCs/>
          <w:color w:val="000000" w:themeColor="text1"/>
        </w:rPr>
        <w:t>三是极端天气呈频发、多发态势，产业人口聚集，城市防灾减灾与供水安全保障压力倍增。</w:t>
      </w:r>
      <w:r w:rsidRPr="005230DB">
        <w:rPr>
          <w:rFonts w:cs="Times New Roman" w:hint="eastAsia"/>
          <w:bCs/>
          <w:color w:val="000000" w:themeColor="text1"/>
        </w:rPr>
        <w:t>2023年“9·7”极端特大暴雨暴露出老旧城区排水管网排水能力不足、超标准洪水防御体系尚不完善等问题</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2024</w:t>
      </w:r>
      <w:r w:rsidRPr="005230DB">
        <w:rPr>
          <w:rFonts w:ascii="Times New Roman" w:hAnsi="Times New Roman" w:cs="Times New Roman" w:hint="eastAsia"/>
          <w:color w:val="000000" w:themeColor="text1"/>
        </w:rPr>
        <w:t>年“</w:t>
      </w:r>
      <w:r w:rsidRPr="005230DB">
        <w:rPr>
          <w:rFonts w:ascii="Times New Roman" w:hAnsi="Times New Roman" w:cs="Times New Roman" w:hint="eastAsia"/>
          <w:color w:val="000000" w:themeColor="text1"/>
        </w:rPr>
        <w:t>7</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26</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2025</w:t>
      </w:r>
      <w:r w:rsidRPr="005230DB">
        <w:rPr>
          <w:rFonts w:ascii="Times New Roman" w:hAnsi="Times New Roman" w:cs="Times New Roman" w:hint="eastAsia"/>
          <w:color w:val="000000" w:themeColor="text1"/>
        </w:rPr>
        <w:t>年“</w:t>
      </w:r>
      <w:r w:rsidRPr="005230DB">
        <w:rPr>
          <w:rFonts w:ascii="Times New Roman" w:hAnsi="Times New Roman" w:cs="Times New Roman" w:hint="eastAsia"/>
          <w:color w:val="000000" w:themeColor="text1"/>
        </w:rPr>
        <w:t>7</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18</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8</w:t>
      </w:r>
      <w:r w:rsidRPr="005230DB">
        <w:rPr>
          <w:rFonts w:ascii="Times New Roman" w:hAnsi="Times New Roman" w:cs="Times New Roman" w:hint="eastAsia"/>
          <w:color w:val="000000" w:themeColor="text1"/>
        </w:rPr>
        <w:t>·</w:t>
      </w:r>
      <w:r w:rsidRPr="005230DB">
        <w:rPr>
          <w:rFonts w:ascii="Times New Roman" w:hAnsi="Times New Roman" w:cs="Times New Roman" w:hint="eastAsia"/>
          <w:color w:val="000000" w:themeColor="text1"/>
        </w:rPr>
        <w:t>5</w:t>
      </w:r>
      <w:r w:rsidRPr="005230DB">
        <w:rPr>
          <w:rFonts w:ascii="Times New Roman" w:hAnsi="Times New Roman" w:cs="Times New Roman" w:hint="eastAsia"/>
          <w:color w:val="000000" w:themeColor="text1"/>
        </w:rPr>
        <w:t>”极端特大暴雨导致大浪河、龙华河、樟坑径河局部河段漫溢，引发周边区域内涝，影响市民出行安全</w:t>
      </w:r>
      <w:r w:rsidRPr="005230DB">
        <w:rPr>
          <w:rFonts w:ascii="Times New Roman" w:hAnsi="Times New Roman" w:cs="Times New Roman" w:hint="eastAsia"/>
        </w:rPr>
        <w:t>。七大重点片区及三大先进制造业园区、科技创新集聚区开发建设，产业和人口聚集不断加快，驱动用水、排水需求持续增加，用水需求将超过现有红线。全区建成区面积比重超过</w:t>
      </w:r>
      <w:r w:rsidRPr="005230DB">
        <w:rPr>
          <w:rFonts w:ascii="Times New Roman" w:hAnsi="Times New Roman" w:cs="Times New Roman" w:hint="eastAsia"/>
        </w:rPr>
        <w:t>60%</w:t>
      </w:r>
      <w:r w:rsidRPr="005230DB">
        <w:rPr>
          <w:rFonts w:ascii="Times New Roman" w:hAnsi="Times New Roman" w:cs="Times New Roman" w:hint="eastAsia"/>
        </w:rPr>
        <w:t>，全市排名第二，常住人口占全市比重全市排名第三，在</w:t>
      </w:r>
      <w:r w:rsidRPr="005230DB">
        <w:rPr>
          <w:rFonts w:ascii="Times New Roman" w:hAnsi="Times New Roman" w:cs="Times New Roman" w:hint="eastAsia"/>
          <w:color w:val="000000" w:themeColor="text1"/>
        </w:rPr>
        <w:t>极端特大暴雨</w:t>
      </w:r>
      <w:r w:rsidRPr="005230DB">
        <w:rPr>
          <w:rFonts w:ascii="Times New Roman" w:hAnsi="Times New Roman" w:cs="Times New Roman" w:hint="eastAsia"/>
        </w:rPr>
        <w:t>突发性、异常性、复杂性和不可预见性的背景下，作为高密度建成区，对极端天气水灾害风险常态化应对能力及供排水基础设施安全韧性保障提出了更高要求。</w:t>
      </w:r>
    </w:p>
    <w:p w14:paraId="1C932355" w14:textId="77777777" w:rsidR="006B1C5A" w:rsidRPr="005230DB" w:rsidRDefault="00000000">
      <w:pPr>
        <w:ind w:firstLine="643"/>
        <w:rPr>
          <w:rFonts w:ascii="Times New Roman" w:hAnsi="Times New Roman" w:cs="Times New Roman"/>
        </w:rPr>
      </w:pPr>
      <w:r w:rsidRPr="005230DB">
        <w:rPr>
          <w:rFonts w:cs="Times New Roman" w:hint="eastAsia"/>
          <w:b/>
          <w:bCs/>
          <w:color w:val="000000" w:themeColor="text1"/>
        </w:rPr>
        <w:lastRenderedPageBreak/>
        <w:t>四是城市发展方式由规模扩张向内涵提升加快转变，对河湖水域空间高品质的需求日趋强烈。</w:t>
      </w:r>
      <w:r w:rsidRPr="005230DB">
        <w:rPr>
          <w:rFonts w:cs="Times New Roman" w:hint="eastAsia"/>
          <w:color w:val="000000" w:themeColor="text1"/>
        </w:rPr>
        <w:t>“</w:t>
      </w:r>
      <w:r w:rsidRPr="005230DB">
        <w:rPr>
          <w:rFonts w:ascii="Times New Roman" w:hAnsi="Times New Roman" w:cs="Times New Roman" w:hint="eastAsia"/>
          <w:kern w:val="0"/>
        </w:rPr>
        <w:t>山海连城绿美龙华</w:t>
      </w:r>
      <w:r w:rsidRPr="005230DB">
        <w:rPr>
          <w:rFonts w:cs="Times New Roman" w:hint="eastAsia"/>
          <w:color w:val="000000" w:themeColor="text1"/>
        </w:rPr>
        <w:t>”</w:t>
      </w:r>
      <w:r w:rsidRPr="005230DB">
        <w:rPr>
          <w:rFonts w:ascii="Times New Roman" w:hAnsi="Times New Roman" w:cs="Times New Roman" w:hint="eastAsia"/>
          <w:kern w:val="0"/>
        </w:rPr>
        <w:t>深入推进，河湖水岸、湿地</w:t>
      </w:r>
      <w:r w:rsidRPr="005230DB">
        <w:rPr>
          <w:rFonts w:ascii="Times New Roman" w:hAnsi="Times New Roman" w:cs="Times New Roman" w:hint="eastAsia"/>
        </w:rPr>
        <w:t>已成为城市中的重要生态节点，在人民群众对滨水需求激增的情况下，水务如何在财政紧缩大环境中统筹推进生态保护、功能提升与价值转化，开发利用好本地河湖资源及水务设施，加强水务设施更新改造、优化整合及复合利用，将水务设施更好融入城市滨水空间中，加大滨水空间开放共享的力度，以持续释放河湖水域的生态、社会和经济效益，</w:t>
      </w:r>
      <w:r w:rsidRPr="005230DB">
        <w:rPr>
          <w:rFonts w:ascii="Times New Roman" w:hAnsi="Times New Roman" w:hint="eastAsia"/>
        </w:rPr>
        <w:t>进一步</w:t>
      </w:r>
      <w:r w:rsidRPr="005230DB">
        <w:rPr>
          <w:rFonts w:ascii="Times New Roman" w:hAnsi="Times New Roman" w:hint="eastAsia"/>
          <w:lang w:bidi="ar"/>
        </w:rPr>
        <w:t>彰显水文化、发展水经济</w:t>
      </w:r>
      <w:r w:rsidRPr="005230DB">
        <w:rPr>
          <w:rFonts w:ascii="Times New Roman" w:hAnsi="Times New Roman" w:hint="eastAsia"/>
        </w:rPr>
        <w:t>更加迫切</w:t>
      </w:r>
      <w:r w:rsidRPr="005230DB">
        <w:rPr>
          <w:rFonts w:ascii="Times New Roman" w:hAnsi="Times New Roman" w:cs="Times New Roman" w:hint="eastAsia"/>
        </w:rPr>
        <w:t>。</w:t>
      </w:r>
    </w:p>
    <w:p w14:paraId="53BF4267"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74" w:name="_Toc224635366"/>
      <w:r w:rsidRPr="005230DB">
        <w:rPr>
          <w:rFonts w:eastAsia="仿宋_GB2312" w:cs="Times New Roman" w:hint="eastAsia"/>
          <w:b/>
          <w:bCs/>
          <w:color w:val="000000" w:themeColor="text1"/>
        </w:rPr>
        <w:t>第四节</w:t>
      </w:r>
      <w:r w:rsidRPr="005230DB">
        <w:rPr>
          <w:rFonts w:eastAsia="仿宋_GB2312" w:cs="Times New Roman"/>
          <w:b/>
          <w:bCs/>
          <w:color w:val="000000" w:themeColor="text1"/>
        </w:rPr>
        <w:t xml:space="preserve">  </w:t>
      </w:r>
      <w:bookmarkEnd w:id="27"/>
      <w:bookmarkEnd w:id="28"/>
      <w:bookmarkEnd w:id="29"/>
      <w:bookmarkEnd w:id="30"/>
      <w:bookmarkEnd w:id="31"/>
      <w:bookmarkEnd w:id="32"/>
      <w:bookmarkEnd w:id="33"/>
      <w:bookmarkEnd w:id="34"/>
      <w:bookmarkEnd w:id="35"/>
      <w:bookmarkEnd w:id="36"/>
      <w:bookmarkEnd w:id="37"/>
      <w:bookmarkEnd w:id="38"/>
      <w:r w:rsidRPr="005230DB">
        <w:rPr>
          <w:rFonts w:eastAsia="仿宋_GB2312" w:cs="Times New Roman" w:hint="eastAsia"/>
          <w:b/>
          <w:bCs/>
          <w:color w:val="000000" w:themeColor="text1"/>
        </w:rPr>
        <w:t>面临形势</w:t>
      </w:r>
      <w:bookmarkEnd w:id="74"/>
    </w:p>
    <w:p w14:paraId="6B63510B" w14:textId="49487382" w:rsidR="006B1C5A" w:rsidRPr="005230DB" w:rsidRDefault="00000000">
      <w:pPr>
        <w:spacing w:line="560" w:lineRule="exact"/>
        <w:ind w:firstLine="643"/>
        <w:rPr>
          <w:rFonts w:ascii="Times New Roman" w:hAnsi="Times New Roman" w:cs="Times New Roman"/>
          <w:lang w:bidi="ar"/>
        </w:rPr>
      </w:pPr>
      <w:bookmarkStart w:id="75" w:name="_Toc57923280"/>
      <w:bookmarkStart w:id="76" w:name="_Toc61363006"/>
      <w:bookmarkStart w:id="77" w:name="_Toc96024571"/>
      <w:bookmarkStart w:id="78" w:name="_Toc96024199"/>
      <w:bookmarkStart w:id="79" w:name="_Toc96023352"/>
      <w:bookmarkStart w:id="80" w:name="_Hlk184805084"/>
      <w:bookmarkStart w:id="81" w:name="_Toc57914368"/>
      <w:bookmarkStart w:id="82" w:name="_Toc14850"/>
      <w:bookmarkStart w:id="83" w:name="_Toc96024518"/>
      <w:bookmarkStart w:id="84" w:name="_Toc57969426"/>
      <w:bookmarkEnd w:id="39"/>
      <w:r w:rsidRPr="005230DB">
        <w:rPr>
          <w:rFonts w:ascii="Times New Roman" w:hAnsi="Times New Roman" w:cs="Times New Roman"/>
          <w:b/>
          <w:bCs/>
          <w:shd w:val="clear" w:color="auto" w:fill="FFFFFF"/>
          <w:lang w:bidi="ar"/>
        </w:rPr>
        <w:t>1.</w:t>
      </w:r>
      <w:bookmarkStart w:id="85" w:name="OLE_LINK42"/>
      <w:r w:rsidRPr="005230DB">
        <w:rPr>
          <w:rFonts w:ascii="Times New Roman" w:hAnsi="Times New Roman" w:cs="Times New Roman" w:hint="eastAsia"/>
          <w:b/>
          <w:bCs/>
          <w:shd w:val="clear" w:color="auto" w:fill="FFFFFF"/>
          <w:lang w:bidi="ar"/>
        </w:rPr>
        <w:t>深入贯彻落实国家关于水利现代化、</w:t>
      </w:r>
      <w:r w:rsidR="00976D37" w:rsidRPr="005230DB">
        <w:rPr>
          <w:rFonts w:ascii="Times New Roman" w:hAnsi="Times New Roman" w:cs="Times New Roman" w:hint="eastAsia"/>
          <w:b/>
          <w:bCs/>
          <w:shd w:val="clear" w:color="auto" w:fill="FFFFFF"/>
          <w:lang w:bidi="ar"/>
        </w:rPr>
        <w:t>江河保护治理、</w:t>
      </w:r>
      <w:r w:rsidRPr="005230DB">
        <w:rPr>
          <w:rFonts w:ascii="Times New Roman" w:hAnsi="Times New Roman" w:cs="Times New Roman" w:hint="eastAsia"/>
          <w:b/>
          <w:bCs/>
          <w:shd w:val="clear" w:color="auto" w:fill="FFFFFF"/>
          <w:lang w:bidi="ar"/>
        </w:rPr>
        <w:t>新型城市基础设施建设、建设现代化人民城市等战略部署。</w:t>
      </w:r>
      <w:bookmarkEnd w:id="85"/>
      <w:r w:rsidRPr="005230DB">
        <w:rPr>
          <w:rFonts w:ascii="Times New Roman" w:hAnsi="Times New Roman" w:cs="Times New Roman" w:hint="eastAsia"/>
        </w:rPr>
        <w:t>习近平总书记强调，“推进中国式现代化，要把水资源问题考虑进去，以水定城、以水定地、以水定人、以水定产，发展节水产业”“中国式现代化，包括水利现代化”</w:t>
      </w:r>
      <w:r w:rsidRPr="005230DB">
        <w:rPr>
          <w:rFonts w:ascii="Times New Roman" w:hAnsi="Times New Roman" w:cs="Times New Roman" w:hint="eastAsia"/>
          <w:lang w:bidi="ar"/>
        </w:rPr>
        <w:t>。《中共中央关于制定国民经济和社会发展第十五个五年规划的建议》提出，提升安全韧性和运营可持续性；增强洪涝灾害防御、水资源统筹调配、城乡供水保障能力；强化区域基础设施互联互通；加强气象、水文、地质灾害监测预报预警；完善民营企业参与重大项目建设长效机制。</w:t>
      </w:r>
      <w:r w:rsidRPr="005230DB">
        <w:rPr>
          <w:rFonts w:ascii="Times New Roman" w:hAnsi="Times New Roman" w:cs="Times New Roman"/>
          <w:lang w:bidi="ar"/>
        </w:rPr>
        <w:t>《中共中央关于进一步全面深化改革、推进中国式现代化的决定》提出</w:t>
      </w:r>
      <w:r w:rsidRPr="005230DB">
        <w:rPr>
          <w:rFonts w:ascii="Times New Roman" w:hAnsi="Times New Roman" w:cs="Times New Roman" w:hint="eastAsia"/>
          <w:lang w:bidi="ar"/>
        </w:rPr>
        <w:t>，</w:t>
      </w:r>
      <w:r w:rsidRPr="005230DB">
        <w:rPr>
          <w:rFonts w:ascii="Times New Roman" w:hAnsi="Times New Roman" w:cs="Times New Roman"/>
          <w:lang w:bidi="ar"/>
        </w:rPr>
        <w:t>健全重大水利工程建设、运行、管理机制</w:t>
      </w:r>
      <w:r w:rsidRPr="005230DB">
        <w:rPr>
          <w:rFonts w:ascii="Times New Roman" w:hAnsi="Times New Roman" w:cs="Times New Roman" w:hint="eastAsia"/>
          <w:lang w:bidi="ar"/>
        </w:rPr>
        <w:t>，</w:t>
      </w:r>
      <w:r w:rsidRPr="005230DB">
        <w:rPr>
          <w:rFonts w:ascii="Times New Roman" w:hAnsi="Times New Roman" w:cs="Times New Roman"/>
          <w:lang w:bidi="ar"/>
        </w:rPr>
        <w:lastRenderedPageBreak/>
        <w:t>健全生态产品价值实现机制</w:t>
      </w:r>
      <w:r w:rsidRPr="005230DB">
        <w:rPr>
          <w:rFonts w:ascii="Times New Roman" w:hAnsi="Times New Roman" w:cs="Times New Roman" w:hint="eastAsia"/>
          <w:lang w:bidi="ar"/>
        </w:rPr>
        <w:t>，落实水资源刚性约束制度等一系列事关水利事业改革发展的部署。</w:t>
      </w:r>
      <w:r w:rsidRPr="005230DB">
        <w:rPr>
          <w:rFonts w:ascii="Times New Roman" w:hAnsi="Times New Roman" w:cs="Times New Roman" w:hint="eastAsia"/>
        </w:rPr>
        <w:t>《中共中央办公厅</w:t>
      </w:r>
      <w:r w:rsidRPr="005230DB">
        <w:rPr>
          <w:rFonts w:ascii="Times New Roman" w:hAnsi="Times New Roman" w:cs="Times New Roman" w:hint="eastAsia"/>
        </w:rPr>
        <w:t xml:space="preserve"> </w:t>
      </w:r>
      <w:r w:rsidRPr="005230DB">
        <w:rPr>
          <w:rFonts w:ascii="Times New Roman" w:hAnsi="Times New Roman" w:cs="Times New Roman" w:hint="eastAsia"/>
        </w:rPr>
        <w:t>国务院办公厅关于持续推进城市更新行动的意见》提出，城市供排水管线管网建设改造、供水设施改造提标、排水防涝设施建设改造等要求。</w:t>
      </w:r>
      <w:r w:rsidRPr="005230DB">
        <w:rPr>
          <w:rFonts w:ascii="Times New Roman" w:hAnsi="Times New Roman" w:cs="Times New Roman" w:hint="eastAsia"/>
          <w:lang w:eastAsia="zh"/>
        </w:rPr>
        <w:t>《中共中央办公厅</w:t>
      </w:r>
      <w:r w:rsidRPr="005230DB">
        <w:rPr>
          <w:rFonts w:ascii="Times New Roman" w:hAnsi="Times New Roman" w:cs="Times New Roman" w:hint="eastAsia"/>
          <w:lang w:eastAsia="zh"/>
        </w:rPr>
        <w:t xml:space="preserve"> </w:t>
      </w:r>
      <w:r w:rsidRPr="005230DB">
        <w:rPr>
          <w:rFonts w:ascii="Times New Roman" w:hAnsi="Times New Roman" w:cs="Times New Roman" w:hint="eastAsia"/>
          <w:lang w:eastAsia="zh"/>
        </w:rPr>
        <w:t>国务院办公厅关于推进新型城市基础设施建设打造韧性城市的意见》提出，</w:t>
      </w:r>
      <w:r w:rsidRPr="005230DB">
        <w:rPr>
          <w:rFonts w:ascii="Times New Roman" w:hAnsi="Times New Roman" w:cs="Times New Roman" w:hint="eastAsia"/>
        </w:rPr>
        <w:t>实施智能化市政基础设施建设和改造，打造韧性城市。</w:t>
      </w:r>
      <w:r w:rsidRPr="005230DB">
        <w:rPr>
          <w:rFonts w:ascii="Times New Roman" w:hAnsi="Times New Roman" w:cs="Times New Roman" w:hint="eastAsia"/>
          <w:lang w:bidi="ar"/>
        </w:rPr>
        <w:t>《中共中央办公厅</w:t>
      </w:r>
      <w:r w:rsidRPr="005230DB">
        <w:rPr>
          <w:rFonts w:ascii="Times New Roman" w:hAnsi="Times New Roman" w:cs="Times New Roman"/>
          <w:lang w:bidi="ar"/>
        </w:rPr>
        <w:t xml:space="preserve"> </w:t>
      </w:r>
      <w:r w:rsidRPr="005230DB">
        <w:rPr>
          <w:rFonts w:ascii="Times New Roman" w:hAnsi="Times New Roman" w:cs="Times New Roman" w:hint="eastAsia"/>
          <w:lang w:bidi="ar"/>
        </w:rPr>
        <w:t>国务院办公厅关于深入推进深圳综合改革试点深化改革创新扩大开放的意见》提出，建设现代化国际化创新型城市等方面先行先试。《中共中央办公厅</w:t>
      </w:r>
      <w:r w:rsidRPr="005230DB">
        <w:rPr>
          <w:rFonts w:ascii="Times New Roman" w:hAnsi="Times New Roman" w:cs="Times New Roman"/>
          <w:lang w:bidi="ar"/>
        </w:rPr>
        <w:t xml:space="preserve"> </w:t>
      </w:r>
      <w:r w:rsidRPr="005230DB">
        <w:rPr>
          <w:rFonts w:ascii="Times New Roman" w:hAnsi="Times New Roman" w:cs="Times New Roman" w:hint="eastAsia"/>
          <w:lang w:bidi="ar"/>
        </w:rPr>
        <w:t>国务院办公厅关于全面推进江河保护治理的意见》提出，保障江河安澜、加强水资源节约集约利用、加强江河水生态保护、持续改善江河水环境、传承弘扬水文化等要求。中央城市工作会议提出，建设创新、宜居、美丽、韧性、文明、智慧的现代化人民城市的要求，以推进城市更新为抓手，大力推动城市品质提升、绿色转型、文脉赓续、治理增效。</w:t>
      </w:r>
      <w:r w:rsidRPr="005230DB">
        <w:rPr>
          <w:rFonts w:ascii="Times New Roman" w:hAnsi="Times New Roman" w:cs="Times New Roman"/>
          <w:lang w:bidi="ar"/>
        </w:rPr>
        <w:t>龙华</w:t>
      </w:r>
      <w:r w:rsidRPr="005230DB">
        <w:rPr>
          <w:rFonts w:ascii="Times New Roman" w:hAnsi="Times New Roman" w:cs="Times New Roman" w:hint="eastAsia"/>
          <w:lang w:bidi="ar"/>
        </w:rPr>
        <w:t>水务发展需深入贯彻落实国家决策部署，应充分利用三面环山、一水润城的独特生态禀赋，聚焦防洪排涝安全体系建设、水资源与供水保障、水生态保护治理、水务设施数智化升级与改造、水利治理现代化治理能力提升等重点任务，为龙华建成可持续发展的全球创新城区提供坚实的水务基础支撑。</w:t>
      </w:r>
    </w:p>
    <w:p w14:paraId="5C28F4DA" w14:textId="7B840C7A" w:rsidR="006B1C5A" w:rsidRPr="005230DB" w:rsidRDefault="00000000">
      <w:pPr>
        <w:ind w:firstLine="643"/>
        <w:rPr>
          <w:rFonts w:ascii="Times New Roman" w:hAnsi="Times New Roman" w:cs="Times New Roman"/>
          <w:color w:val="000000" w:themeColor="text1"/>
        </w:rPr>
      </w:pPr>
      <w:r w:rsidRPr="005230DB">
        <w:rPr>
          <w:rFonts w:ascii="Times New Roman" w:hAnsi="Times New Roman" w:cs="Times New Roman" w:hint="eastAsia"/>
          <w:b/>
          <w:bCs/>
          <w:kern w:val="0"/>
        </w:rPr>
        <w:t>2.</w:t>
      </w:r>
      <w:r w:rsidRPr="005230DB">
        <w:rPr>
          <w:rFonts w:ascii="Times New Roman" w:hAnsi="Times New Roman" w:cs="Times New Roman" w:hint="eastAsia"/>
          <w:b/>
          <w:bCs/>
          <w:kern w:val="0"/>
        </w:rPr>
        <w:t>践行以人民为中心的发展思想，进一步深化水文化载体建设和水务设施空间开放共享，以文化赋能</w:t>
      </w:r>
      <w:r w:rsidR="00F24DB6" w:rsidRPr="005230DB">
        <w:rPr>
          <w:rFonts w:ascii="Times New Roman" w:hAnsi="Times New Roman" w:cs="Times New Roman" w:hint="eastAsia"/>
          <w:b/>
          <w:bCs/>
          <w:kern w:val="0"/>
        </w:rPr>
        <w:t>助力经济高质量发</w:t>
      </w:r>
      <w:r w:rsidR="00F24DB6" w:rsidRPr="005230DB">
        <w:rPr>
          <w:rFonts w:ascii="Times New Roman" w:hAnsi="Times New Roman" w:cs="Times New Roman" w:hint="eastAsia"/>
          <w:b/>
          <w:bCs/>
          <w:kern w:val="0"/>
        </w:rPr>
        <w:lastRenderedPageBreak/>
        <w:t>展。</w:t>
      </w:r>
      <w:r w:rsidRPr="005230DB">
        <w:rPr>
          <w:rFonts w:ascii="Times New Roman" w:hAnsi="Times New Roman" w:cs="Times New Roman" w:hint="eastAsia"/>
          <w:lang w:bidi="ar"/>
        </w:rPr>
        <w:t>《水利部关于加快推进水文化建设的指导意见》强调，重视水文化挖掘、保护与传承，将水文化建设深度融入水利工程建设管理。《“十四五”水文化建设规划》提出，推动水利工程与文化、旅游融合，创作水文化文艺产品，讲好“中国水故事”，到</w:t>
      </w:r>
      <w:r w:rsidRPr="005230DB">
        <w:rPr>
          <w:rFonts w:ascii="Times New Roman" w:hAnsi="Times New Roman" w:cs="Times New Roman" w:hint="eastAsia"/>
          <w:lang w:bidi="ar"/>
        </w:rPr>
        <w:t>2035</w:t>
      </w:r>
      <w:r w:rsidRPr="005230DB">
        <w:rPr>
          <w:rFonts w:ascii="Times New Roman" w:hAnsi="Times New Roman" w:cs="Times New Roman" w:hint="eastAsia"/>
          <w:lang w:bidi="ar"/>
        </w:rPr>
        <w:t>年实现水文化保护传承弘扬工作全面融入新阶段水利高质量发展，水文化建设工作与建成文化强国目标要求基本适应。《中共广东省委关于制定广东省国民经济和社会发展第十五个五年规划的建议》提出，全面推进“水美南粤、幸福河湖”建设；健全绿色发展激励机制，完善多元化生态补偿机制，拓展生态价值实现路径；发展水经济、林木经济、林下经济、碳汇经济等绿色经济形态；加强数智内容创新生产与产品转化，打造多业态集成、跨界融合新场景、新消费。</w:t>
      </w:r>
      <w:r w:rsidRPr="005230DB">
        <w:rPr>
          <w:rFonts w:ascii="Times New Roman" w:hAnsi="Times New Roman" w:cs="Times New Roman" w:hint="eastAsia"/>
          <w:lang w:bidi="ar"/>
        </w:rPr>
        <w:t>2025</w:t>
      </w:r>
      <w:r w:rsidRPr="005230DB">
        <w:rPr>
          <w:rFonts w:ascii="Times New Roman" w:hAnsi="Times New Roman" w:cs="Times New Roman" w:hint="eastAsia"/>
          <w:lang w:bidi="ar"/>
        </w:rPr>
        <w:t>年第</w:t>
      </w:r>
      <w:r w:rsidRPr="005230DB">
        <w:rPr>
          <w:rFonts w:ascii="Times New Roman" w:hAnsi="Times New Roman" w:cs="Times New Roman" w:hint="eastAsia"/>
          <w:lang w:bidi="ar"/>
        </w:rPr>
        <w:t>1</w:t>
      </w:r>
      <w:r w:rsidRPr="005230DB">
        <w:rPr>
          <w:rFonts w:ascii="Times New Roman" w:hAnsi="Times New Roman" w:cs="Times New Roman" w:hint="eastAsia"/>
          <w:lang w:bidi="ar"/>
        </w:rPr>
        <w:t>号总河长令《关于全面推进幸福河湖建设的令》发布《广东省全面推进幸福河湖建设实施方案（</w:t>
      </w:r>
      <w:r w:rsidRPr="005230DB">
        <w:rPr>
          <w:rFonts w:ascii="Times New Roman" w:hAnsi="Times New Roman" w:cs="Times New Roman" w:hint="eastAsia"/>
          <w:lang w:bidi="ar"/>
        </w:rPr>
        <w:t>2025</w:t>
      </w:r>
      <w:r w:rsidRPr="005230DB">
        <w:rPr>
          <w:rFonts w:ascii="Times New Roman" w:hAnsi="Times New Roman" w:cs="Times New Roman"/>
          <w:szCs w:val="24"/>
          <w:lang w:bidi="ar"/>
        </w:rPr>
        <w:t>-</w:t>
      </w:r>
      <w:r w:rsidRPr="005230DB">
        <w:rPr>
          <w:rFonts w:ascii="Times New Roman" w:hAnsi="Times New Roman" w:cs="Times New Roman" w:hint="eastAsia"/>
          <w:lang w:bidi="ar"/>
        </w:rPr>
        <w:t>2030</w:t>
      </w:r>
      <w:r w:rsidRPr="005230DB">
        <w:rPr>
          <w:rFonts w:ascii="Times New Roman" w:hAnsi="Times New Roman" w:cs="Times New Roman" w:hint="eastAsia"/>
          <w:lang w:bidi="ar"/>
        </w:rPr>
        <w:t>年）》，要求进一步在全省范围内部署推进幸福河湖建设。</w:t>
      </w:r>
      <w:r w:rsidRPr="005230DB">
        <w:rPr>
          <w:rFonts w:ascii="Times New Roman" w:hAnsi="Times New Roman" w:cs="Times New Roman" w:hint="eastAsia"/>
          <w:szCs w:val="24"/>
          <w:lang w:bidi="ar"/>
        </w:rPr>
        <w:t>《广东省水经济试点建设工作方案》提出，探索水生态产品价值转化机制，推动水文化水经济与其他产业融合发展。《深圳市水务高质量发展（</w:t>
      </w:r>
      <w:r w:rsidRPr="005230DB">
        <w:rPr>
          <w:rFonts w:ascii="Times New Roman" w:hAnsi="Times New Roman" w:cs="Times New Roman" w:hint="eastAsia"/>
          <w:szCs w:val="24"/>
          <w:lang w:bidi="ar"/>
        </w:rPr>
        <w:t>2024</w:t>
      </w:r>
      <w:bookmarkStart w:id="86" w:name="OLE_LINK37"/>
      <w:r w:rsidRPr="005230DB">
        <w:rPr>
          <w:rFonts w:ascii="Times New Roman" w:hAnsi="Times New Roman" w:cs="Times New Roman" w:hint="eastAsia"/>
          <w:szCs w:val="24"/>
          <w:lang w:bidi="ar"/>
        </w:rPr>
        <w:t>-</w:t>
      </w:r>
      <w:bookmarkEnd w:id="86"/>
      <w:r w:rsidRPr="005230DB">
        <w:rPr>
          <w:rFonts w:ascii="Times New Roman" w:hAnsi="Times New Roman" w:cs="Times New Roman" w:hint="eastAsia"/>
          <w:szCs w:val="24"/>
          <w:lang w:bidi="ar"/>
        </w:rPr>
        <w:t>2026</w:t>
      </w:r>
      <w:r w:rsidRPr="005230DB">
        <w:rPr>
          <w:rFonts w:ascii="Times New Roman" w:hAnsi="Times New Roman" w:cs="Times New Roman" w:hint="eastAsia"/>
          <w:szCs w:val="24"/>
          <w:lang w:bidi="ar"/>
        </w:rPr>
        <w:t>）》提出，拓展新质生产力应用场景，培育绿色水经济新业态。《深圳市水网建设规划（</w:t>
      </w:r>
      <w:r w:rsidRPr="005230DB">
        <w:rPr>
          <w:rFonts w:ascii="Times New Roman" w:hAnsi="Times New Roman" w:cs="Times New Roman" w:hint="eastAsia"/>
          <w:szCs w:val="24"/>
          <w:lang w:bidi="ar"/>
        </w:rPr>
        <w:t>2025</w:t>
      </w:r>
      <w:bookmarkStart w:id="87" w:name="OLE_LINK36"/>
      <w:r w:rsidRPr="005230DB">
        <w:rPr>
          <w:rFonts w:ascii="Times New Roman" w:hAnsi="Times New Roman" w:cs="Times New Roman" w:hint="eastAsia"/>
          <w:szCs w:val="24"/>
          <w:lang w:bidi="ar"/>
        </w:rPr>
        <w:t>-</w:t>
      </w:r>
      <w:bookmarkEnd w:id="87"/>
      <w:r w:rsidRPr="005230DB">
        <w:rPr>
          <w:rFonts w:ascii="Times New Roman" w:hAnsi="Times New Roman" w:cs="Times New Roman" w:hint="eastAsia"/>
          <w:szCs w:val="24"/>
          <w:lang w:bidi="ar"/>
        </w:rPr>
        <w:t>2035</w:t>
      </w:r>
      <w:r w:rsidRPr="005230DB">
        <w:rPr>
          <w:rFonts w:ascii="Times New Roman" w:hAnsi="Times New Roman" w:cs="Times New Roman" w:hint="eastAsia"/>
          <w:szCs w:val="24"/>
          <w:lang w:bidi="ar"/>
        </w:rPr>
        <w:t>）》提出，推动城市更新改造和产业综合发展，打造观澜河集文化、休闲、运动、商业和生态</w:t>
      </w:r>
      <w:r w:rsidRPr="005230DB">
        <w:rPr>
          <w:rFonts w:ascii="Times New Roman" w:hAnsi="Times New Roman" w:cs="Times New Roman" w:hint="eastAsia"/>
          <w:szCs w:val="24"/>
          <w:lang w:bidi="ar"/>
        </w:rPr>
        <w:lastRenderedPageBreak/>
        <w:t>等功能价值于一体的黄金水岸。</w:t>
      </w:r>
      <w:r w:rsidRPr="005230DB">
        <w:rPr>
          <w:rFonts w:ascii="Times New Roman" w:hAnsi="Times New Roman" w:cs="Times New Roman" w:hint="eastAsia"/>
          <w:color w:val="000000" w:themeColor="text1"/>
        </w:rPr>
        <w:t>龙华区应全面贯彻落实国家、广东省及深圳市关于幸福河湖建设、发展绿色水经济、水生态产品价值转化等相关要求，加快促进水城融合。</w:t>
      </w:r>
    </w:p>
    <w:p w14:paraId="2A4631BA" w14:textId="5356B09C" w:rsidR="006B1C5A" w:rsidRPr="005230DB" w:rsidRDefault="00000000" w:rsidP="00864BD4">
      <w:pPr>
        <w:spacing w:line="560" w:lineRule="exact"/>
        <w:ind w:firstLine="643"/>
        <w:rPr>
          <w:rFonts w:ascii="Times New Roman" w:hAnsi="Times New Roman" w:cs="Times New Roman"/>
          <w:kern w:val="0"/>
        </w:rPr>
      </w:pPr>
      <w:bookmarkStart w:id="88" w:name="_Hlk201417818"/>
      <w:r w:rsidRPr="005230DB">
        <w:rPr>
          <w:rFonts w:ascii="Times New Roman" w:hAnsi="Times New Roman" w:cs="Times New Roman" w:hint="eastAsia"/>
          <w:b/>
          <w:bCs/>
          <w:shd w:val="clear" w:color="auto" w:fill="FFFFFF"/>
          <w:lang w:bidi="ar"/>
        </w:rPr>
        <w:t>3.</w:t>
      </w:r>
      <w:r w:rsidRPr="005230DB">
        <w:rPr>
          <w:rFonts w:ascii="Times New Roman" w:hAnsi="Times New Roman" w:cs="Times New Roman" w:hint="eastAsia"/>
          <w:b/>
          <w:bCs/>
          <w:shd w:val="clear" w:color="auto" w:fill="FFFFFF"/>
          <w:lang w:bidi="ar"/>
        </w:rPr>
        <w:t>落实区国土空间规划制定的国土空间开发保护策略及涉水目标任务</w:t>
      </w:r>
      <w:r w:rsidR="00976D37">
        <w:rPr>
          <w:rFonts w:ascii="Times New Roman" w:hAnsi="Times New Roman" w:cs="Times New Roman" w:hint="eastAsia"/>
          <w:b/>
          <w:bCs/>
          <w:shd w:val="clear" w:color="auto" w:fill="FFFFFF"/>
          <w:lang w:bidi="ar"/>
        </w:rPr>
        <w:t>与</w:t>
      </w:r>
      <w:r w:rsidR="00EF4E6D" w:rsidRPr="005230DB">
        <w:rPr>
          <w:rFonts w:ascii="Times New Roman" w:hAnsi="Times New Roman" w:cs="Times New Roman" w:hint="eastAsia"/>
          <w:b/>
          <w:bCs/>
          <w:shd w:val="clear" w:color="auto" w:fill="FFFFFF"/>
          <w:lang w:bidi="ar"/>
        </w:rPr>
        <w:t>区第二届委员会第九次全体会议，二届党代会、人大会议打造韧性城区、智慧城区，全面建设人与自然和谐共生的绿美龙华</w:t>
      </w:r>
      <w:r w:rsidR="00976D37">
        <w:rPr>
          <w:rFonts w:ascii="Times New Roman" w:hAnsi="Times New Roman" w:cs="Times New Roman" w:hint="eastAsia"/>
          <w:b/>
          <w:bCs/>
          <w:shd w:val="clear" w:color="auto" w:fill="FFFFFF"/>
          <w:lang w:bidi="ar"/>
        </w:rPr>
        <w:t>，</w:t>
      </w:r>
      <w:r w:rsidRPr="005230DB">
        <w:rPr>
          <w:rFonts w:ascii="Times New Roman" w:hAnsi="Times New Roman" w:cs="Times New Roman" w:hint="eastAsia"/>
          <w:b/>
          <w:bCs/>
          <w:shd w:val="clear" w:color="auto" w:fill="FFFFFF"/>
          <w:lang w:bidi="ar"/>
        </w:rPr>
        <w:t>以水务高质量发展助力实现</w:t>
      </w:r>
      <w:r w:rsidRPr="005230DB">
        <w:rPr>
          <w:rFonts w:ascii="Times New Roman" w:hAnsi="Times New Roman" w:cs="Times New Roman"/>
          <w:b/>
          <w:bCs/>
          <w:shd w:val="clear" w:color="auto" w:fill="FFFFFF"/>
          <w:lang w:bidi="ar"/>
        </w:rPr>
        <w:t>“</w:t>
      </w:r>
      <w:r w:rsidRPr="005230DB">
        <w:rPr>
          <w:rFonts w:ascii="Times New Roman" w:hAnsi="Times New Roman" w:cs="Times New Roman" w:hint="eastAsia"/>
          <w:b/>
          <w:bCs/>
          <w:shd w:val="clear" w:color="auto" w:fill="FFFFFF"/>
          <w:lang w:bidi="ar"/>
        </w:rPr>
        <w:t>数字龙华，都市核心</w:t>
      </w:r>
      <w:r w:rsidRPr="005230DB">
        <w:rPr>
          <w:rFonts w:ascii="Times New Roman" w:hAnsi="Times New Roman" w:cs="Times New Roman"/>
          <w:b/>
          <w:bCs/>
          <w:shd w:val="clear" w:color="auto" w:fill="FFFFFF"/>
          <w:lang w:bidi="ar"/>
        </w:rPr>
        <w:t>”</w:t>
      </w:r>
      <w:r w:rsidRPr="005230DB">
        <w:rPr>
          <w:rFonts w:ascii="Times New Roman" w:hAnsi="Times New Roman" w:cs="Times New Roman" w:hint="eastAsia"/>
          <w:b/>
          <w:bCs/>
          <w:shd w:val="clear" w:color="auto" w:fill="FFFFFF"/>
          <w:lang w:bidi="ar"/>
        </w:rPr>
        <w:t>愿景目标</w:t>
      </w:r>
      <w:r w:rsidR="00976D37">
        <w:rPr>
          <w:rFonts w:ascii="Times New Roman" w:hAnsi="Times New Roman" w:cs="Times New Roman" w:hint="eastAsia"/>
          <w:b/>
          <w:bCs/>
          <w:shd w:val="clear" w:color="auto" w:fill="FFFFFF"/>
          <w:lang w:bidi="ar"/>
        </w:rPr>
        <w:t>。</w:t>
      </w:r>
      <w:r w:rsidRPr="005230DB">
        <w:rPr>
          <w:rFonts w:ascii="Times New Roman" w:hAnsi="Times New Roman" w:cs="Times New Roman"/>
        </w:rPr>
        <w:t>《深圳市龙华区国土空间分区规划（</w:t>
      </w:r>
      <w:r w:rsidRPr="005230DB">
        <w:rPr>
          <w:rFonts w:ascii="Times New Roman" w:hAnsi="Times New Roman" w:cs="Times New Roman"/>
        </w:rPr>
        <w:t>2021-2035</w:t>
      </w:r>
      <w:r w:rsidRPr="005230DB">
        <w:rPr>
          <w:rFonts w:ascii="Times New Roman" w:hAnsi="Times New Roman" w:cs="Times New Roman"/>
        </w:rPr>
        <w:t>年）》提出</w:t>
      </w:r>
      <w:r w:rsidRPr="005230DB">
        <w:rPr>
          <w:rFonts w:ascii="Times New Roman" w:hAnsi="Times New Roman" w:cs="Times New Roman" w:hint="eastAsia"/>
        </w:rPr>
        <w:t>，万元</w:t>
      </w:r>
      <w:r w:rsidRPr="005230DB">
        <w:rPr>
          <w:rFonts w:ascii="Times New Roman" w:hAnsi="Times New Roman" w:cs="Times New Roman"/>
        </w:rPr>
        <w:t>GDP</w:t>
      </w:r>
      <w:r w:rsidRPr="005230DB">
        <w:rPr>
          <w:rFonts w:ascii="Times New Roman" w:hAnsi="Times New Roman" w:cs="Times New Roman" w:hint="eastAsia"/>
        </w:rPr>
        <w:t>用水量指标及“调结构，建设更高质量的都市核心”“优布局，建设更加宜居的幸福之城”“提品质，建设更具魅力的生态之城”“强支撑，建设更有韧性的安全之城”国土空间开发保护四大策略，</w:t>
      </w:r>
      <w:r w:rsidRPr="005230DB">
        <w:rPr>
          <w:rFonts w:ascii="Times New Roman" w:hAnsi="Times New Roman" w:cs="Times New Roman" w:hint="eastAsia"/>
          <w:color w:val="000000" w:themeColor="text1"/>
        </w:rPr>
        <w:t>以及“构建多</w:t>
      </w:r>
      <w:r w:rsidRPr="005230DB">
        <w:rPr>
          <w:rFonts w:ascii="Times New Roman" w:hAnsi="Times New Roman" w:cs="Times New Roman"/>
        </w:rPr>
        <w:t>源互补、安全可靠的供水保障体系</w:t>
      </w:r>
      <w:r w:rsidRPr="005230DB">
        <w:rPr>
          <w:rFonts w:ascii="Times New Roman" w:hAnsi="Times New Roman" w:cs="Times New Roman" w:hint="eastAsia"/>
        </w:rPr>
        <w:t>”“</w:t>
      </w:r>
      <w:r w:rsidRPr="005230DB">
        <w:rPr>
          <w:rFonts w:ascii="Times New Roman" w:hAnsi="Times New Roman" w:cs="Times New Roman"/>
        </w:rPr>
        <w:t>构建环境友好、循环再生的污水系统</w:t>
      </w:r>
      <w:r w:rsidRPr="005230DB">
        <w:rPr>
          <w:rFonts w:ascii="Times New Roman" w:hAnsi="Times New Roman" w:cs="Times New Roman" w:hint="eastAsia"/>
        </w:rPr>
        <w:t>”</w:t>
      </w:r>
      <w:r w:rsidRPr="005230DB">
        <w:rPr>
          <w:rFonts w:ascii="Times New Roman" w:hAnsi="Times New Roman" w:cs="Times New Roman"/>
        </w:rPr>
        <w:t>“</w:t>
      </w:r>
      <w:r w:rsidRPr="005230DB">
        <w:rPr>
          <w:rFonts w:ascii="Times New Roman" w:hAnsi="Times New Roman" w:cs="Times New Roman"/>
        </w:rPr>
        <w:t>构建绿色韧性、安全高效的雨水排涝系统</w:t>
      </w:r>
      <w:r w:rsidRPr="005230DB">
        <w:rPr>
          <w:rFonts w:ascii="Times New Roman" w:hAnsi="Times New Roman" w:cs="Times New Roman" w:hint="eastAsia"/>
        </w:rPr>
        <w:t>”</w:t>
      </w:r>
      <w:r w:rsidRPr="005230DB">
        <w:rPr>
          <w:rFonts w:ascii="Times New Roman" w:hAnsi="Times New Roman" w:cs="Times New Roman"/>
        </w:rPr>
        <w:t>“</w:t>
      </w:r>
      <w:r w:rsidRPr="005230DB">
        <w:rPr>
          <w:rFonts w:ascii="Times New Roman" w:hAnsi="Times New Roman" w:cs="Times New Roman"/>
        </w:rPr>
        <w:t>建设水城共融的海绵城市</w:t>
      </w:r>
      <w:r w:rsidRPr="005230DB">
        <w:rPr>
          <w:rFonts w:ascii="Times New Roman" w:hAnsi="Times New Roman" w:cs="Times New Roman" w:hint="eastAsia"/>
        </w:rPr>
        <w:t>”</w:t>
      </w:r>
      <w:r w:rsidRPr="005230DB">
        <w:rPr>
          <w:rFonts w:ascii="Times New Roman" w:hAnsi="Times New Roman" w:cs="Times New Roman"/>
        </w:rPr>
        <w:t>“</w:t>
      </w:r>
      <w:r w:rsidRPr="005230DB">
        <w:rPr>
          <w:rFonts w:ascii="Times New Roman" w:hAnsi="Times New Roman" w:cs="Times New Roman"/>
        </w:rPr>
        <w:t>完善综合防灾设施布局</w:t>
      </w:r>
      <w:r w:rsidRPr="005230DB">
        <w:rPr>
          <w:rFonts w:ascii="Times New Roman" w:hAnsi="Times New Roman" w:cs="Times New Roman" w:hint="eastAsia"/>
        </w:rPr>
        <w:t>”</w:t>
      </w:r>
      <w:r w:rsidRPr="005230DB">
        <w:rPr>
          <w:rFonts w:ascii="Times New Roman" w:hAnsi="Times New Roman" w:cs="Times New Roman"/>
        </w:rPr>
        <w:t>“</w:t>
      </w:r>
      <w:r w:rsidRPr="005230DB">
        <w:rPr>
          <w:rFonts w:ascii="Times New Roman" w:hAnsi="Times New Roman" w:cs="Times New Roman"/>
        </w:rPr>
        <w:t>提升灾害综合防御能力</w:t>
      </w:r>
      <w:r w:rsidRPr="005230DB">
        <w:rPr>
          <w:rFonts w:ascii="Times New Roman" w:hAnsi="Times New Roman" w:cs="Times New Roman" w:hint="eastAsia"/>
        </w:rPr>
        <w:t>”</w:t>
      </w:r>
      <w:r w:rsidRPr="005230DB">
        <w:rPr>
          <w:rFonts w:ascii="Times New Roman" w:hAnsi="Times New Roman" w:cs="Times New Roman"/>
          <w:color w:val="000000" w:themeColor="text1"/>
        </w:rPr>
        <w:t>“</w:t>
      </w:r>
      <w:r w:rsidRPr="005230DB">
        <w:rPr>
          <w:rFonts w:ascii="Times New Roman" w:hAnsi="Times New Roman" w:cs="Times New Roman" w:hint="eastAsia"/>
          <w:color w:val="000000" w:themeColor="text1"/>
        </w:rPr>
        <w:t>加快推进</w:t>
      </w:r>
      <w:r w:rsidRPr="005230DB">
        <w:rPr>
          <w:rFonts w:ascii="Times New Roman" w:hAnsi="Times New Roman" w:cs="Times New Roman"/>
          <w:color w:val="000000" w:themeColor="text1"/>
        </w:rPr>
        <w:t>’</w:t>
      </w:r>
      <w:r w:rsidRPr="005230DB">
        <w:rPr>
          <w:rFonts w:ascii="Times New Roman" w:hAnsi="Times New Roman" w:cs="Times New Roman"/>
          <w:color w:val="000000" w:themeColor="text1"/>
          <w:sz w:val="20"/>
          <w:szCs w:val="20"/>
          <w:shd w:val="clear" w:color="auto" w:fill="FFFFFF"/>
        </w:rPr>
        <w:t xml:space="preserve"> </w:t>
      </w:r>
      <w:r w:rsidRPr="005230DB">
        <w:rPr>
          <w:rFonts w:ascii="Times New Roman" w:hAnsi="Times New Roman" w:cs="Times New Roman"/>
          <w:color w:val="000000" w:themeColor="text1"/>
        </w:rPr>
        <w:t>‘</w:t>
      </w:r>
      <w:r w:rsidRPr="005230DB">
        <w:rPr>
          <w:rFonts w:ascii="Times New Roman" w:hAnsi="Times New Roman" w:cs="Times New Roman" w:hint="eastAsia"/>
          <w:color w:val="000000" w:themeColor="text1"/>
        </w:rPr>
        <w:t>智慧龙华</w:t>
      </w:r>
      <w:r w:rsidRPr="005230DB">
        <w:rPr>
          <w:rFonts w:ascii="Times New Roman" w:hAnsi="Times New Roman" w:cs="Times New Roman"/>
          <w:color w:val="000000" w:themeColor="text1"/>
        </w:rPr>
        <w:t>’</w:t>
      </w:r>
      <w:r w:rsidRPr="005230DB">
        <w:rPr>
          <w:rFonts w:ascii="Times New Roman" w:hAnsi="Times New Roman" w:cs="Times New Roman" w:hint="eastAsia"/>
          <w:color w:val="000000" w:themeColor="text1"/>
        </w:rPr>
        <w:t>和</w:t>
      </w:r>
      <w:r w:rsidRPr="005230DB">
        <w:rPr>
          <w:rFonts w:ascii="Times New Roman" w:hAnsi="Times New Roman" w:cs="Times New Roman"/>
          <w:color w:val="000000" w:themeColor="text1"/>
          <w:sz w:val="20"/>
          <w:szCs w:val="20"/>
          <w:shd w:val="clear" w:color="auto" w:fill="FFFFFF"/>
        </w:rPr>
        <w:t xml:space="preserve"> </w:t>
      </w:r>
      <w:r w:rsidRPr="005230DB">
        <w:rPr>
          <w:rFonts w:ascii="Times New Roman" w:hAnsi="Times New Roman" w:cs="Times New Roman"/>
          <w:color w:val="000000" w:themeColor="text1"/>
        </w:rPr>
        <w:t>‘</w:t>
      </w:r>
      <w:bookmarkStart w:id="89" w:name="OLE_LINK33"/>
      <w:r w:rsidRPr="005230DB">
        <w:rPr>
          <w:rFonts w:ascii="Times New Roman" w:hAnsi="Times New Roman" w:cs="Times New Roman" w:hint="eastAsia"/>
          <w:color w:val="000000" w:themeColor="text1"/>
        </w:rPr>
        <w:t>数字政府</w:t>
      </w:r>
      <w:bookmarkEnd w:id="89"/>
      <w:r w:rsidRPr="005230DB">
        <w:rPr>
          <w:rFonts w:ascii="Times New Roman" w:hAnsi="Times New Roman" w:cs="Times New Roman"/>
          <w:color w:val="000000" w:themeColor="text1"/>
        </w:rPr>
        <w:t>’</w:t>
      </w:r>
      <w:r w:rsidRPr="005230DB">
        <w:rPr>
          <w:rFonts w:ascii="Times New Roman" w:hAnsi="Times New Roman" w:cs="Times New Roman" w:hint="eastAsia"/>
          <w:color w:val="000000" w:themeColor="text1"/>
        </w:rPr>
        <w:t>建设”</w:t>
      </w:r>
      <w:r w:rsidRPr="005230DB">
        <w:rPr>
          <w:rFonts w:ascii="Times New Roman" w:hAnsi="Times New Roman" w:cs="Times New Roman" w:hint="eastAsia"/>
        </w:rPr>
        <w:t>等规划任务</w:t>
      </w:r>
      <w:r w:rsidR="00EF4E6D" w:rsidRPr="005230DB">
        <w:rPr>
          <w:rFonts w:ascii="Times New Roman" w:hAnsi="Times New Roman" w:cs="Times New Roman" w:hint="eastAsia"/>
        </w:rPr>
        <w:t>。区二届党代会、人大等会议提出，建设创新、宜居、美丽、韧性、文明、智慧的现代化人民城市标杆城区；打造安全灵敏的韧性城区，提高极端天气应急响应能力，全面开展城区生命线隐患排查整治；打造先锋示范的智慧城区，深化“千行百业</w:t>
      </w:r>
      <w:r w:rsidR="00EF4E6D" w:rsidRPr="005230DB">
        <w:rPr>
          <w:rFonts w:ascii="Times New Roman" w:hAnsi="Times New Roman" w:cs="Times New Roman"/>
        </w:rPr>
        <w:t>+AI</w:t>
      </w:r>
      <w:r w:rsidR="00EF4E6D" w:rsidRPr="005230DB">
        <w:rPr>
          <w:rFonts w:ascii="Times New Roman" w:hAnsi="Times New Roman" w:cs="Times New Roman" w:hint="eastAsia"/>
        </w:rPr>
        <w:t>”全域全时全场景应用；协同推进降碳、减污、扩绿、增长，构建“蓝绿为底、疏密有致、山海连城、四季有花”的生态空间，深入推</w:t>
      </w:r>
      <w:r w:rsidR="00EF4E6D" w:rsidRPr="005230DB">
        <w:rPr>
          <w:rFonts w:ascii="Times New Roman" w:hAnsi="Times New Roman" w:cs="Times New Roman" w:hint="eastAsia"/>
        </w:rPr>
        <w:lastRenderedPageBreak/>
        <w:t>进环境污染防治，大力实施生态惠民工程，培育发展文体旅游产业，</w:t>
      </w:r>
      <w:r w:rsidR="00EF4E6D" w:rsidRPr="005230DB">
        <w:rPr>
          <w:rFonts w:ascii="Times New Roman" w:hAnsi="Times New Roman" w:cs="Times New Roman"/>
        </w:rPr>
        <w:t>扩展水利新质生产力应用场景</w:t>
      </w:r>
      <w:r w:rsidR="00EF4E6D" w:rsidRPr="005230DB">
        <w:rPr>
          <w:rFonts w:ascii="Times New Roman" w:hAnsi="Times New Roman" w:cs="Times New Roman" w:hint="eastAsia"/>
        </w:rPr>
        <w:t>；推动滨水公共空间贯通开放，力争观澜河建成国家级幸福河湖、美丽河湖。龙华区国土空间规划涉水目标任务</w:t>
      </w:r>
      <w:r w:rsidR="009B1C35">
        <w:rPr>
          <w:rFonts w:ascii="Times New Roman" w:hAnsi="Times New Roman" w:cs="Times New Roman" w:hint="eastAsia"/>
        </w:rPr>
        <w:t>与</w:t>
      </w:r>
      <w:r w:rsidR="00EF4E6D" w:rsidRPr="005230DB">
        <w:rPr>
          <w:rFonts w:ascii="Times New Roman" w:hAnsi="Times New Roman" w:cs="Times New Roman" w:hint="eastAsia"/>
        </w:rPr>
        <w:t>区</w:t>
      </w:r>
      <w:r w:rsidR="005E23A4">
        <w:rPr>
          <w:rFonts w:ascii="Times New Roman" w:hAnsi="Times New Roman" w:cs="Times New Roman" w:hint="eastAsia"/>
        </w:rPr>
        <w:t>党代会、人大等</w:t>
      </w:r>
      <w:r w:rsidR="00EF4E6D" w:rsidRPr="005230DB">
        <w:rPr>
          <w:rFonts w:ascii="Times New Roman" w:hAnsi="Times New Roman" w:cs="Times New Roman" w:hint="eastAsia"/>
        </w:rPr>
        <w:t>会议对水务要求应当</w:t>
      </w:r>
      <w:r w:rsidRPr="005230DB">
        <w:rPr>
          <w:rFonts w:ascii="Times New Roman" w:hAnsi="Times New Roman" w:cs="Times New Roman" w:hint="eastAsia"/>
          <w:kern w:val="0"/>
        </w:rPr>
        <w:t>全面落实到区“十五五”水务发展目标和任务中。</w:t>
      </w:r>
    </w:p>
    <w:bookmarkEnd w:id="88"/>
    <w:p w14:paraId="15D56543" w14:textId="77777777" w:rsidR="006B1C5A" w:rsidRPr="005230DB" w:rsidRDefault="006B1C5A">
      <w:pPr>
        <w:spacing w:line="560" w:lineRule="exact"/>
        <w:ind w:firstLine="640"/>
        <w:rPr>
          <w:rFonts w:ascii="Times New Roman" w:hAnsi="Times New Roman" w:cs="Times New Roman"/>
        </w:rPr>
        <w:sectPr w:rsidR="006B1C5A" w:rsidRPr="005230DB" w:rsidSect="00D1086A">
          <w:footerReference w:type="default" r:id="rId25"/>
          <w:pgSz w:w="11906" w:h="16838"/>
          <w:pgMar w:top="2098" w:right="1474" w:bottom="1984" w:left="1587" w:header="851" w:footer="992" w:gutter="0"/>
          <w:pgNumType w:start="1"/>
          <w:cols w:space="720"/>
          <w:docGrid w:type="lines" w:linePitch="312"/>
        </w:sectPr>
      </w:pPr>
    </w:p>
    <w:p w14:paraId="369A684C" w14:textId="77777777" w:rsidR="006B1C5A" w:rsidRPr="005230DB" w:rsidRDefault="00000000">
      <w:pPr>
        <w:pStyle w:val="10"/>
        <w:keepNext w:val="0"/>
        <w:keepLines w:val="0"/>
        <w:spacing w:afterLines="0" w:line="560" w:lineRule="exact"/>
        <w:rPr>
          <w:rFonts w:eastAsia="仿宋_GB2312" w:cs="Times New Roman"/>
          <w:b/>
          <w:bCs/>
          <w:color w:val="000000" w:themeColor="text1"/>
        </w:rPr>
      </w:pPr>
      <w:bookmarkStart w:id="90" w:name="_Toc57914374"/>
      <w:bookmarkStart w:id="91" w:name="_Toc1276"/>
      <w:bookmarkStart w:id="92" w:name="_Toc57969432"/>
      <w:bookmarkStart w:id="93" w:name="_Toc61363007"/>
      <w:bookmarkStart w:id="94" w:name="_Toc57923286"/>
      <w:bookmarkStart w:id="95" w:name="_Toc96024200"/>
      <w:bookmarkStart w:id="96" w:name="_Toc96024572"/>
      <w:bookmarkStart w:id="97" w:name="_Toc96023353"/>
      <w:bookmarkStart w:id="98" w:name="_Toc96024519"/>
      <w:bookmarkStart w:id="99" w:name="_Toc224635367"/>
      <w:bookmarkStart w:id="100" w:name="_Hlk184805091"/>
      <w:bookmarkEnd w:id="75"/>
      <w:bookmarkEnd w:id="76"/>
      <w:bookmarkEnd w:id="77"/>
      <w:bookmarkEnd w:id="78"/>
      <w:bookmarkEnd w:id="79"/>
      <w:bookmarkEnd w:id="80"/>
      <w:bookmarkEnd w:id="81"/>
      <w:bookmarkEnd w:id="82"/>
      <w:bookmarkEnd w:id="83"/>
      <w:bookmarkEnd w:id="84"/>
      <w:r w:rsidRPr="005230DB">
        <w:rPr>
          <w:rFonts w:eastAsia="仿宋_GB2312" w:cs="Times New Roman" w:hint="eastAsia"/>
          <w:b/>
          <w:bCs/>
          <w:color w:val="000000" w:themeColor="text1"/>
        </w:rPr>
        <w:lastRenderedPageBreak/>
        <w:t>第二章</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指导思想与目标</w:t>
      </w:r>
      <w:bookmarkEnd w:id="90"/>
      <w:bookmarkEnd w:id="91"/>
      <w:bookmarkEnd w:id="92"/>
      <w:bookmarkEnd w:id="93"/>
      <w:bookmarkEnd w:id="94"/>
      <w:bookmarkEnd w:id="95"/>
      <w:bookmarkEnd w:id="96"/>
      <w:bookmarkEnd w:id="97"/>
      <w:bookmarkEnd w:id="98"/>
      <w:bookmarkEnd w:id="99"/>
    </w:p>
    <w:p w14:paraId="5CA004D9"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101" w:name="_Toc96024520"/>
      <w:bookmarkStart w:id="102" w:name="_Toc96024573"/>
      <w:bookmarkStart w:id="103" w:name="_Toc57914375"/>
      <w:bookmarkStart w:id="104" w:name="_Toc57923287"/>
      <w:bookmarkStart w:id="105" w:name="_Toc57969433"/>
      <w:bookmarkStart w:id="106" w:name="_Toc96023354"/>
      <w:bookmarkStart w:id="107" w:name="_Toc61363008"/>
      <w:bookmarkStart w:id="108" w:name="_Toc96024201"/>
      <w:bookmarkStart w:id="109" w:name="_Toc18409"/>
      <w:bookmarkStart w:id="110" w:name="_Toc224635368"/>
      <w:bookmarkStart w:id="111" w:name="_Hlk184805095"/>
      <w:bookmarkEnd w:id="100"/>
      <w:r w:rsidRPr="005230DB">
        <w:rPr>
          <w:rFonts w:eastAsia="仿宋_GB2312" w:cs="Times New Roman" w:hint="eastAsia"/>
          <w:b/>
          <w:bCs/>
          <w:color w:val="000000" w:themeColor="text1"/>
        </w:rPr>
        <w:t>第一节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指导思想</w:t>
      </w:r>
      <w:bookmarkEnd w:id="101"/>
      <w:bookmarkEnd w:id="102"/>
      <w:bookmarkEnd w:id="103"/>
      <w:bookmarkEnd w:id="104"/>
      <w:bookmarkEnd w:id="105"/>
      <w:bookmarkEnd w:id="106"/>
      <w:bookmarkEnd w:id="107"/>
      <w:bookmarkEnd w:id="108"/>
      <w:bookmarkEnd w:id="109"/>
      <w:bookmarkEnd w:id="110"/>
    </w:p>
    <w:p w14:paraId="01E6DF7D" w14:textId="77777777" w:rsidR="006B1C5A" w:rsidRPr="005230DB" w:rsidRDefault="00000000">
      <w:pPr>
        <w:spacing w:line="560" w:lineRule="exact"/>
        <w:ind w:firstLine="640"/>
        <w:rPr>
          <w:rFonts w:ascii="Times New Roman" w:hAnsi="Times New Roman" w:cs="Times New Roman"/>
          <w:color w:val="000000" w:themeColor="text1"/>
        </w:rPr>
      </w:pPr>
      <w:bookmarkStart w:id="112" w:name="_Hlk99458156"/>
      <w:bookmarkEnd w:id="111"/>
      <w:r w:rsidRPr="005230DB">
        <w:rPr>
          <w:rFonts w:hint="eastAsia"/>
          <w:lang w:val="en-GB"/>
        </w:rPr>
        <w:t>以习近平新时代中国特色社会主义思想为指导，全面贯彻党的二十大</w:t>
      </w:r>
      <w:r w:rsidRPr="005230DB">
        <w:rPr>
          <w:rFonts w:hAnsi="仿宋" w:cs="Songti SC" w:hint="eastAsia"/>
        </w:rPr>
        <w:t>和二十届历次全会</w:t>
      </w:r>
      <w:r w:rsidRPr="005230DB">
        <w:rPr>
          <w:rFonts w:hint="eastAsia"/>
          <w:lang w:val="en-GB"/>
        </w:rPr>
        <w:t>精神，深入</w:t>
      </w:r>
      <w:r w:rsidRPr="005230DB">
        <w:rPr>
          <w:rFonts w:hint="eastAsia"/>
        </w:rPr>
        <w:t>落实习近平生态文明思想，以及习近平总书记对广东、深圳系列重要讲话和重要指示精神，</w:t>
      </w:r>
      <w:r w:rsidRPr="005230DB">
        <w:rPr>
          <w:rFonts w:hint="eastAsia"/>
          <w:lang w:val="en-GB"/>
        </w:rPr>
        <w:t>积极践行习近平总书记“节水优先、空间均衡、系统治理、两手发力”治水思路和关于治水的重要论述，全面贯彻新发展理念，</w:t>
      </w:r>
      <w:bookmarkStart w:id="113" w:name="OLE_LINK43"/>
      <w:r w:rsidRPr="005230DB">
        <w:rPr>
          <w:rFonts w:ascii="Times New Roman" w:hAnsi="Times New Roman" w:cs="Times New Roman" w:hint="eastAsia"/>
          <w:color w:val="000000" w:themeColor="text1"/>
        </w:rPr>
        <w:t>把握好</w:t>
      </w:r>
      <w:r w:rsidRPr="005230DB">
        <w:rPr>
          <w:rFonts w:hint="eastAsia"/>
          <w:color w:val="333333"/>
          <w:lang w:val="en-GB"/>
        </w:rPr>
        <w:t>城市发展</w:t>
      </w:r>
      <w:r w:rsidRPr="005230DB">
        <w:rPr>
          <w:rFonts w:ascii="Times New Roman" w:hAnsi="Times New Roman" w:cs="Times New Roman" w:hint="eastAsia"/>
          <w:color w:val="000000" w:themeColor="text1"/>
        </w:rPr>
        <w:t>从规模增量扩张转向存量提质增效的转型</w:t>
      </w:r>
      <w:r w:rsidRPr="005230DB">
        <w:rPr>
          <w:rFonts w:hint="eastAsia"/>
        </w:rPr>
        <w:t>为主的阶段</w:t>
      </w:r>
      <w:r w:rsidRPr="005230DB">
        <w:rPr>
          <w:rFonts w:hint="eastAsia"/>
          <w:lang w:val="en-GB"/>
        </w:rPr>
        <w:t>特征</w:t>
      </w:r>
      <w:r w:rsidRPr="005230DB">
        <w:rPr>
          <w:rFonts w:ascii="Times New Roman" w:hAnsi="Times New Roman" w:cs="Times New Roman" w:hint="eastAsia"/>
          <w:color w:val="000000" w:themeColor="text1"/>
        </w:rPr>
        <w:t>，紧紧围绕建设“数字龙华、都市核心”打造数字经济先行区愿景，以深入推动水务高质量发展为主题，以“山海连城绿美龙华”建设为引领，以全面提升水安全保障能力为根本目标，聚焦韧性建设、提质增效、科技赋能，</w:t>
      </w:r>
      <w:bookmarkStart w:id="114" w:name="OLE_LINK3"/>
      <w:r w:rsidRPr="005230DB">
        <w:rPr>
          <w:rFonts w:ascii="Times New Roman" w:hAnsi="Times New Roman" w:cs="Times New Roman" w:hint="eastAsia"/>
          <w:color w:val="000000" w:themeColor="text1"/>
        </w:rPr>
        <w:t>深化补短板、强监管，以水资源供水、防洪排涝、水生态环境的品质提升、治理增效为主要任务</w:t>
      </w:r>
      <w:bookmarkEnd w:id="114"/>
      <w:r w:rsidRPr="005230DB">
        <w:rPr>
          <w:rFonts w:ascii="Times New Roman" w:hAnsi="Times New Roman" w:cs="Times New Roman" w:hint="eastAsia"/>
          <w:color w:val="000000" w:themeColor="text1"/>
        </w:rPr>
        <w:t>，加快推进数字孪生水务建设，</w:t>
      </w:r>
      <w:bookmarkStart w:id="115" w:name="_Hlk201595784"/>
      <w:r w:rsidRPr="005230DB">
        <w:rPr>
          <w:rFonts w:ascii="Times New Roman" w:hAnsi="Times New Roman" w:cs="Times New Roman" w:hint="eastAsia"/>
          <w:color w:val="000000" w:themeColor="text1"/>
        </w:rPr>
        <w:t>推进“六水”共治、协同发展，为</w:t>
      </w:r>
      <w:bookmarkStart w:id="116" w:name="_Hlk191889382"/>
      <w:r w:rsidRPr="005230DB">
        <w:rPr>
          <w:rFonts w:ascii="Times New Roman" w:hAnsi="Times New Roman" w:cs="Times New Roman" w:hint="eastAsia"/>
          <w:color w:val="000000" w:themeColor="text1"/>
        </w:rPr>
        <w:t>龙华</w:t>
      </w:r>
      <w:bookmarkEnd w:id="115"/>
      <w:r w:rsidRPr="005230DB">
        <w:rPr>
          <w:rFonts w:ascii="Times New Roman" w:hAnsi="Times New Roman" w:cs="Times New Roman" w:hint="eastAsia"/>
          <w:color w:val="000000" w:themeColor="text1"/>
        </w:rPr>
        <w:t>打造全球智造高地，构建大湾区世界级城市群核心节点，加快建设现代化国际化创新型中轴新城</w:t>
      </w:r>
      <w:bookmarkEnd w:id="116"/>
      <w:r w:rsidRPr="005230DB">
        <w:rPr>
          <w:rFonts w:ascii="Times New Roman" w:hAnsi="Times New Roman" w:cs="Times New Roman" w:hint="eastAsia"/>
          <w:color w:val="000000" w:themeColor="text1"/>
        </w:rPr>
        <w:t>提供坚实的水务支撑。</w:t>
      </w:r>
    </w:p>
    <w:p w14:paraId="11186C0B"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117" w:name="_Toc57969434"/>
      <w:bookmarkStart w:id="118" w:name="_Toc14915"/>
      <w:bookmarkStart w:id="119" w:name="_Toc96024202"/>
      <w:bookmarkStart w:id="120" w:name="_Toc57923288"/>
      <w:bookmarkStart w:id="121" w:name="_Toc57914376"/>
      <w:bookmarkStart w:id="122" w:name="_Toc96024574"/>
      <w:bookmarkStart w:id="123" w:name="_Toc61363009"/>
      <w:bookmarkStart w:id="124" w:name="_Toc96024521"/>
      <w:bookmarkStart w:id="125" w:name="_Toc96023355"/>
      <w:bookmarkStart w:id="126" w:name="_Toc224635369"/>
      <w:bookmarkStart w:id="127" w:name="_Hlk184805103"/>
      <w:bookmarkEnd w:id="112"/>
      <w:bookmarkEnd w:id="113"/>
      <w:r w:rsidRPr="005230DB">
        <w:rPr>
          <w:rFonts w:eastAsia="仿宋_GB2312" w:cs="Times New Roman" w:hint="eastAsia"/>
          <w:b/>
          <w:bCs/>
          <w:color w:val="000000" w:themeColor="text1"/>
        </w:rPr>
        <w:t>第二节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基本原则</w:t>
      </w:r>
      <w:bookmarkEnd w:id="117"/>
      <w:bookmarkEnd w:id="118"/>
      <w:bookmarkEnd w:id="119"/>
      <w:bookmarkEnd w:id="120"/>
      <w:bookmarkEnd w:id="121"/>
      <w:bookmarkEnd w:id="122"/>
      <w:bookmarkEnd w:id="123"/>
      <w:bookmarkEnd w:id="124"/>
      <w:bookmarkEnd w:id="125"/>
      <w:bookmarkEnd w:id="126"/>
    </w:p>
    <w:p w14:paraId="70F5AD39" w14:textId="77777777" w:rsidR="006B1C5A" w:rsidRPr="005230DB" w:rsidRDefault="00000000">
      <w:pPr>
        <w:ind w:firstLine="643"/>
        <w:rPr>
          <w:rFonts w:hint="eastAsia"/>
        </w:rPr>
      </w:pPr>
      <w:bookmarkStart w:id="128" w:name="_Toc57914382"/>
      <w:bookmarkStart w:id="129" w:name="_Toc57969440"/>
      <w:bookmarkStart w:id="130" w:name="_Toc57923294"/>
      <w:bookmarkStart w:id="131" w:name="_Toc96024204"/>
      <w:bookmarkStart w:id="132" w:name="_Toc96024523"/>
      <w:bookmarkStart w:id="133" w:name="_Toc96023357"/>
      <w:bookmarkStart w:id="134" w:name="_Toc61363011"/>
      <w:bookmarkStart w:id="135" w:name="_Toc16350"/>
      <w:bookmarkStart w:id="136" w:name="_Toc96024576"/>
      <w:bookmarkStart w:id="137" w:name="_Hlk184805111"/>
      <w:bookmarkEnd w:id="127"/>
      <w:r w:rsidRPr="005230DB">
        <w:rPr>
          <w:rFonts w:ascii="楷体_GB2312" w:eastAsia="楷体_GB2312" w:hAnsi="楷体_GB2312" w:cs="楷体_GB2312" w:hint="eastAsia"/>
          <w:b/>
          <w:bCs/>
          <w:kern w:val="0"/>
        </w:rPr>
        <w:t>1.人民至上、绿色生态。</w:t>
      </w:r>
      <w:r w:rsidRPr="005230DB">
        <w:rPr>
          <w:rFonts w:hint="eastAsia"/>
        </w:rPr>
        <w:t>把造福人民作为根本价值取向，让水务发展成果更多更公平惠及全体人民。牢固树立和践行绿水青山就是金山银山的理念，协同推进降碳、减污、扩绿、增</w:t>
      </w:r>
      <w:r w:rsidRPr="005230DB">
        <w:rPr>
          <w:rFonts w:hint="eastAsia"/>
        </w:rPr>
        <w:lastRenderedPageBreak/>
        <w:t>长，筑牢生态安全屏障，增强绿色发展动能，加快水务发展全面绿色转型。</w:t>
      </w:r>
    </w:p>
    <w:p w14:paraId="1C0362A3" w14:textId="77777777" w:rsidR="006B1C5A" w:rsidRPr="005230DB" w:rsidRDefault="00000000">
      <w:pPr>
        <w:pStyle w:val="afffff5"/>
        <w:ind w:firstLine="643"/>
        <w:rPr>
          <w:rFonts w:hAnsi="仿宋_GB2312" w:hint="eastAsia"/>
          <w:kern w:val="2"/>
          <w:sz w:val="32"/>
          <w:szCs w:val="24"/>
        </w:rPr>
      </w:pPr>
      <w:r w:rsidRPr="005230DB">
        <w:rPr>
          <w:rFonts w:ascii="楷体_GB2312" w:eastAsia="楷体_GB2312" w:hAnsi="楷体_GB2312" w:cs="楷体_GB2312" w:hint="eastAsia"/>
          <w:b/>
          <w:bCs/>
          <w:sz w:val="32"/>
          <w:szCs w:val="32"/>
        </w:rPr>
        <w:t>2.安全韧性、集约高效。</w:t>
      </w:r>
      <w:r w:rsidRPr="005230DB">
        <w:rPr>
          <w:rFonts w:hAnsi="仿宋_GB2312" w:hint="eastAsia"/>
          <w:color w:val="000000" w:themeColor="text1"/>
          <w:kern w:val="2"/>
          <w:sz w:val="32"/>
          <w:szCs w:val="24"/>
        </w:rPr>
        <w:t>将安全韧性理念贯穿于水务规划、设计、建设、运行、管理全过程，</w:t>
      </w:r>
      <w:r w:rsidRPr="005230DB">
        <w:rPr>
          <w:rFonts w:hAnsi="仿宋_GB2312" w:cs="仿宋_GB2312" w:hint="eastAsia"/>
          <w:color w:val="000000" w:themeColor="text1"/>
          <w:sz w:val="32"/>
          <w:szCs w:val="32"/>
        </w:rPr>
        <w:t>聚焦水资源保障、防洪排涝、水环境治理等方面，推进水务基础设施生命线安全工程建设</w:t>
      </w:r>
      <w:r w:rsidRPr="005230DB">
        <w:rPr>
          <w:rFonts w:hAnsi="仿宋_GB2312" w:hint="eastAsia"/>
          <w:color w:val="000000" w:themeColor="text1"/>
          <w:kern w:val="2"/>
          <w:sz w:val="32"/>
          <w:szCs w:val="24"/>
        </w:rPr>
        <w:t>。坚持节约资源和保护环境的基本国策，推动水、土地等资源节约集约高效利用。</w:t>
      </w:r>
    </w:p>
    <w:p w14:paraId="48EBD5AA" w14:textId="77777777" w:rsidR="006B1C5A" w:rsidRPr="005230DB" w:rsidRDefault="00000000">
      <w:pPr>
        <w:ind w:firstLine="643"/>
        <w:rPr>
          <w:rFonts w:hint="eastAsia"/>
          <w:lang w:val="en-GB"/>
        </w:rPr>
      </w:pPr>
      <w:r w:rsidRPr="005230DB">
        <w:rPr>
          <w:rFonts w:ascii="Times New Roman" w:hAnsi="Times New Roman" w:cs="Times New Roman"/>
          <w:b/>
          <w:bCs/>
          <w:color w:val="000000"/>
          <w:shd w:val="clear" w:color="auto" w:fill="FFFFFF"/>
          <w:lang w:bidi="ar"/>
        </w:rPr>
        <w:t>3.</w:t>
      </w:r>
      <w:r w:rsidRPr="005230DB">
        <w:rPr>
          <w:rFonts w:ascii="Times New Roman" w:hAnsi="Times New Roman" w:cs="Times New Roman" w:hint="eastAsia"/>
          <w:b/>
          <w:bCs/>
          <w:color w:val="000000"/>
          <w:shd w:val="clear" w:color="auto" w:fill="FFFFFF"/>
          <w:lang w:bidi="ar"/>
        </w:rPr>
        <w:t>科技</w:t>
      </w:r>
      <w:r w:rsidRPr="005230DB">
        <w:rPr>
          <w:rFonts w:ascii="Times New Roman" w:hAnsi="Times New Roman" w:cs="Times New Roman"/>
          <w:b/>
          <w:bCs/>
          <w:color w:val="000000"/>
          <w:shd w:val="clear" w:color="auto" w:fill="FFFFFF"/>
          <w:lang w:bidi="ar"/>
        </w:rPr>
        <w:t>创新</w:t>
      </w:r>
      <w:r w:rsidRPr="005230DB">
        <w:rPr>
          <w:rFonts w:ascii="Times New Roman" w:hAnsi="Times New Roman" w:cs="Times New Roman" w:hint="eastAsia"/>
          <w:b/>
          <w:bCs/>
          <w:color w:val="000000"/>
          <w:shd w:val="clear" w:color="auto" w:fill="FFFFFF"/>
          <w:lang w:bidi="ar"/>
        </w:rPr>
        <w:t>、数字赋能</w:t>
      </w:r>
      <w:r w:rsidRPr="005230DB">
        <w:rPr>
          <w:rFonts w:ascii="Times New Roman" w:hAnsi="Times New Roman" w:cs="Times New Roman"/>
          <w:b/>
          <w:bCs/>
          <w:color w:val="000000"/>
          <w:shd w:val="clear" w:color="auto" w:fill="FFFFFF"/>
          <w:lang w:bidi="ar"/>
        </w:rPr>
        <w:t>。</w:t>
      </w:r>
      <w:r w:rsidRPr="005230DB">
        <w:rPr>
          <w:rFonts w:ascii="Times New Roman" w:hAnsi="Times New Roman" w:cs="Times New Roman" w:hint="eastAsia"/>
          <w:color w:val="000000"/>
          <w:shd w:val="clear" w:color="auto" w:fill="FFFFFF"/>
          <w:lang w:bidi="ar"/>
        </w:rPr>
        <w:t>深化全周期全过程全链条治水，</w:t>
      </w:r>
      <w:r w:rsidRPr="005230DB">
        <w:rPr>
          <w:rFonts w:ascii="Times New Roman" w:hAnsi="Times New Roman" w:cs="Times New Roman"/>
          <w:color w:val="000000"/>
          <w:shd w:val="clear" w:color="auto" w:fill="FFFFFF"/>
          <w:lang w:bidi="ar"/>
        </w:rPr>
        <w:t>聚焦</w:t>
      </w:r>
      <w:r w:rsidRPr="005230DB">
        <w:rPr>
          <w:rFonts w:ascii="Times New Roman" w:hAnsi="Times New Roman" w:cs="Times New Roman" w:hint="eastAsia"/>
          <w:color w:val="000000"/>
          <w:shd w:val="clear" w:color="auto" w:fill="FFFFFF"/>
          <w:lang w:bidi="ar"/>
        </w:rPr>
        <w:t>水灾害防御、水资源优化配置和节约集约利用、河湖生态保护治理、水务新质生产力培育和发展，</w:t>
      </w:r>
      <w:r w:rsidRPr="005230DB">
        <w:rPr>
          <w:rFonts w:hint="eastAsia"/>
          <w:color w:val="000000" w:themeColor="text1"/>
          <w:lang w:val="en-GB"/>
        </w:rPr>
        <w:t>增强科技创新、智慧赋能双轮驱动作用，加速</w:t>
      </w:r>
      <w:r w:rsidRPr="005230DB">
        <w:rPr>
          <w:rFonts w:ascii="Times New Roman" w:hAnsi="Times New Roman" w:cs="Times New Roman"/>
          <w:color w:val="000000"/>
          <w:shd w:val="clear" w:color="auto" w:fill="FFFFFF"/>
          <w:lang w:bidi="ar"/>
        </w:rPr>
        <w:t>推进智慧水务重点业务场景数字化，</w:t>
      </w:r>
      <w:r w:rsidRPr="005230DB">
        <w:rPr>
          <w:rFonts w:ascii="Times New Roman" w:hAnsi="Times New Roman" w:cs="Times New Roman" w:hint="eastAsia"/>
          <w:color w:val="000000"/>
          <w:shd w:val="clear" w:color="auto" w:fill="FFFFFF"/>
          <w:lang w:bidi="ar"/>
        </w:rPr>
        <w:t>全面</w:t>
      </w:r>
      <w:r w:rsidRPr="005230DB">
        <w:rPr>
          <w:rFonts w:hint="eastAsia"/>
          <w:color w:val="000000" w:themeColor="text1"/>
          <w:lang w:val="en-GB"/>
        </w:rPr>
        <w:t>提升水务管理的效率、精度和可持续性。</w:t>
      </w:r>
    </w:p>
    <w:p w14:paraId="1A70BB6B" w14:textId="77777777" w:rsidR="006B1C5A" w:rsidRPr="005230DB" w:rsidRDefault="00000000">
      <w:pPr>
        <w:pStyle w:val="aff3"/>
        <w:spacing w:line="560" w:lineRule="exact"/>
        <w:ind w:firstLineChars="200" w:firstLine="643"/>
        <w:rPr>
          <w:rFonts w:ascii="Times New Roman" w:eastAsia="仿宋_GB2312" w:hAnsi="Times New Roman" w:cs="Times New Roman"/>
          <w:b/>
          <w:color w:val="000000" w:themeColor="text1"/>
          <w:sz w:val="32"/>
          <w:szCs w:val="32"/>
          <w:shd w:val="clear" w:color="auto" w:fill="FFFFFF"/>
          <w:lang w:bidi="ar"/>
        </w:rPr>
      </w:pPr>
      <w:r w:rsidRPr="005230DB">
        <w:rPr>
          <w:rFonts w:ascii="Times New Roman" w:eastAsia="仿宋_GB2312" w:hAnsi="Times New Roman" w:cs="Times New Roman"/>
          <w:b/>
          <w:bCs/>
          <w:color w:val="000000"/>
          <w:sz w:val="32"/>
          <w:szCs w:val="32"/>
          <w:shd w:val="clear" w:color="auto" w:fill="FFFFFF"/>
          <w:lang w:bidi="ar"/>
        </w:rPr>
        <w:t>4.</w:t>
      </w:r>
      <w:r w:rsidRPr="005230DB">
        <w:rPr>
          <w:rFonts w:ascii="Times New Roman" w:eastAsia="仿宋_GB2312" w:hAnsi="Times New Roman" w:cs="Times New Roman"/>
          <w:b/>
          <w:bCs/>
          <w:color w:val="000000"/>
          <w:sz w:val="32"/>
          <w:szCs w:val="32"/>
          <w:shd w:val="clear" w:color="auto" w:fill="FFFFFF"/>
          <w:lang w:bidi="ar"/>
        </w:rPr>
        <w:t>系统谋划</w:t>
      </w:r>
      <w:r w:rsidRPr="005230DB">
        <w:rPr>
          <w:rFonts w:ascii="Times New Roman" w:eastAsia="仿宋_GB2312" w:hAnsi="Times New Roman" w:cs="Times New Roman" w:hint="eastAsia"/>
          <w:b/>
          <w:bCs/>
          <w:color w:val="000000"/>
          <w:sz w:val="32"/>
          <w:szCs w:val="32"/>
          <w:shd w:val="clear" w:color="auto" w:fill="FFFFFF"/>
          <w:lang w:bidi="ar"/>
        </w:rPr>
        <w:t>、</w:t>
      </w:r>
      <w:r w:rsidRPr="005230DB">
        <w:rPr>
          <w:rFonts w:ascii="Times New Roman" w:eastAsia="仿宋_GB2312" w:hAnsi="Times New Roman" w:cs="Times New Roman"/>
          <w:b/>
          <w:bCs/>
          <w:color w:val="000000"/>
          <w:sz w:val="32"/>
          <w:szCs w:val="32"/>
          <w:shd w:val="clear" w:color="auto" w:fill="FFFFFF"/>
          <w:lang w:bidi="ar"/>
        </w:rPr>
        <w:t>远近统筹。</w:t>
      </w:r>
      <w:r w:rsidRPr="005230DB">
        <w:rPr>
          <w:rFonts w:ascii="Times New Roman" w:eastAsia="仿宋_GB2312" w:hAnsi="Times New Roman" w:cs="Times New Roman" w:hint="eastAsia"/>
          <w:color w:val="000000"/>
          <w:sz w:val="32"/>
          <w:szCs w:val="32"/>
          <w:shd w:val="clear" w:color="auto" w:fill="FFFFFF"/>
          <w:lang w:bidi="ar"/>
        </w:rPr>
        <w:t>坚持山水林田湖草沙一体化保护和系统治理系统</w:t>
      </w:r>
      <w:r w:rsidRPr="005230DB">
        <w:rPr>
          <w:rFonts w:ascii="Times New Roman" w:eastAsia="仿宋_GB2312" w:hAnsi="Times New Roman" w:cs="Times New Roman"/>
          <w:color w:val="000000"/>
          <w:sz w:val="32"/>
          <w:szCs w:val="32"/>
          <w:shd w:val="clear" w:color="auto" w:fill="FFFFFF"/>
          <w:lang w:bidi="ar"/>
        </w:rPr>
        <w:t>构建水资源、水安全、水环境、水生态、水文化、水经济</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六水</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协同体系</w:t>
      </w:r>
      <w:r w:rsidRPr="005230DB">
        <w:rPr>
          <w:rFonts w:ascii="Times New Roman" w:eastAsia="仿宋_GB2312" w:hAnsi="Times New Roman" w:cs="Times New Roman" w:hint="eastAsia"/>
          <w:color w:val="000000"/>
          <w:sz w:val="32"/>
          <w:szCs w:val="32"/>
          <w:shd w:val="clear" w:color="auto" w:fill="FFFFFF"/>
          <w:lang w:bidi="ar"/>
        </w:rPr>
        <w:t>，推动水务与周边城市、相关行业协同融合</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hint="eastAsia"/>
          <w:color w:val="000000"/>
          <w:sz w:val="32"/>
          <w:szCs w:val="32"/>
          <w:shd w:val="clear" w:color="auto" w:fill="FFFFFF"/>
          <w:lang w:bidi="ar"/>
        </w:rPr>
        <w:t>立足当前，着眼长远，</w:t>
      </w:r>
      <w:r w:rsidRPr="005230DB">
        <w:rPr>
          <w:rFonts w:ascii="Times New Roman" w:eastAsia="仿宋_GB2312" w:hAnsi="Times New Roman" w:cs="Times New Roman"/>
          <w:color w:val="000000"/>
          <w:sz w:val="32"/>
          <w:szCs w:val="32"/>
          <w:shd w:val="clear" w:color="auto" w:fill="FFFFFF"/>
          <w:lang w:bidi="ar"/>
        </w:rPr>
        <w:t>协调好</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十五五</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与远期的关系，既要注重</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十五五</w:t>
      </w:r>
      <w:r w:rsidRPr="005230DB">
        <w:rPr>
          <w:rFonts w:ascii="Times New Roman" w:eastAsia="仿宋_GB2312" w:hAnsi="Times New Roman" w:cs="Times New Roman"/>
          <w:color w:val="000000"/>
          <w:sz w:val="32"/>
          <w:szCs w:val="32"/>
          <w:shd w:val="clear" w:color="auto" w:fill="FFFFFF"/>
          <w:lang w:bidi="ar"/>
        </w:rPr>
        <w:t>”</w:t>
      </w:r>
      <w:r w:rsidRPr="005230DB">
        <w:rPr>
          <w:rFonts w:ascii="Times New Roman" w:eastAsia="仿宋_GB2312" w:hAnsi="Times New Roman" w:cs="Times New Roman"/>
          <w:color w:val="000000"/>
          <w:sz w:val="32"/>
          <w:szCs w:val="32"/>
          <w:shd w:val="clear" w:color="auto" w:fill="FFFFFF"/>
          <w:lang w:bidi="ar"/>
        </w:rPr>
        <w:t>规划目标的约束性和可操作性，又要注重远期规划目标的前瞻性和战略性。</w:t>
      </w:r>
    </w:p>
    <w:p w14:paraId="71D2B77C" w14:textId="77777777" w:rsidR="006B1C5A" w:rsidRPr="005230DB" w:rsidRDefault="00000000">
      <w:pPr>
        <w:pStyle w:val="2"/>
        <w:keepNext w:val="0"/>
        <w:keepLines w:val="0"/>
        <w:spacing w:before="156" w:after="156" w:line="560" w:lineRule="exact"/>
        <w:rPr>
          <w:rFonts w:eastAsia="仿宋_GB2312" w:cs="Times New Roman"/>
          <w:b/>
          <w:bCs/>
          <w:color w:val="000000" w:themeColor="text1"/>
        </w:rPr>
      </w:pPr>
      <w:bookmarkStart w:id="138" w:name="_Toc224635370"/>
      <w:r w:rsidRPr="005230DB">
        <w:rPr>
          <w:rFonts w:eastAsia="仿宋_GB2312" w:cs="Times New Roman" w:hint="eastAsia"/>
          <w:b/>
          <w:bCs/>
          <w:color w:val="000000" w:themeColor="text1"/>
        </w:rPr>
        <w:t>第三节</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发展目标</w:t>
      </w:r>
      <w:bookmarkEnd w:id="128"/>
      <w:bookmarkEnd w:id="129"/>
      <w:bookmarkEnd w:id="130"/>
      <w:bookmarkEnd w:id="131"/>
      <w:bookmarkEnd w:id="132"/>
      <w:bookmarkEnd w:id="133"/>
      <w:bookmarkEnd w:id="134"/>
      <w:bookmarkEnd w:id="135"/>
      <w:bookmarkEnd w:id="136"/>
      <w:bookmarkEnd w:id="138"/>
    </w:p>
    <w:p w14:paraId="3BD5F20E" w14:textId="77777777" w:rsidR="006B1C5A" w:rsidRPr="005230DB" w:rsidRDefault="00000000">
      <w:pPr>
        <w:adjustRightInd w:val="0"/>
        <w:snapToGrid w:val="0"/>
        <w:spacing w:line="560" w:lineRule="exact"/>
        <w:ind w:firstLine="640"/>
        <w:rPr>
          <w:rFonts w:ascii="Times New Roman" w:hAnsi="Times New Roman" w:cs="Times New Roman"/>
          <w:kern w:val="0"/>
        </w:rPr>
      </w:pPr>
      <w:bookmarkStart w:id="139" w:name="OLE_LINK31"/>
      <w:bookmarkEnd w:id="137"/>
      <w:r w:rsidRPr="005230DB">
        <w:rPr>
          <w:rFonts w:ascii="Times New Roman" w:hAnsi="Times New Roman" w:cs="Times New Roman" w:hint="eastAsia"/>
        </w:rPr>
        <w:t>到</w:t>
      </w:r>
      <w:r w:rsidRPr="005230DB">
        <w:rPr>
          <w:rFonts w:ascii="Times New Roman" w:hAnsi="Times New Roman" w:cs="Times New Roman" w:hint="eastAsia"/>
        </w:rPr>
        <w:t>2030</w:t>
      </w:r>
      <w:r w:rsidRPr="005230DB">
        <w:rPr>
          <w:rFonts w:ascii="Times New Roman" w:hAnsi="Times New Roman" w:cs="Times New Roman" w:hint="eastAsia"/>
        </w:rPr>
        <w:t>年，</w:t>
      </w:r>
      <w:r w:rsidRPr="005230DB">
        <w:rPr>
          <w:rFonts w:ascii="Times New Roman" w:hAnsi="Times New Roman" w:cs="Times New Roman" w:hint="eastAsia"/>
          <w:kern w:val="0"/>
        </w:rPr>
        <w:t>水资源、水安全、水环境、水生态、水文化、水经济“六水”协同发展格局</w:t>
      </w:r>
      <w:r w:rsidRPr="005230DB">
        <w:rPr>
          <w:rFonts w:ascii="Times New Roman" w:hAnsi="Times New Roman" w:cs="Times New Roman" w:hint="eastAsia"/>
        </w:rPr>
        <w:t>全面</w:t>
      </w:r>
      <w:r w:rsidRPr="005230DB">
        <w:rPr>
          <w:rFonts w:ascii="Times New Roman" w:hAnsi="Times New Roman" w:cs="Times New Roman" w:hint="eastAsia"/>
          <w:kern w:val="0"/>
        </w:rPr>
        <w:t>形成，水资源均衡充足，水</w:t>
      </w:r>
      <w:r w:rsidRPr="005230DB">
        <w:rPr>
          <w:rFonts w:ascii="Times New Roman" w:hAnsi="Times New Roman" w:cs="Times New Roman" w:hint="eastAsia"/>
          <w:kern w:val="0"/>
        </w:rPr>
        <w:lastRenderedPageBreak/>
        <w:t>安全安澜韧性，水环境全面创优，水生态岸绿景美，水文化特色鲜明，水经济强产兴城，水管理智慧高效，水务治理体系和</w:t>
      </w:r>
      <w:bookmarkStart w:id="140" w:name="OLE_LINK13"/>
      <w:r w:rsidRPr="005230DB">
        <w:rPr>
          <w:rFonts w:ascii="Times New Roman" w:hAnsi="Times New Roman" w:cs="Times New Roman" w:hint="eastAsia"/>
          <w:kern w:val="0"/>
        </w:rPr>
        <w:t>治理能力</w:t>
      </w:r>
      <w:bookmarkEnd w:id="140"/>
      <w:r w:rsidRPr="005230DB">
        <w:rPr>
          <w:rFonts w:ascii="Times New Roman" w:hAnsi="Times New Roman" w:cs="Times New Roman" w:hint="eastAsia"/>
          <w:kern w:val="0"/>
        </w:rPr>
        <w:t>现代化建设进展明显，为打造人与自然和谐共生的现代化龙华样板提供水务坚实的保障。</w:t>
      </w:r>
    </w:p>
    <w:bookmarkEnd w:id="139"/>
    <w:p w14:paraId="19B3CD0B" w14:textId="77777777" w:rsidR="006B1C5A" w:rsidRPr="005230DB" w:rsidRDefault="00000000">
      <w:pPr>
        <w:ind w:firstLine="643"/>
        <w:rPr>
          <w:rFonts w:hint="eastAsia"/>
          <w:lang w:val="en-GB"/>
        </w:rPr>
      </w:pPr>
      <w:r w:rsidRPr="005230DB">
        <w:rPr>
          <w:rFonts w:ascii="楷体_GB2312" w:eastAsia="楷体_GB2312" w:hAnsi="楷体_GB2312" w:cs="楷体_GB2312" w:hint="eastAsia"/>
          <w:b/>
          <w:bCs/>
          <w:kern w:val="0"/>
        </w:rPr>
        <w:t>水资源均衡充足。</w:t>
      </w:r>
      <w:r w:rsidRPr="005230DB">
        <w:rPr>
          <w:rFonts w:hint="eastAsia"/>
          <w:lang w:val="en-GB"/>
        </w:rPr>
        <w:t>城市双水源配置网络全面形成，“两环两轴”供水系统基本构建，供水均衡充足，再生水利用场景更加广泛，水资源实现节约集约高效利用。</w:t>
      </w:r>
    </w:p>
    <w:p w14:paraId="21CDDD30" w14:textId="77777777" w:rsidR="006B1C5A" w:rsidRPr="005230DB" w:rsidRDefault="00000000">
      <w:pPr>
        <w:ind w:firstLine="643"/>
        <w:rPr>
          <w:rFonts w:ascii="Times New Roman" w:hAnsi="Times New Roman" w:cs="Times New Roman"/>
          <w:kern w:val="0"/>
        </w:rPr>
      </w:pPr>
      <w:r w:rsidRPr="005230DB">
        <w:rPr>
          <w:rFonts w:ascii="楷体_GB2312" w:eastAsia="楷体_GB2312" w:hAnsi="楷体_GB2312" w:cs="楷体_GB2312" w:hint="eastAsia"/>
          <w:b/>
          <w:bCs/>
          <w:kern w:val="0"/>
        </w:rPr>
        <w:t>水安全安澜韧性</w:t>
      </w:r>
      <w:r w:rsidRPr="005230DB">
        <w:rPr>
          <w:rFonts w:ascii="楷体_GB2312" w:eastAsia="楷体_GB2312" w:hAnsi="楷体_GB2312" w:cs="楷体_GB2312" w:hint="eastAsia"/>
          <w:b/>
          <w:bCs/>
        </w:rPr>
        <w:t>。</w:t>
      </w:r>
      <w:r w:rsidRPr="005230DB">
        <w:rPr>
          <w:rFonts w:ascii="Times New Roman" w:hAnsi="Times New Roman" w:cs="Times New Roman" w:hint="eastAsia"/>
          <w:kern w:val="0"/>
        </w:rPr>
        <w:t>防洪排涝体系进一步完善，雨水情监测预报“三道防线”、“四预”水旱灾害防御工作体系</w:t>
      </w:r>
      <w:r w:rsidRPr="005230DB">
        <w:rPr>
          <w:rFonts w:hint="eastAsia"/>
          <w:lang w:val="en-GB"/>
        </w:rPr>
        <w:t>全面</w:t>
      </w:r>
      <w:r w:rsidRPr="005230DB">
        <w:rPr>
          <w:rFonts w:ascii="Times New Roman" w:hAnsi="Times New Roman" w:cs="Times New Roman" w:hint="eastAsia"/>
          <w:kern w:val="0"/>
        </w:rPr>
        <w:t>建成，极端天气应对能力明显提升。</w:t>
      </w:r>
    </w:p>
    <w:p w14:paraId="71AB4B22" w14:textId="77777777" w:rsidR="006B1C5A" w:rsidRPr="005230DB" w:rsidRDefault="00000000">
      <w:pPr>
        <w:ind w:firstLine="643"/>
        <w:rPr>
          <w:rFonts w:hint="eastAsia"/>
          <w:lang w:val="en-GB"/>
        </w:rPr>
      </w:pPr>
      <w:r w:rsidRPr="005230DB">
        <w:rPr>
          <w:rFonts w:ascii="楷体_GB2312" w:eastAsia="楷体_GB2312" w:hAnsi="楷体_GB2312" w:cs="楷体_GB2312" w:hint="eastAsia"/>
          <w:b/>
          <w:bCs/>
          <w:kern w:val="0"/>
        </w:rPr>
        <w:t>水环境全面创优</w:t>
      </w:r>
      <w:r w:rsidRPr="005230DB">
        <w:rPr>
          <w:rFonts w:ascii="楷体_GB2312" w:eastAsia="楷体_GB2312" w:hAnsi="楷体_GB2312" w:cs="楷体_GB2312" w:hint="eastAsia"/>
          <w:b/>
          <w:bCs/>
        </w:rPr>
        <w:t>。</w:t>
      </w:r>
      <w:r w:rsidRPr="005230DB">
        <w:rPr>
          <w:rFonts w:hint="eastAsia"/>
          <w:lang w:val="en-GB"/>
        </w:rPr>
        <w:t>水污染治理“双转变、双提升”工作体系不断深化，</w:t>
      </w:r>
      <w:r w:rsidRPr="005230DB">
        <w:rPr>
          <w:rFonts w:hint="eastAsia"/>
          <w:lang w:bidi="ar"/>
        </w:rPr>
        <w:t>污水收集处理效能稳步提高，河道水质稳定达标。</w:t>
      </w:r>
    </w:p>
    <w:p w14:paraId="536E493E" w14:textId="77777777" w:rsidR="006B1C5A" w:rsidRPr="005230DB" w:rsidRDefault="00000000">
      <w:pPr>
        <w:ind w:firstLine="643"/>
        <w:rPr>
          <w:rFonts w:hint="eastAsia"/>
        </w:rPr>
      </w:pPr>
      <w:r w:rsidRPr="005230DB">
        <w:rPr>
          <w:rFonts w:ascii="楷体_GB2312" w:eastAsia="楷体_GB2312" w:hAnsi="楷体_GB2312" w:cs="楷体_GB2312" w:hint="eastAsia"/>
          <w:b/>
          <w:bCs/>
          <w:kern w:val="0"/>
        </w:rPr>
        <w:t>水生态岸绿景美</w:t>
      </w:r>
      <w:r w:rsidRPr="005230DB">
        <w:rPr>
          <w:rFonts w:ascii="楷体_GB2312" w:eastAsia="楷体_GB2312" w:hAnsi="楷体_GB2312" w:cs="楷体_GB2312" w:hint="eastAsia"/>
          <w:b/>
          <w:bCs/>
        </w:rPr>
        <w:t>。</w:t>
      </w:r>
      <w:r w:rsidRPr="005230DB">
        <w:rPr>
          <w:rFonts w:ascii="Times New Roman" w:hAnsi="Times New Roman" w:cs="Times New Roman" w:hint="eastAsia"/>
          <w:kern w:val="0"/>
        </w:rPr>
        <w:t>水生态空间网络基本构建</w:t>
      </w:r>
      <w:r w:rsidRPr="005230DB">
        <w:rPr>
          <w:rFonts w:hint="eastAsia"/>
          <w:lang w:val="en-GB" w:bidi="ar"/>
        </w:rPr>
        <w:t>，以</w:t>
      </w:r>
      <w:r w:rsidRPr="005230DB">
        <w:rPr>
          <w:rFonts w:hint="eastAsia"/>
          <w:lang w:val="en-GB"/>
        </w:rPr>
        <w:t>观澜河为代表的幸福河湖全面建成，重点河道生态流量得到充分保障，水生态系统多样性、稳定性、持续性稳步提升</w:t>
      </w:r>
      <w:r w:rsidRPr="005230DB">
        <w:rPr>
          <w:rFonts w:hint="eastAsia"/>
        </w:rPr>
        <w:t>。</w:t>
      </w:r>
    </w:p>
    <w:p w14:paraId="48FCACF5" w14:textId="77777777" w:rsidR="006B1C5A" w:rsidRPr="00864BD4" w:rsidRDefault="00000000">
      <w:pPr>
        <w:ind w:firstLine="643"/>
        <w:rPr>
          <w:rFonts w:hint="eastAsia"/>
          <w:lang w:val="en-GB"/>
        </w:rPr>
      </w:pPr>
      <w:r w:rsidRPr="005230DB">
        <w:rPr>
          <w:rFonts w:ascii="楷体_GB2312" w:eastAsia="楷体_GB2312" w:hAnsi="楷体_GB2312" w:cs="楷体_GB2312" w:hint="eastAsia"/>
          <w:b/>
          <w:bCs/>
          <w:kern w:val="0"/>
        </w:rPr>
        <w:t>水文化特色鲜明</w:t>
      </w:r>
      <w:r w:rsidRPr="005230DB">
        <w:rPr>
          <w:rFonts w:ascii="楷体_GB2312" w:eastAsia="楷体_GB2312" w:hAnsi="楷体_GB2312" w:cs="楷体_GB2312" w:hint="eastAsia"/>
          <w:b/>
          <w:bCs/>
        </w:rPr>
        <w:t>。</w:t>
      </w:r>
      <w:r w:rsidRPr="005230DB">
        <w:rPr>
          <w:rFonts w:hint="eastAsia"/>
          <w:lang w:val="en-GB"/>
        </w:rPr>
        <w:t>水务基础设施全面融入城市发展，滨水空间持续开放，</w:t>
      </w:r>
      <w:r w:rsidRPr="005230DB">
        <w:rPr>
          <w:rFonts w:hint="eastAsia"/>
        </w:rPr>
        <w:t>建成1</w:t>
      </w:r>
      <w:r w:rsidRPr="005230DB">
        <w:rPr>
          <w:rFonts w:hAnsi="Times New Roman" w:cs="Times New Roman" w:hint="eastAsia"/>
        </w:rPr>
        <w:t>～</w:t>
      </w:r>
      <w:r w:rsidRPr="005230DB">
        <w:rPr>
          <w:rFonts w:hint="eastAsia"/>
        </w:rPr>
        <w:t>2个具有龙华符号的</w:t>
      </w:r>
      <w:r w:rsidRPr="005230DB">
        <w:rPr>
          <w:rFonts w:hint="eastAsia"/>
          <w:lang w:val="en-GB"/>
        </w:rPr>
        <w:t>水文化载体，水文化产品实现丰富供给。</w:t>
      </w:r>
    </w:p>
    <w:p w14:paraId="20842040" w14:textId="77777777" w:rsidR="006B1C5A" w:rsidRPr="005230DB" w:rsidRDefault="00000000">
      <w:pPr>
        <w:ind w:firstLine="643"/>
        <w:rPr>
          <w:rFonts w:hint="eastAsia"/>
          <w:lang w:val="en-GB"/>
        </w:rPr>
      </w:pPr>
      <w:r w:rsidRPr="005230DB">
        <w:rPr>
          <w:rFonts w:ascii="楷体_GB2312" w:eastAsia="楷体_GB2312" w:hAnsi="楷体_GB2312" w:cs="楷体_GB2312" w:hint="eastAsia"/>
          <w:b/>
          <w:bCs/>
          <w:kern w:val="0"/>
        </w:rPr>
        <w:t>水经济强产兴城</w:t>
      </w:r>
      <w:r w:rsidRPr="005230DB">
        <w:rPr>
          <w:rFonts w:ascii="楷体_GB2312" w:eastAsia="楷体_GB2312" w:hAnsi="楷体_GB2312" w:cs="楷体_GB2312" w:hint="eastAsia"/>
          <w:b/>
          <w:bCs/>
        </w:rPr>
        <w:t>。</w:t>
      </w:r>
      <w:r w:rsidRPr="005230DB">
        <w:rPr>
          <w:rFonts w:hint="eastAsia"/>
          <w:lang w:val="en-GB"/>
        </w:rPr>
        <w:t>以观澜古墟为代表的滨水空间价值充分发掘，观澜河水岸经济活力充分释放，“水</w:t>
      </w:r>
      <w:r w:rsidRPr="005230DB">
        <w:rPr>
          <w:lang w:val="en-GB"/>
        </w:rPr>
        <w:t>-产-城”协同联动</w:t>
      </w:r>
      <w:r w:rsidRPr="005230DB">
        <w:rPr>
          <w:rFonts w:hint="eastAsia"/>
          <w:lang w:val="en-GB"/>
        </w:rPr>
        <w:t>更加顺畅，水经济新业态更加多元，滨水产业贡献度持续增大。</w:t>
      </w:r>
    </w:p>
    <w:p w14:paraId="07D60AA6" w14:textId="77777777" w:rsidR="006B1C5A" w:rsidRPr="005230DB" w:rsidRDefault="00000000">
      <w:pPr>
        <w:ind w:firstLine="643"/>
        <w:rPr>
          <w:rFonts w:hint="eastAsia"/>
        </w:rPr>
      </w:pPr>
      <w:r w:rsidRPr="005230DB">
        <w:rPr>
          <w:rFonts w:ascii="楷体_GB2312" w:eastAsia="楷体_GB2312" w:hAnsi="楷体_GB2312" w:cs="楷体_GB2312" w:hint="eastAsia"/>
          <w:b/>
          <w:bCs/>
          <w:kern w:val="0"/>
        </w:rPr>
        <w:lastRenderedPageBreak/>
        <w:t>水管理智慧高效。</w:t>
      </w:r>
      <w:r w:rsidRPr="005230DB">
        <w:rPr>
          <w:rFonts w:hint="eastAsia"/>
        </w:rPr>
        <w:t>水务基础设施数字化、行业监管与民生服务智慧化水平进一步提升，数字水务先行示范区基本建成。</w:t>
      </w:r>
    </w:p>
    <w:p w14:paraId="39633C26" w14:textId="77777777" w:rsidR="006B1C5A" w:rsidRPr="005230DB" w:rsidRDefault="00000000">
      <w:pPr>
        <w:ind w:firstLineChars="0" w:firstLine="0"/>
        <w:jc w:val="center"/>
        <w:rPr>
          <w:rFonts w:ascii="Times New Roman" w:hAnsi="Times New Roman" w:cs="Times New Roman"/>
          <w:b/>
          <w:bCs/>
          <w:color w:val="000000" w:themeColor="text1"/>
          <w:sz w:val="30"/>
          <w:szCs w:val="30"/>
        </w:rPr>
      </w:pPr>
      <w:r w:rsidRPr="005230DB">
        <w:rPr>
          <w:rFonts w:ascii="Times New Roman" w:hAnsi="Times New Roman" w:cs="Times New Roman" w:hint="eastAsia"/>
          <w:b/>
          <w:bCs/>
          <w:color w:val="000000" w:themeColor="text1"/>
          <w:sz w:val="30"/>
          <w:szCs w:val="30"/>
        </w:rPr>
        <w:t>表</w:t>
      </w:r>
      <w:r w:rsidRPr="005230DB">
        <w:rPr>
          <w:rFonts w:ascii="Times New Roman" w:hAnsi="Times New Roman" w:cs="Times New Roman" w:hint="eastAsia"/>
          <w:b/>
          <w:bCs/>
          <w:color w:val="000000" w:themeColor="text1"/>
          <w:sz w:val="30"/>
          <w:szCs w:val="30"/>
        </w:rPr>
        <w:t xml:space="preserve">2-1  </w:t>
      </w:r>
      <w:r w:rsidRPr="005230DB">
        <w:rPr>
          <w:rFonts w:ascii="Times New Roman" w:hAnsi="Times New Roman" w:cs="Times New Roman" w:hint="eastAsia"/>
          <w:b/>
          <w:bCs/>
          <w:color w:val="000000" w:themeColor="text1"/>
          <w:sz w:val="30"/>
          <w:szCs w:val="30"/>
        </w:rPr>
        <w:t>龙华区水务发展“十五五”规划指标表</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843"/>
        <w:gridCol w:w="1559"/>
        <w:gridCol w:w="985"/>
      </w:tblGrid>
      <w:tr w:rsidR="006B1C5A" w:rsidRPr="005230DB" w14:paraId="110195FC" w14:textId="77777777" w:rsidTr="00864BD4">
        <w:trPr>
          <w:trHeight w:val="170"/>
          <w:tblHeader/>
        </w:trPr>
        <w:tc>
          <w:tcPr>
            <w:tcW w:w="562" w:type="dxa"/>
            <w:vAlign w:val="center"/>
          </w:tcPr>
          <w:p w14:paraId="2F076056"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bookmarkStart w:id="141" w:name="OLE_LINK11"/>
            <w:bookmarkStart w:id="142" w:name="_Hlk184805119"/>
            <w:bookmarkStart w:id="143" w:name="_Toc96024587"/>
            <w:bookmarkStart w:id="144" w:name="_Toc96024215"/>
            <w:bookmarkStart w:id="145" w:name="_Toc96023368"/>
            <w:bookmarkStart w:id="146" w:name="_Toc96024534"/>
            <w:bookmarkStart w:id="147" w:name="_Toc54625853"/>
            <w:bookmarkStart w:id="148" w:name="_Toc54625859"/>
            <w:bookmarkStart w:id="149" w:name="_Toc14571"/>
            <w:bookmarkStart w:id="150" w:name="_Toc54359936"/>
            <w:bookmarkStart w:id="151" w:name="_Toc54625854"/>
            <w:bookmarkStart w:id="152" w:name="_Toc54360028"/>
            <w:bookmarkEnd w:id="40"/>
            <w:bookmarkEnd w:id="41"/>
            <w:bookmarkEnd w:id="42"/>
            <w:bookmarkEnd w:id="43"/>
            <w:r w:rsidRPr="005230DB">
              <w:rPr>
                <w:rFonts w:ascii="Times New Roman" w:hAnsi="Times New Roman" w:cs="Times New Roman" w:hint="eastAsia"/>
                <w:b/>
                <w:bCs/>
                <w:color w:val="000000" w:themeColor="text1"/>
                <w:kern w:val="0"/>
                <w:sz w:val="24"/>
                <w:szCs w:val="24"/>
              </w:rPr>
              <w:t>序号</w:t>
            </w:r>
          </w:p>
        </w:tc>
        <w:tc>
          <w:tcPr>
            <w:tcW w:w="4111" w:type="dxa"/>
            <w:vAlign w:val="center"/>
          </w:tcPr>
          <w:p w14:paraId="4907979C" w14:textId="77777777" w:rsidR="006B1C5A" w:rsidRPr="005230DB" w:rsidRDefault="00000000">
            <w:pPr>
              <w:spacing w:line="240" w:lineRule="atLeast"/>
              <w:ind w:firstLineChars="0" w:firstLine="0"/>
              <w:jc w:val="center"/>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指标</w:t>
            </w:r>
          </w:p>
        </w:tc>
        <w:tc>
          <w:tcPr>
            <w:tcW w:w="1843" w:type="dxa"/>
            <w:vAlign w:val="center"/>
          </w:tcPr>
          <w:p w14:paraId="435029BE" w14:textId="77777777" w:rsidR="006B1C5A" w:rsidRPr="005230DB" w:rsidRDefault="00000000">
            <w:pPr>
              <w:spacing w:line="240" w:lineRule="atLeast"/>
              <w:ind w:firstLineChars="0" w:firstLine="0"/>
              <w:jc w:val="center"/>
              <w:rPr>
                <w:rFonts w:ascii="Times New Roman" w:hAnsi="Times New Roman" w:cs="Times New Roman"/>
                <w:b/>
                <w:bCs/>
                <w:color w:val="000000" w:themeColor="text1"/>
                <w:kern w:val="0"/>
                <w:sz w:val="24"/>
                <w:szCs w:val="24"/>
              </w:rPr>
            </w:pPr>
            <w:r w:rsidRPr="005230DB">
              <w:rPr>
                <w:rFonts w:ascii="Times New Roman" w:hAnsi="Times New Roman" w:cs="Times New Roman"/>
                <w:b/>
                <w:bCs/>
                <w:color w:val="000000" w:themeColor="text1"/>
                <w:kern w:val="0"/>
                <w:sz w:val="24"/>
                <w:szCs w:val="24"/>
              </w:rPr>
              <w:t>202</w:t>
            </w:r>
            <w:r w:rsidRPr="005230DB">
              <w:rPr>
                <w:rFonts w:ascii="Times New Roman" w:hAnsi="Times New Roman" w:cs="Times New Roman" w:hint="eastAsia"/>
                <w:b/>
                <w:bCs/>
                <w:color w:val="000000" w:themeColor="text1"/>
                <w:kern w:val="0"/>
                <w:sz w:val="24"/>
                <w:szCs w:val="24"/>
              </w:rPr>
              <w:t>5</w:t>
            </w:r>
            <w:r w:rsidRPr="005230DB">
              <w:rPr>
                <w:rFonts w:ascii="Times New Roman" w:hAnsi="Times New Roman" w:cs="Times New Roman" w:hint="eastAsia"/>
                <w:b/>
                <w:bCs/>
                <w:color w:val="000000" w:themeColor="text1"/>
                <w:kern w:val="0"/>
                <w:sz w:val="24"/>
                <w:szCs w:val="24"/>
              </w:rPr>
              <w:t>现状</w:t>
            </w:r>
          </w:p>
        </w:tc>
        <w:tc>
          <w:tcPr>
            <w:tcW w:w="1559" w:type="dxa"/>
            <w:vAlign w:val="center"/>
          </w:tcPr>
          <w:p w14:paraId="755E3157" w14:textId="77777777" w:rsidR="006B1C5A" w:rsidRPr="005230DB" w:rsidRDefault="00000000">
            <w:pPr>
              <w:spacing w:line="240" w:lineRule="atLeast"/>
              <w:ind w:firstLineChars="0" w:firstLine="0"/>
              <w:jc w:val="center"/>
              <w:rPr>
                <w:rFonts w:ascii="Times New Roman" w:hAnsi="Times New Roman" w:cs="Times New Roman"/>
                <w:b/>
                <w:bCs/>
                <w:color w:val="000000" w:themeColor="text1"/>
                <w:kern w:val="0"/>
                <w:sz w:val="24"/>
                <w:szCs w:val="24"/>
              </w:rPr>
            </w:pPr>
            <w:r w:rsidRPr="005230DB">
              <w:rPr>
                <w:rFonts w:ascii="Times New Roman" w:hAnsi="Times New Roman" w:cs="Times New Roman"/>
                <w:b/>
                <w:bCs/>
                <w:color w:val="000000" w:themeColor="text1"/>
                <w:kern w:val="0"/>
                <w:sz w:val="24"/>
                <w:szCs w:val="24"/>
              </w:rPr>
              <w:t>2030</w:t>
            </w:r>
            <w:r w:rsidRPr="005230DB">
              <w:rPr>
                <w:rFonts w:ascii="Times New Roman" w:hAnsi="Times New Roman" w:cs="Times New Roman" w:hint="eastAsia"/>
                <w:b/>
                <w:bCs/>
                <w:color w:val="000000" w:themeColor="text1"/>
                <w:kern w:val="0"/>
                <w:sz w:val="24"/>
                <w:szCs w:val="24"/>
              </w:rPr>
              <w:t>年目标</w:t>
            </w:r>
          </w:p>
        </w:tc>
        <w:tc>
          <w:tcPr>
            <w:tcW w:w="985" w:type="dxa"/>
            <w:vAlign w:val="center"/>
          </w:tcPr>
          <w:p w14:paraId="3997D636" w14:textId="77777777" w:rsidR="006B1C5A" w:rsidRPr="005230DB" w:rsidRDefault="00000000">
            <w:pPr>
              <w:spacing w:line="240" w:lineRule="atLeast"/>
              <w:ind w:firstLineChars="0" w:firstLine="0"/>
              <w:jc w:val="center"/>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属性</w:t>
            </w:r>
          </w:p>
        </w:tc>
      </w:tr>
      <w:tr w:rsidR="006B1C5A" w:rsidRPr="005230DB" w14:paraId="2A770DEA" w14:textId="77777777" w:rsidTr="00864BD4">
        <w:trPr>
          <w:trHeight w:val="170"/>
        </w:trPr>
        <w:tc>
          <w:tcPr>
            <w:tcW w:w="9060" w:type="dxa"/>
            <w:gridSpan w:val="5"/>
            <w:vAlign w:val="center"/>
          </w:tcPr>
          <w:p w14:paraId="04E39927"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一、水资源</w:t>
            </w:r>
          </w:p>
        </w:tc>
      </w:tr>
      <w:tr w:rsidR="006B1C5A" w:rsidRPr="005230DB" w14:paraId="5B70A1BE" w14:textId="77777777" w:rsidTr="00864BD4">
        <w:trPr>
          <w:trHeight w:val="170"/>
        </w:trPr>
        <w:tc>
          <w:tcPr>
            <w:tcW w:w="562" w:type="dxa"/>
            <w:vAlign w:val="center"/>
          </w:tcPr>
          <w:p w14:paraId="345D8BF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bookmarkStart w:id="153" w:name="_Hlk99460335"/>
            <w:r w:rsidRPr="005230DB">
              <w:rPr>
                <w:rFonts w:ascii="Times New Roman" w:hAnsi="Times New Roman" w:cs="Times New Roman"/>
                <w:color w:val="000000" w:themeColor="text1"/>
                <w:kern w:val="0"/>
                <w:sz w:val="24"/>
                <w:szCs w:val="24"/>
              </w:rPr>
              <w:t>1</w:t>
            </w:r>
          </w:p>
        </w:tc>
        <w:tc>
          <w:tcPr>
            <w:tcW w:w="4111" w:type="dxa"/>
            <w:vAlign w:val="center"/>
          </w:tcPr>
          <w:p w14:paraId="03CE96C3" w14:textId="4B8127A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Segoe UI Symbol" w:hAnsi="Segoe UI Symbol" w:cs="Segoe UI Symbol" w:hint="eastAsia"/>
                <w:sz w:val="24"/>
                <w:szCs w:val="24"/>
              </w:rPr>
              <w:t>★</w:t>
            </w:r>
            <w:r w:rsidR="00F01616" w:rsidRPr="005230DB">
              <w:rPr>
                <w:rFonts w:ascii="Segoe UI Symbol" w:hAnsi="Segoe UI Symbol" w:cs="Segoe UI Symbol" w:hint="eastAsia"/>
                <w:sz w:val="24"/>
                <w:szCs w:val="24"/>
              </w:rPr>
              <w:sym w:font="Wingdings" w:char="F06E"/>
            </w:r>
            <w:r w:rsidRPr="005230DB">
              <w:rPr>
                <w:rFonts w:ascii="Times New Roman" w:hAnsi="Times New Roman" w:cs="Times New Roman" w:hint="eastAsia"/>
                <w:color w:val="000000" w:themeColor="text1"/>
                <w:kern w:val="0"/>
                <w:sz w:val="24"/>
                <w:szCs w:val="24"/>
              </w:rPr>
              <w:t>万元</w:t>
            </w:r>
            <w:r w:rsidRPr="005230DB">
              <w:rPr>
                <w:rFonts w:ascii="Times New Roman" w:hAnsi="Times New Roman" w:cs="Times New Roman"/>
                <w:color w:val="000000" w:themeColor="text1"/>
                <w:kern w:val="0"/>
                <w:sz w:val="24"/>
                <w:szCs w:val="24"/>
              </w:rPr>
              <w:t>GDP</w:t>
            </w:r>
            <w:r w:rsidRPr="005230DB">
              <w:rPr>
                <w:rFonts w:ascii="Times New Roman" w:hAnsi="Times New Roman" w:cs="Times New Roman" w:hint="eastAsia"/>
                <w:color w:val="000000" w:themeColor="text1"/>
                <w:kern w:val="0"/>
                <w:sz w:val="24"/>
                <w:szCs w:val="24"/>
              </w:rPr>
              <w:t>用水量（</w:t>
            </w:r>
            <w:r w:rsidRPr="005230DB">
              <w:rPr>
                <w:rFonts w:ascii="Times New Roman" w:hAnsi="Times New Roman" w:cs="Times New Roman"/>
                <w:color w:val="000000" w:themeColor="text1"/>
                <w:kern w:val="0"/>
                <w:sz w:val="24"/>
                <w:szCs w:val="24"/>
              </w:rPr>
              <w:t>m</w:t>
            </w:r>
            <w:r w:rsidRPr="005230DB">
              <w:rPr>
                <w:rFonts w:ascii="Times New Roman" w:hAnsi="Times New Roman" w:cs="Times New Roman"/>
                <w:color w:val="000000" w:themeColor="text1"/>
                <w:kern w:val="0"/>
                <w:sz w:val="24"/>
                <w:szCs w:val="24"/>
                <w:vertAlign w:val="superscript"/>
              </w:rPr>
              <w:t>3</w:t>
            </w:r>
            <w:r w:rsidRPr="005230DB">
              <w:rPr>
                <w:rFonts w:ascii="Times New Roman" w:hAnsi="Times New Roman" w:cs="Times New Roman" w:hint="eastAsia"/>
                <w:color w:val="000000" w:themeColor="text1"/>
                <w:kern w:val="0"/>
                <w:sz w:val="24"/>
                <w:szCs w:val="24"/>
              </w:rPr>
              <w:t>）</w:t>
            </w:r>
          </w:p>
        </w:tc>
        <w:tc>
          <w:tcPr>
            <w:tcW w:w="1843" w:type="dxa"/>
            <w:vAlign w:val="center"/>
          </w:tcPr>
          <w:p w14:paraId="277A742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8.37</w:t>
            </w:r>
          </w:p>
        </w:tc>
        <w:tc>
          <w:tcPr>
            <w:tcW w:w="1559" w:type="dxa"/>
            <w:vAlign w:val="center"/>
          </w:tcPr>
          <w:p w14:paraId="1FC60629"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7.5</w:t>
            </w:r>
          </w:p>
        </w:tc>
        <w:tc>
          <w:tcPr>
            <w:tcW w:w="985" w:type="dxa"/>
            <w:vAlign w:val="center"/>
          </w:tcPr>
          <w:p w14:paraId="0AE70327"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kern w:val="0"/>
                <w:sz w:val="24"/>
                <w:szCs w:val="24"/>
              </w:rPr>
              <w:t>约束性</w:t>
            </w:r>
          </w:p>
        </w:tc>
      </w:tr>
      <w:bookmarkEnd w:id="141"/>
      <w:bookmarkEnd w:id="153"/>
      <w:tr w:rsidR="006B1C5A" w:rsidRPr="005230DB" w14:paraId="54B8F881" w14:textId="77777777" w:rsidTr="00864BD4">
        <w:trPr>
          <w:trHeight w:val="170"/>
        </w:trPr>
        <w:tc>
          <w:tcPr>
            <w:tcW w:w="562" w:type="dxa"/>
            <w:vAlign w:val="center"/>
          </w:tcPr>
          <w:p w14:paraId="0AF9E72B"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2</w:t>
            </w:r>
          </w:p>
        </w:tc>
        <w:tc>
          <w:tcPr>
            <w:tcW w:w="4111" w:type="dxa"/>
            <w:vAlign w:val="center"/>
          </w:tcPr>
          <w:p w14:paraId="30261ABD" w14:textId="1824ED21" w:rsidR="006B1C5A" w:rsidRPr="005230DB" w:rsidRDefault="00F01616">
            <w:pPr>
              <w:spacing w:line="240" w:lineRule="atLeast"/>
              <w:ind w:firstLineChars="0" w:firstLine="0"/>
              <w:rPr>
                <w:rFonts w:ascii="Times New Roman" w:hAnsi="Times New Roman" w:cs="Times New Roman"/>
                <w:color w:val="000000" w:themeColor="text1"/>
                <w:kern w:val="0"/>
                <w:sz w:val="24"/>
                <w:szCs w:val="24"/>
              </w:rPr>
            </w:pPr>
            <w:bookmarkStart w:id="154" w:name="_Hlk224550492"/>
            <w:r w:rsidRPr="005230DB">
              <w:rPr>
                <w:rFonts w:ascii="Segoe UI Symbol" w:hAnsi="Segoe UI Symbol" w:cs="Segoe UI Symbol" w:hint="eastAsia"/>
                <w:sz w:val="24"/>
                <w:szCs w:val="24"/>
              </w:rPr>
              <w:sym w:font="Wingdings" w:char="F06E"/>
            </w:r>
            <w:r w:rsidRPr="005230DB">
              <w:rPr>
                <w:rFonts w:ascii="Times New Roman" w:hAnsi="Times New Roman" w:cs="Times New Roman" w:hint="eastAsia"/>
                <w:color w:val="000000" w:themeColor="text1"/>
                <w:kern w:val="0"/>
                <w:sz w:val="24"/>
                <w:szCs w:val="24"/>
              </w:rPr>
              <w:t>再生水替代自来水量</w:t>
            </w:r>
            <w:bookmarkEnd w:id="154"/>
            <w:r w:rsidRPr="005230DB">
              <w:rPr>
                <w:rFonts w:ascii="Times New Roman" w:hAnsi="Times New Roman" w:cs="Times New Roman" w:hint="eastAsia"/>
                <w:color w:val="000000" w:themeColor="text1"/>
                <w:kern w:val="0"/>
                <w:sz w:val="24"/>
                <w:szCs w:val="24"/>
              </w:rPr>
              <w:t>（万</w:t>
            </w:r>
            <w:r w:rsidRPr="005230DB">
              <w:rPr>
                <w:rFonts w:ascii="Times New Roman" w:hAnsi="Times New Roman" w:cs="Times New Roman"/>
                <w:color w:val="000000" w:themeColor="text1"/>
                <w:kern w:val="0"/>
                <w:sz w:val="24"/>
                <w:szCs w:val="24"/>
              </w:rPr>
              <w:t>m</w:t>
            </w:r>
            <w:r w:rsidRPr="005230DB">
              <w:rPr>
                <w:rFonts w:ascii="Times New Roman" w:hAnsi="Times New Roman" w:cs="Times New Roman"/>
                <w:color w:val="000000" w:themeColor="text1"/>
                <w:kern w:val="0"/>
                <w:sz w:val="24"/>
                <w:szCs w:val="24"/>
                <w:vertAlign w:val="superscript"/>
              </w:rPr>
              <w:t>3</w:t>
            </w:r>
            <w:r w:rsidRPr="005230DB">
              <w:rPr>
                <w:rFonts w:ascii="Times New Roman" w:hAnsi="Times New Roman" w:cs="Times New Roman" w:hint="eastAsia"/>
                <w:color w:val="000000" w:themeColor="text1"/>
                <w:kern w:val="0"/>
                <w:sz w:val="24"/>
                <w:szCs w:val="24"/>
              </w:rPr>
              <w:t>）</w:t>
            </w:r>
          </w:p>
        </w:tc>
        <w:tc>
          <w:tcPr>
            <w:tcW w:w="1843" w:type="dxa"/>
            <w:vAlign w:val="center"/>
          </w:tcPr>
          <w:p w14:paraId="40DC8E64"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1200</w:t>
            </w:r>
          </w:p>
        </w:tc>
        <w:tc>
          <w:tcPr>
            <w:tcW w:w="1559" w:type="dxa"/>
            <w:vAlign w:val="center"/>
          </w:tcPr>
          <w:p w14:paraId="684F61FA"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2000</w:t>
            </w:r>
          </w:p>
        </w:tc>
        <w:tc>
          <w:tcPr>
            <w:tcW w:w="985" w:type="dxa"/>
            <w:vAlign w:val="center"/>
          </w:tcPr>
          <w:p w14:paraId="486E90E2"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5B1E809E" w14:textId="77777777" w:rsidTr="00864BD4">
        <w:trPr>
          <w:trHeight w:val="170"/>
        </w:trPr>
        <w:tc>
          <w:tcPr>
            <w:tcW w:w="9060" w:type="dxa"/>
            <w:gridSpan w:val="5"/>
            <w:vAlign w:val="center"/>
          </w:tcPr>
          <w:p w14:paraId="572254DD"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二、水安全</w:t>
            </w:r>
          </w:p>
        </w:tc>
      </w:tr>
      <w:tr w:rsidR="006B1C5A" w:rsidRPr="005230DB" w14:paraId="2C2447A4" w14:textId="77777777" w:rsidTr="00864BD4">
        <w:trPr>
          <w:trHeight w:val="170"/>
        </w:trPr>
        <w:tc>
          <w:tcPr>
            <w:tcW w:w="562" w:type="dxa"/>
            <w:vAlign w:val="center"/>
          </w:tcPr>
          <w:p w14:paraId="3C39218A"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3</w:t>
            </w:r>
          </w:p>
        </w:tc>
        <w:tc>
          <w:tcPr>
            <w:tcW w:w="4111" w:type="dxa"/>
            <w:vAlign w:val="center"/>
          </w:tcPr>
          <w:p w14:paraId="76C87370" w14:textId="5A6CA691" w:rsidR="006B1C5A" w:rsidRPr="005230DB" w:rsidRDefault="00000000">
            <w:pPr>
              <w:spacing w:line="240" w:lineRule="atLeast"/>
              <w:ind w:firstLineChars="0" w:firstLine="0"/>
              <w:rPr>
                <w:rFonts w:ascii="Segoe UI Symbol" w:hAnsi="Segoe UI Symbol" w:cs="Segoe UI Symbol"/>
                <w:sz w:val="24"/>
                <w:szCs w:val="24"/>
              </w:rPr>
            </w:pPr>
            <w:r w:rsidRPr="005230DB">
              <w:rPr>
                <w:rFonts w:ascii="Segoe UI Symbol" w:hAnsi="Segoe UI Symbol" w:cs="Segoe UI Symbol" w:hint="eastAsia"/>
                <w:sz w:val="24"/>
                <w:szCs w:val="24"/>
              </w:rPr>
              <w:t>★重要堤防（护岸）防洪达标率</w:t>
            </w:r>
          </w:p>
        </w:tc>
        <w:tc>
          <w:tcPr>
            <w:tcW w:w="1843" w:type="dxa"/>
            <w:vAlign w:val="center"/>
          </w:tcPr>
          <w:p w14:paraId="03017465" w14:textId="77777777" w:rsidR="006B1C5A" w:rsidRPr="005230DB" w:rsidRDefault="00000000">
            <w:pPr>
              <w:spacing w:line="240" w:lineRule="atLeast"/>
              <w:ind w:firstLineChars="0" w:firstLine="0"/>
              <w:jc w:val="center"/>
              <w:rPr>
                <w:rFonts w:ascii="Times New Roman" w:hAnsi="Times New Roman" w:cs="Times New Roman"/>
                <w:sz w:val="24"/>
                <w:szCs w:val="24"/>
              </w:rPr>
            </w:pPr>
            <w:r w:rsidRPr="005230DB">
              <w:rPr>
                <w:rFonts w:ascii="Times New Roman" w:hAnsi="Times New Roman" w:cs="Times New Roman"/>
                <w:sz w:val="24"/>
                <w:szCs w:val="24"/>
              </w:rPr>
              <w:t>84</w:t>
            </w:r>
          </w:p>
        </w:tc>
        <w:tc>
          <w:tcPr>
            <w:tcW w:w="1559" w:type="dxa"/>
            <w:vAlign w:val="center"/>
          </w:tcPr>
          <w:p w14:paraId="69DAFEF6" w14:textId="77777777" w:rsidR="006B1C5A" w:rsidRPr="005230DB" w:rsidRDefault="00000000">
            <w:pPr>
              <w:spacing w:line="240" w:lineRule="atLeast"/>
              <w:ind w:firstLineChars="0" w:firstLine="0"/>
              <w:jc w:val="center"/>
              <w:rPr>
                <w:rFonts w:ascii="Times New Roman" w:hAnsi="Times New Roman" w:cs="Times New Roman"/>
                <w:sz w:val="24"/>
                <w:szCs w:val="24"/>
              </w:rPr>
            </w:pPr>
            <w:r w:rsidRPr="005230DB">
              <w:rPr>
                <w:rFonts w:ascii="Times New Roman" w:hAnsi="Times New Roman" w:cs="Times New Roman" w:hint="eastAsia"/>
                <w:sz w:val="24"/>
                <w:szCs w:val="24"/>
              </w:rPr>
              <w:t>≥</w:t>
            </w:r>
            <w:r w:rsidRPr="005230DB">
              <w:rPr>
                <w:rFonts w:ascii="Times New Roman" w:hAnsi="Times New Roman" w:cs="Times New Roman" w:hint="eastAsia"/>
                <w:sz w:val="24"/>
                <w:szCs w:val="24"/>
              </w:rPr>
              <w:t>88</w:t>
            </w:r>
          </w:p>
        </w:tc>
        <w:tc>
          <w:tcPr>
            <w:tcW w:w="985" w:type="dxa"/>
            <w:vAlign w:val="center"/>
          </w:tcPr>
          <w:p w14:paraId="11740D06"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112BADD7" w14:textId="77777777" w:rsidTr="00864BD4">
        <w:trPr>
          <w:trHeight w:val="170"/>
        </w:trPr>
        <w:tc>
          <w:tcPr>
            <w:tcW w:w="562" w:type="dxa"/>
            <w:vAlign w:val="center"/>
          </w:tcPr>
          <w:p w14:paraId="06DD3BB8"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4</w:t>
            </w:r>
          </w:p>
        </w:tc>
        <w:tc>
          <w:tcPr>
            <w:tcW w:w="4111" w:type="dxa"/>
            <w:vAlign w:val="center"/>
          </w:tcPr>
          <w:p w14:paraId="7048ACDA" w14:textId="0EDD5BC5"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Segoe UI Symbol" w:hAnsi="Segoe UI Symbol" w:cs="Segoe UI Symbol" w:hint="eastAsia"/>
                <w:sz w:val="24"/>
                <w:szCs w:val="24"/>
              </w:rPr>
              <w:t>★</w:t>
            </w:r>
            <w:bookmarkStart w:id="155" w:name="_Hlk224550511"/>
            <w:r w:rsidRPr="005230DB">
              <w:rPr>
                <w:rFonts w:ascii="Times New Roman" w:hAnsi="Times New Roman" w:cs="Times New Roman" w:hint="eastAsia"/>
                <w:color w:val="000000" w:themeColor="text1"/>
                <w:kern w:val="0"/>
                <w:sz w:val="24"/>
                <w:szCs w:val="24"/>
              </w:rPr>
              <w:t>城市内涝防治能力</w:t>
            </w:r>
            <w:bookmarkEnd w:id="155"/>
          </w:p>
        </w:tc>
        <w:tc>
          <w:tcPr>
            <w:tcW w:w="1843" w:type="dxa"/>
            <w:vAlign w:val="center"/>
          </w:tcPr>
          <w:p w14:paraId="2F1C0B13"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sz w:val="24"/>
                <w:szCs w:val="24"/>
              </w:rPr>
              <w:t>基本</w:t>
            </w:r>
            <w:r w:rsidRPr="005230DB">
              <w:rPr>
                <w:rFonts w:ascii="Times New Roman" w:hAnsi="Times New Roman" w:cs="Times New Roman"/>
                <w:sz w:val="24"/>
                <w:szCs w:val="24"/>
              </w:rPr>
              <w:t>50</w:t>
            </w:r>
            <w:r w:rsidRPr="005230DB">
              <w:rPr>
                <w:rFonts w:ascii="Times New Roman" w:hAnsi="Times New Roman" w:cs="Times New Roman" w:hint="eastAsia"/>
                <w:sz w:val="24"/>
                <w:szCs w:val="24"/>
              </w:rPr>
              <w:t>年一遇</w:t>
            </w:r>
          </w:p>
        </w:tc>
        <w:tc>
          <w:tcPr>
            <w:tcW w:w="1559" w:type="dxa"/>
            <w:vAlign w:val="center"/>
          </w:tcPr>
          <w:p w14:paraId="61E1B6AF"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sz w:val="24"/>
                <w:szCs w:val="24"/>
              </w:rPr>
              <w:t>50</w:t>
            </w:r>
            <w:r w:rsidRPr="005230DB">
              <w:rPr>
                <w:rFonts w:ascii="Times New Roman" w:hAnsi="Times New Roman" w:cs="Times New Roman" w:hint="eastAsia"/>
                <w:sz w:val="24"/>
                <w:szCs w:val="24"/>
              </w:rPr>
              <w:t>年一遇</w:t>
            </w:r>
          </w:p>
        </w:tc>
        <w:tc>
          <w:tcPr>
            <w:tcW w:w="985" w:type="dxa"/>
            <w:vAlign w:val="center"/>
          </w:tcPr>
          <w:p w14:paraId="2B2A4F29"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7451632A" w14:textId="77777777" w:rsidTr="00864BD4">
        <w:trPr>
          <w:trHeight w:val="170"/>
        </w:trPr>
        <w:tc>
          <w:tcPr>
            <w:tcW w:w="9060" w:type="dxa"/>
            <w:gridSpan w:val="5"/>
            <w:vAlign w:val="center"/>
          </w:tcPr>
          <w:p w14:paraId="53B8D1B1"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三、水环境</w:t>
            </w:r>
          </w:p>
        </w:tc>
      </w:tr>
      <w:tr w:rsidR="006B1C5A" w:rsidRPr="005230DB" w14:paraId="3745CE73" w14:textId="77777777" w:rsidTr="00864BD4">
        <w:trPr>
          <w:trHeight w:val="170"/>
        </w:trPr>
        <w:tc>
          <w:tcPr>
            <w:tcW w:w="562" w:type="dxa"/>
            <w:vAlign w:val="center"/>
          </w:tcPr>
          <w:p w14:paraId="715649BA"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5</w:t>
            </w:r>
          </w:p>
        </w:tc>
        <w:tc>
          <w:tcPr>
            <w:tcW w:w="4111" w:type="dxa"/>
            <w:vAlign w:val="center"/>
          </w:tcPr>
          <w:p w14:paraId="16574DFF" w14:textId="35DC7732"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Segoe UI Symbol" w:hAnsi="Segoe UI Symbol" w:cs="Segoe UI Symbol" w:hint="eastAsia"/>
                <w:sz w:val="24"/>
                <w:szCs w:val="24"/>
              </w:rPr>
              <w:t>★</w:t>
            </w:r>
            <w:r w:rsidRPr="005230DB">
              <w:rPr>
                <w:rFonts w:ascii="Times New Roman" w:hAnsi="Times New Roman" w:cs="Times New Roman" w:hint="eastAsia"/>
                <w:color w:val="000000" w:themeColor="text1"/>
                <w:kern w:val="0"/>
                <w:sz w:val="24"/>
                <w:szCs w:val="24"/>
              </w:rPr>
              <w:t>优良河长占比（</w:t>
            </w:r>
            <w:r w:rsidRPr="005230DB">
              <w:rPr>
                <w:rFonts w:ascii="Times New Roman" w:hAnsi="Times New Roman" w:cs="Times New Roman"/>
                <w:color w:val="000000" w:themeColor="text1"/>
                <w:kern w:val="0"/>
                <w:sz w:val="24"/>
                <w:szCs w:val="24"/>
              </w:rPr>
              <w:t>%</w:t>
            </w:r>
            <w:r w:rsidRPr="005230DB">
              <w:rPr>
                <w:rFonts w:ascii="Times New Roman" w:hAnsi="Times New Roman" w:cs="Times New Roman" w:hint="eastAsia"/>
                <w:color w:val="000000" w:themeColor="text1"/>
                <w:kern w:val="0"/>
                <w:sz w:val="24"/>
                <w:szCs w:val="24"/>
              </w:rPr>
              <w:t>）</w:t>
            </w:r>
          </w:p>
        </w:tc>
        <w:tc>
          <w:tcPr>
            <w:tcW w:w="1843" w:type="dxa"/>
            <w:vAlign w:val="center"/>
          </w:tcPr>
          <w:p w14:paraId="2E57F8FE"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93.6</w:t>
            </w:r>
          </w:p>
        </w:tc>
        <w:tc>
          <w:tcPr>
            <w:tcW w:w="1559" w:type="dxa"/>
            <w:vAlign w:val="center"/>
          </w:tcPr>
          <w:p w14:paraId="7FF7FB71"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hint="eastAsia"/>
                <w:color w:val="000000" w:themeColor="text1"/>
                <w:kern w:val="0"/>
                <w:sz w:val="24"/>
                <w:szCs w:val="24"/>
              </w:rPr>
              <w:t>90</w:t>
            </w:r>
          </w:p>
        </w:tc>
        <w:tc>
          <w:tcPr>
            <w:tcW w:w="985" w:type="dxa"/>
            <w:vAlign w:val="center"/>
          </w:tcPr>
          <w:p w14:paraId="67760FB7"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0D233D6D" w14:textId="77777777" w:rsidTr="00864BD4">
        <w:trPr>
          <w:trHeight w:val="170"/>
        </w:trPr>
        <w:tc>
          <w:tcPr>
            <w:tcW w:w="9060" w:type="dxa"/>
            <w:gridSpan w:val="5"/>
            <w:vAlign w:val="center"/>
          </w:tcPr>
          <w:p w14:paraId="0C0DEBFF"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四、水生态</w:t>
            </w:r>
          </w:p>
        </w:tc>
      </w:tr>
      <w:tr w:rsidR="006B1C5A" w:rsidRPr="005230DB" w14:paraId="3718A422" w14:textId="77777777" w:rsidTr="00864BD4">
        <w:trPr>
          <w:trHeight w:val="170"/>
        </w:trPr>
        <w:tc>
          <w:tcPr>
            <w:tcW w:w="562" w:type="dxa"/>
            <w:vAlign w:val="center"/>
          </w:tcPr>
          <w:p w14:paraId="1BF8436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6</w:t>
            </w:r>
          </w:p>
        </w:tc>
        <w:tc>
          <w:tcPr>
            <w:tcW w:w="4111" w:type="dxa"/>
            <w:vAlign w:val="center"/>
          </w:tcPr>
          <w:p w14:paraId="1E3DD6B4" w14:textId="77777777" w:rsidR="006B1C5A" w:rsidRPr="005230DB" w:rsidRDefault="00000000">
            <w:pPr>
              <w:spacing w:line="240" w:lineRule="atLeast"/>
              <w:ind w:firstLineChars="0" w:firstLine="0"/>
              <w:rPr>
                <w:rFonts w:ascii="Times New Roman" w:hAnsi="Times New Roman" w:cs="Times New Roman"/>
                <w:sz w:val="24"/>
                <w:szCs w:val="24"/>
              </w:rPr>
            </w:pPr>
            <w:r w:rsidRPr="005230DB">
              <w:rPr>
                <w:rFonts w:ascii="Segoe UI Symbol" w:hAnsi="Segoe UI Symbol" w:cs="Segoe UI Symbol" w:hint="eastAsia"/>
                <w:sz w:val="24"/>
                <w:szCs w:val="24"/>
              </w:rPr>
              <w:t>★</w:t>
            </w:r>
            <w:bookmarkStart w:id="156" w:name="_Hlk224550521"/>
            <w:r w:rsidRPr="005230DB">
              <w:rPr>
                <w:rFonts w:ascii="Times New Roman" w:hAnsi="Times New Roman" w:cs="Times New Roman" w:hint="eastAsia"/>
                <w:sz w:val="24"/>
                <w:szCs w:val="24"/>
              </w:rPr>
              <w:t>幸福河湖建成数量</w:t>
            </w:r>
            <w:bookmarkEnd w:id="156"/>
            <w:r w:rsidRPr="005230DB">
              <w:rPr>
                <w:rFonts w:ascii="Times New Roman" w:hAnsi="Times New Roman" w:cs="Times New Roman" w:hint="eastAsia"/>
                <w:sz w:val="24"/>
                <w:szCs w:val="24"/>
              </w:rPr>
              <w:t>（宗）</w:t>
            </w:r>
          </w:p>
        </w:tc>
        <w:tc>
          <w:tcPr>
            <w:tcW w:w="1843" w:type="dxa"/>
            <w:vAlign w:val="center"/>
          </w:tcPr>
          <w:p w14:paraId="45627189"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0</w:t>
            </w:r>
          </w:p>
        </w:tc>
        <w:tc>
          <w:tcPr>
            <w:tcW w:w="1559" w:type="dxa"/>
            <w:vAlign w:val="center"/>
          </w:tcPr>
          <w:p w14:paraId="6CAA6CCF"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3</w:t>
            </w:r>
          </w:p>
        </w:tc>
        <w:tc>
          <w:tcPr>
            <w:tcW w:w="985" w:type="dxa"/>
            <w:vAlign w:val="center"/>
          </w:tcPr>
          <w:p w14:paraId="611D2B72" w14:textId="77777777" w:rsidR="006B1C5A" w:rsidRPr="005230DB" w:rsidRDefault="00000000">
            <w:pPr>
              <w:spacing w:line="240" w:lineRule="atLeast"/>
              <w:ind w:firstLineChars="0" w:firstLine="0"/>
              <w:rPr>
                <w:rFonts w:ascii="Times New Roman" w:hAnsi="Times New Roman" w:cs="Times New Roman"/>
                <w:kern w:val="0"/>
                <w:sz w:val="24"/>
                <w:szCs w:val="24"/>
              </w:rPr>
            </w:pPr>
            <w:r w:rsidRPr="005230DB">
              <w:rPr>
                <w:rFonts w:ascii="Times New Roman" w:hAnsi="Times New Roman" w:cs="Times New Roman" w:hint="eastAsia"/>
                <w:kern w:val="0"/>
                <w:sz w:val="24"/>
                <w:szCs w:val="24"/>
              </w:rPr>
              <w:t>预期性</w:t>
            </w:r>
          </w:p>
        </w:tc>
      </w:tr>
      <w:tr w:rsidR="006B1C5A" w:rsidRPr="005230DB" w14:paraId="68F202FB" w14:textId="77777777" w:rsidTr="00864BD4">
        <w:trPr>
          <w:trHeight w:val="170"/>
        </w:trPr>
        <w:tc>
          <w:tcPr>
            <w:tcW w:w="9060" w:type="dxa"/>
            <w:gridSpan w:val="5"/>
            <w:vAlign w:val="center"/>
          </w:tcPr>
          <w:p w14:paraId="475D7F86"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五、水经济、水文化</w:t>
            </w:r>
          </w:p>
        </w:tc>
      </w:tr>
      <w:tr w:rsidR="006B1C5A" w:rsidRPr="005230DB" w14:paraId="6A123044" w14:textId="77777777" w:rsidTr="00864BD4">
        <w:trPr>
          <w:trHeight w:val="170"/>
        </w:trPr>
        <w:tc>
          <w:tcPr>
            <w:tcW w:w="562" w:type="dxa"/>
            <w:vAlign w:val="center"/>
          </w:tcPr>
          <w:p w14:paraId="27694614"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bookmarkStart w:id="157" w:name="_Hlk224550528"/>
            <w:r w:rsidRPr="005230DB">
              <w:rPr>
                <w:rFonts w:ascii="Times New Roman" w:hAnsi="Times New Roman" w:cs="Times New Roman" w:hint="eastAsia"/>
                <w:color w:val="000000" w:themeColor="text1"/>
                <w:kern w:val="0"/>
                <w:sz w:val="24"/>
                <w:szCs w:val="24"/>
              </w:rPr>
              <w:t>7</w:t>
            </w:r>
          </w:p>
        </w:tc>
        <w:tc>
          <w:tcPr>
            <w:tcW w:w="4111" w:type="dxa"/>
            <w:vAlign w:val="center"/>
          </w:tcPr>
          <w:p w14:paraId="0CB24084"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sz w:val="24"/>
                <w:szCs w:val="24"/>
              </w:rPr>
              <w:t>绿色水经济新业态点数量（个）</w:t>
            </w:r>
          </w:p>
        </w:tc>
        <w:tc>
          <w:tcPr>
            <w:tcW w:w="1843" w:type="dxa"/>
            <w:vAlign w:val="center"/>
          </w:tcPr>
          <w:p w14:paraId="2D61B3DD"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1</w:t>
            </w:r>
          </w:p>
        </w:tc>
        <w:tc>
          <w:tcPr>
            <w:tcW w:w="1559" w:type="dxa"/>
            <w:vAlign w:val="center"/>
          </w:tcPr>
          <w:p w14:paraId="183DE9B3"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2</w:t>
            </w:r>
          </w:p>
        </w:tc>
        <w:tc>
          <w:tcPr>
            <w:tcW w:w="985" w:type="dxa"/>
            <w:vAlign w:val="center"/>
          </w:tcPr>
          <w:p w14:paraId="1A3B2549"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56A55D51" w14:textId="77777777" w:rsidTr="00864BD4">
        <w:trPr>
          <w:trHeight w:val="170"/>
        </w:trPr>
        <w:tc>
          <w:tcPr>
            <w:tcW w:w="562" w:type="dxa"/>
            <w:vAlign w:val="center"/>
          </w:tcPr>
          <w:p w14:paraId="56D29D3C"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8</w:t>
            </w:r>
          </w:p>
        </w:tc>
        <w:tc>
          <w:tcPr>
            <w:tcW w:w="4111" w:type="dxa"/>
            <w:vAlign w:val="center"/>
          </w:tcPr>
          <w:p w14:paraId="68E6DC4A" w14:textId="77777777" w:rsidR="006B1C5A" w:rsidRPr="005230DB" w:rsidRDefault="00000000">
            <w:pPr>
              <w:spacing w:line="240" w:lineRule="atLeast"/>
              <w:ind w:firstLineChars="0" w:firstLine="0"/>
              <w:rPr>
                <w:rFonts w:ascii="Times New Roman" w:hAnsi="Times New Roman" w:cs="Times New Roman"/>
                <w:sz w:val="24"/>
                <w:szCs w:val="24"/>
              </w:rPr>
            </w:pPr>
            <w:bookmarkStart w:id="158" w:name="OLE_LINK24"/>
            <w:r w:rsidRPr="005230DB">
              <w:rPr>
                <w:rFonts w:ascii="Segoe UI Symbol" w:hAnsi="Segoe UI Symbol" w:cs="Segoe UI Symbol" w:hint="eastAsia"/>
                <w:sz w:val="24"/>
                <w:szCs w:val="24"/>
              </w:rPr>
              <w:t>★</w:t>
            </w:r>
            <w:bookmarkEnd w:id="158"/>
            <w:r w:rsidRPr="005230DB">
              <w:rPr>
                <w:rFonts w:ascii="Times New Roman" w:hAnsi="Times New Roman" w:cs="Times New Roman" w:hint="eastAsia"/>
                <w:color w:val="000000" w:themeColor="text1"/>
                <w:kern w:val="0"/>
                <w:sz w:val="24"/>
                <w:szCs w:val="24"/>
              </w:rPr>
              <w:t>水文旅线路开发数量（条）</w:t>
            </w:r>
          </w:p>
        </w:tc>
        <w:tc>
          <w:tcPr>
            <w:tcW w:w="1843" w:type="dxa"/>
            <w:vAlign w:val="center"/>
          </w:tcPr>
          <w:p w14:paraId="7B9DE66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6</w:t>
            </w:r>
          </w:p>
        </w:tc>
        <w:tc>
          <w:tcPr>
            <w:tcW w:w="1559" w:type="dxa"/>
            <w:vAlign w:val="center"/>
          </w:tcPr>
          <w:p w14:paraId="739C4631"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8</w:t>
            </w:r>
          </w:p>
        </w:tc>
        <w:tc>
          <w:tcPr>
            <w:tcW w:w="985" w:type="dxa"/>
            <w:vAlign w:val="center"/>
          </w:tcPr>
          <w:p w14:paraId="4D3DCB19"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bookmarkEnd w:id="157"/>
      <w:tr w:rsidR="006B1C5A" w:rsidRPr="005230DB" w14:paraId="2871994D" w14:textId="77777777" w:rsidTr="00864BD4">
        <w:trPr>
          <w:trHeight w:val="170"/>
        </w:trPr>
        <w:tc>
          <w:tcPr>
            <w:tcW w:w="9060" w:type="dxa"/>
            <w:gridSpan w:val="5"/>
            <w:vAlign w:val="center"/>
          </w:tcPr>
          <w:p w14:paraId="20F9C119" w14:textId="77777777" w:rsidR="006B1C5A" w:rsidRPr="005230DB" w:rsidRDefault="00000000">
            <w:pPr>
              <w:spacing w:line="240" w:lineRule="atLeast"/>
              <w:ind w:firstLineChars="0" w:firstLine="0"/>
              <w:rPr>
                <w:rFonts w:ascii="Times New Roman" w:hAnsi="Times New Roman" w:cs="Times New Roman"/>
                <w:b/>
                <w:bCs/>
                <w:color w:val="000000" w:themeColor="text1"/>
                <w:kern w:val="0"/>
                <w:sz w:val="24"/>
                <w:szCs w:val="24"/>
              </w:rPr>
            </w:pPr>
            <w:r w:rsidRPr="005230DB">
              <w:rPr>
                <w:rFonts w:ascii="Times New Roman" w:hAnsi="Times New Roman" w:cs="Times New Roman" w:hint="eastAsia"/>
                <w:b/>
                <w:bCs/>
                <w:color w:val="000000" w:themeColor="text1"/>
                <w:kern w:val="0"/>
                <w:sz w:val="24"/>
                <w:szCs w:val="24"/>
              </w:rPr>
              <w:t>六、水管理</w:t>
            </w:r>
          </w:p>
        </w:tc>
      </w:tr>
      <w:tr w:rsidR="006B1C5A" w:rsidRPr="005230DB" w14:paraId="6D62D14A" w14:textId="77777777" w:rsidTr="00864BD4">
        <w:trPr>
          <w:trHeight w:val="170"/>
        </w:trPr>
        <w:tc>
          <w:tcPr>
            <w:tcW w:w="562" w:type="dxa"/>
            <w:vAlign w:val="center"/>
          </w:tcPr>
          <w:p w14:paraId="2912E1CF"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bookmarkStart w:id="159" w:name="_Hlk224550543"/>
            <w:r w:rsidRPr="005230DB">
              <w:rPr>
                <w:rFonts w:ascii="Times New Roman" w:hAnsi="Times New Roman" w:cs="Times New Roman" w:hint="eastAsia"/>
                <w:color w:val="000000" w:themeColor="text1"/>
                <w:kern w:val="0"/>
                <w:sz w:val="24"/>
                <w:szCs w:val="24"/>
              </w:rPr>
              <w:t>9</w:t>
            </w:r>
          </w:p>
        </w:tc>
        <w:tc>
          <w:tcPr>
            <w:tcW w:w="4111" w:type="dxa"/>
            <w:vAlign w:val="center"/>
          </w:tcPr>
          <w:p w14:paraId="546D9CF0"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Segoe UI Symbol" w:hAnsi="Segoe UI Symbol" w:cs="Segoe UI Symbol" w:hint="eastAsia"/>
                <w:sz w:val="24"/>
                <w:szCs w:val="24"/>
              </w:rPr>
              <w:t>★</w:t>
            </w:r>
            <w:r w:rsidRPr="005230DB">
              <w:rPr>
                <w:rFonts w:ascii="Times New Roman" w:hAnsi="Times New Roman" w:cs="Times New Roman" w:hint="eastAsia"/>
                <w:sz w:val="24"/>
                <w:szCs w:val="24"/>
              </w:rPr>
              <w:t>重大水利工程数字化覆盖率（</w:t>
            </w:r>
            <w:r w:rsidRPr="005230DB">
              <w:rPr>
                <w:rFonts w:ascii="Times New Roman" w:hAnsi="Times New Roman" w:cs="Times New Roman"/>
                <w:sz w:val="24"/>
                <w:szCs w:val="24"/>
              </w:rPr>
              <w:t>%</w:t>
            </w:r>
            <w:r w:rsidRPr="005230DB">
              <w:rPr>
                <w:rFonts w:ascii="Times New Roman" w:hAnsi="Times New Roman" w:cs="Times New Roman" w:hint="eastAsia"/>
                <w:sz w:val="24"/>
                <w:szCs w:val="24"/>
              </w:rPr>
              <w:t>）</w:t>
            </w:r>
          </w:p>
        </w:tc>
        <w:tc>
          <w:tcPr>
            <w:tcW w:w="1843" w:type="dxa"/>
            <w:noWrap/>
            <w:vAlign w:val="center"/>
          </w:tcPr>
          <w:p w14:paraId="0C2A7BC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30.8</w:t>
            </w:r>
          </w:p>
        </w:tc>
        <w:tc>
          <w:tcPr>
            <w:tcW w:w="1559" w:type="dxa"/>
            <w:vAlign w:val="center"/>
          </w:tcPr>
          <w:p w14:paraId="54DA696A"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92</w:t>
            </w:r>
          </w:p>
        </w:tc>
        <w:tc>
          <w:tcPr>
            <w:tcW w:w="985" w:type="dxa"/>
            <w:vAlign w:val="center"/>
          </w:tcPr>
          <w:p w14:paraId="5A0ADA3A"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tr w:rsidR="006B1C5A" w:rsidRPr="005230DB" w14:paraId="76C0A041" w14:textId="77777777" w:rsidTr="00864BD4">
        <w:trPr>
          <w:trHeight w:val="170"/>
        </w:trPr>
        <w:tc>
          <w:tcPr>
            <w:tcW w:w="562" w:type="dxa"/>
            <w:vAlign w:val="center"/>
          </w:tcPr>
          <w:p w14:paraId="0303E525"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10</w:t>
            </w:r>
          </w:p>
        </w:tc>
        <w:tc>
          <w:tcPr>
            <w:tcW w:w="4111" w:type="dxa"/>
            <w:vAlign w:val="center"/>
          </w:tcPr>
          <w:p w14:paraId="477A673A" w14:textId="77777777" w:rsidR="006B1C5A" w:rsidRPr="005230DB" w:rsidRDefault="00000000">
            <w:pPr>
              <w:spacing w:line="240" w:lineRule="atLeast"/>
              <w:ind w:firstLineChars="0" w:firstLine="0"/>
              <w:rPr>
                <w:rFonts w:ascii="Times New Roman" w:hAnsi="Times New Roman" w:cs="Times New Roman"/>
                <w:sz w:val="24"/>
                <w:szCs w:val="24"/>
              </w:rPr>
            </w:pPr>
            <w:r w:rsidRPr="005230DB">
              <w:rPr>
                <w:rFonts w:ascii="Segoe UI Symbol" w:hAnsi="Segoe UI Symbol" w:cs="Segoe UI Symbol" w:hint="eastAsia"/>
                <w:sz w:val="24"/>
                <w:szCs w:val="24"/>
              </w:rPr>
              <w:t>★</w:t>
            </w:r>
            <w:r w:rsidRPr="005230DB">
              <w:rPr>
                <w:rFonts w:ascii="Times New Roman" w:hAnsi="Times New Roman" w:cs="Times New Roman" w:hint="eastAsia"/>
                <w:sz w:val="24"/>
                <w:szCs w:val="24"/>
              </w:rPr>
              <w:t>核心业务场景人工智能覆盖率（</w:t>
            </w:r>
            <w:r w:rsidRPr="005230DB">
              <w:rPr>
                <w:rFonts w:ascii="Times New Roman" w:hAnsi="Times New Roman" w:cs="Times New Roman"/>
                <w:sz w:val="24"/>
                <w:szCs w:val="24"/>
              </w:rPr>
              <w:t>%</w:t>
            </w:r>
            <w:r w:rsidRPr="005230DB">
              <w:rPr>
                <w:rFonts w:ascii="Times New Roman" w:hAnsi="Times New Roman" w:cs="Times New Roman" w:hint="eastAsia"/>
                <w:sz w:val="24"/>
                <w:szCs w:val="24"/>
              </w:rPr>
              <w:t>）</w:t>
            </w:r>
          </w:p>
        </w:tc>
        <w:tc>
          <w:tcPr>
            <w:tcW w:w="1843" w:type="dxa"/>
            <w:noWrap/>
            <w:vAlign w:val="center"/>
          </w:tcPr>
          <w:p w14:paraId="3DD6EB0C"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color w:val="000000" w:themeColor="text1"/>
                <w:kern w:val="0"/>
                <w:sz w:val="24"/>
                <w:szCs w:val="24"/>
              </w:rPr>
              <w:t>0</w:t>
            </w:r>
          </w:p>
        </w:tc>
        <w:tc>
          <w:tcPr>
            <w:tcW w:w="1559" w:type="dxa"/>
            <w:vAlign w:val="center"/>
          </w:tcPr>
          <w:p w14:paraId="79040712" w14:textId="77777777" w:rsidR="006B1C5A" w:rsidRPr="005230DB" w:rsidRDefault="00000000">
            <w:pPr>
              <w:spacing w:line="240" w:lineRule="atLeast"/>
              <w:ind w:firstLineChars="0" w:firstLine="0"/>
              <w:jc w:val="center"/>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w:t>
            </w:r>
            <w:r w:rsidRPr="005230DB">
              <w:rPr>
                <w:rFonts w:ascii="Times New Roman" w:hAnsi="Times New Roman" w:cs="Times New Roman"/>
                <w:color w:val="000000" w:themeColor="text1"/>
                <w:kern w:val="0"/>
                <w:sz w:val="24"/>
                <w:szCs w:val="24"/>
              </w:rPr>
              <w:t>60</w:t>
            </w:r>
          </w:p>
        </w:tc>
        <w:tc>
          <w:tcPr>
            <w:tcW w:w="985" w:type="dxa"/>
            <w:vAlign w:val="center"/>
          </w:tcPr>
          <w:p w14:paraId="2A9023F8" w14:textId="77777777" w:rsidR="006B1C5A" w:rsidRPr="005230DB" w:rsidRDefault="00000000">
            <w:pPr>
              <w:spacing w:line="240" w:lineRule="atLeast"/>
              <w:ind w:firstLineChars="0" w:firstLine="0"/>
              <w:rPr>
                <w:rFonts w:ascii="Times New Roman" w:hAnsi="Times New Roman" w:cs="Times New Roman"/>
                <w:color w:val="000000" w:themeColor="text1"/>
                <w:kern w:val="0"/>
                <w:sz w:val="24"/>
                <w:szCs w:val="24"/>
              </w:rPr>
            </w:pPr>
            <w:r w:rsidRPr="005230DB">
              <w:rPr>
                <w:rFonts w:ascii="Times New Roman" w:hAnsi="Times New Roman" w:cs="Times New Roman" w:hint="eastAsia"/>
                <w:color w:val="000000" w:themeColor="text1"/>
                <w:kern w:val="0"/>
                <w:sz w:val="24"/>
                <w:szCs w:val="24"/>
              </w:rPr>
              <w:t>预期性</w:t>
            </w:r>
          </w:p>
        </w:tc>
      </w:tr>
      <w:bookmarkEnd w:id="159"/>
      <w:tr w:rsidR="006B1C5A" w:rsidRPr="005230DB" w14:paraId="268F849A" w14:textId="77777777" w:rsidTr="00864BD4">
        <w:trPr>
          <w:trHeight w:val="170"/>
        </w:trPr>
        <w:tc>
          <w:tcPr>
            <w:tcW w:w="9060" w:type="dxa"/>
            <w:gridSpan w:val="5"/>
            <w:vAlign w:val="center"/>
          </w:tcPr>
          <w:p w14:paraId="56D0E289" w14:textId="4628842D" w:rsidR="006B1C5A" w:rsidRPr="005230DB" w:rsidRDefault="00000000">
            <w:pPr>
              <w:spacing w:line="240" w:lineRule="atLeast"/>
              <w:ind w:firstLineChars="0" w:firstLine="0"/>
              <w:rPr>
                <w:rFonts w:ascii="Times New Roman" w:hAnsi="Times New Roman" w:cs="Times New Roman"/>
                <w:color w:val="000000" w:themeColor="text1"/>
                <w:kern w:val="0"/>
                <w:sz w:val="21"/>
                <w:szCs w:val="21"/>
              </w:rPr>
            </w:pPr>
            <w:r w:rsidRPr="005230DB">
              <w:rPr>
                <w:rFonts w:ascii="Times New Roman" w:hAnsi="Times New Roman" w:cs="Times New Roman" w:hint="eastAsia"/>
                <w:b/>
                <w:bCs/>
                <w:sz w:val="24"/>
                <w:szCs w:val="24"/>
              </w:rPr>
              <w:t>备注：</w:t>
            </w:r>
            <w:r w:rsidRPr="005230DB">
              <w:rPr>
                <w:rFonts w:ascii="Times New Roman" w:hAnsi="Times New Roman" w:cs="Times New Roman" w:hint="eastAsia"/>
                <w:sz w:val="24"/>
                <w:szCs w:val="24"/>
              </w:rPr>
              <w:t>带</w:t>
            </w:r>
            <w:r w:rsidRPr="005230DB">
              <w:rPr>
                <w:rFonts w:ascii="Segoe UI Symbol" w:hAnsi="Segoe UI Symbol" w:cs="Segoe UI Symbol" w:hint="eastAsia"/>
                <w:sz w:val="24"/>
                <w:szCs w:val="24"/>
              </w:rPr>
              <w:t>★</w:t>
            </w:r>
            <w:r w:rsidRPr="005230DB">
              <w:rPr>
                <w:rFonts w:ascii="Times New Roman" w:hAnsi="Times New Roman" w:cs="Times New Roman" w:hint="eastAsia"/>
                <w:sz w:val="24"/>
                <w:szCs w:val="24"/>
              </w:rPr>
              <w:t>指标来源于《深圳市水务发展“十五五”规划》（征求意见稿）</w:t>
            </w:r>
            <w:r w:rsidR="009B1C35">
              <w:rPr>
                <w:rFonts w:ascii="Times New Roman" w:hAnsi="Times New Roman" w:cs="Times New Roman" w:hint="eastAsia"/>
                <w:sz w:val="24"/>
                <w:szCs w:val="24"/>
              </w:rPr>
              <w:t>，</w:t>
            </w:r>
            <w:r w:rsidR="00F01616" w:rsidRPr="005230DB">
              <w:rPr>
                <w:rFonts w:ascii="Times New Roman" w:hAnsi="Times New Roman" w:cs="Times New Roman" w:hint="eastAsia"/>
                <w:color w:val="000000" w:themeColor="text1"/>
                <w:kern w:val="0"/>
                <w:sz w:val="24"/>
                <w:szCs w:val="24"/>
              </w:rPr>
              <w:t>带</w:t>
            </w:r>
            <w:r w:rsidR="00F01616" w:rsidRPr="005230DB">
              <w:rPr>
                <w:rFonts w:ascii="Segoe UI Symbol" w:hAnsi="Segoe UI Symbol" w:cs="Segoe UI Symbol" w:hint="eastAsia"/>
                <w:sz w:val="24"/>
                <w:szCs w:val="24"/>
              </w:rPr>
              <w:sym w:font="Wingdings" w:char="F06E"/>
            </w:r>
            <w:r w:rsidR="00F01616" w:rsidRPr="005230DB">
              <w:rPr>
                <w:rFonts w:ascii="Segoe UI Symbol" w:hAnsi="Segoe UI Symbol" w:cs="Segoe UI Symbol" w:hint="eastAsia"/>
                <w:sz w:val="24"/>
                <w:szCs w:val="24"/>
              </w:rPr>
              <w:t>指标为延续《龙华区水务发展“十四五”规划》</w:t>
            </w:r>
            <w:r w:rsidR="009B1C35">
              <w:rPr>
                <w:rFonts w:ascii="Segoe UI Symbol" w:hAnsi="Segoe UI Symbol" w:cs="Segoe UI Symbol" w:hint="eastAsia"/>
                <w:sz w:val="24"/>
                <w:szCs w:val="24"/>
              </w:rPr>
              <w:t>。</w:t>
            </w:r>
          </w:p>
        </w:tc>
      </w:tr>
    </w:tbl>
    <w:p w14:paraId="6ADED1D3" w14:textId="77777777" w:rsidR="006B1C5A" w:rsidRPr="005230DB" w:rsidRDefault="00000000">
      <w:pPr>
        <w:spacing w:line="560" w:lineRule="exact"/>
        <w:ind w:firstLine="482"/>
        <w:rPr>
          <w:rFonts w:hint="eastAsia"/>
          <w:sz w:val="24"/>
          <w:szCs w:val="24"/>
        </w:rPr>
      </w:pPr>
      <w:r w:rsidRPr="005230DB">
        <w:rPr>
          <w:rFonts w:hint="eastAsia"/>
          <w:b/>
          <w:bCs/>
          <w:sz w:val="24"/>
          <w:szCs w:val="24"/>
        </w:rPr>
        <w:t>1.万元GDP用水量：</w:t>
      </w:r>
      <w:r w:rsidRPr="005230DB">
        <w:rPr>
          <w:rFonts w:hint="eastAsia"/>
          <w:sz w:val="24"/>
          <w:szCs w:val="24"/>
        </w:rPr>
        <w:t>年用水总量与年国内生产总值的比值。</w:t>
      </w:r>
    </w:p>
    <w:p w14:paraId="0124693E" w14:textId="77777777" w:rsidR="006B1C5A" w:rsidRPr="005230DB" w:rsidRDefault="00000000">
      <w:pPr>
        <w:spacing w:line="560" w:lineRule="exact"/>
        <w:ind w:firstLine="482"/>
        <w:rPr>
          <w:rFonts w:hint="eastAsia"/>
          <w:sz w:val="24"/>
          <w:szCs w:val="24"/>
        </w:rPr>
      </w:pPr>
      <w:r w:rsidRPr="005230DB">
        <w:rPr>
          <w:rFonts w:hint="eastAsia"/>
          <w:b/>
          <w:bCs/>
          <w:sz w:val="24"/>
          <w:szCs w:val="24"/>
        </w:rPr>
        <w:t>2.再生水替代自来水量</w:t>
      </w:r>
      <w:r w:rsidRPr="005230DB">
        <w:rPr>
          <w:rFonts w:hint="eastAsia"/>
          <w:sz w:val="24"/>
          <w:szCs w:val="24"/>
        </w:rPr>
        <w:t>：指工业、城市杂用再生水替代自来水的用水量。</w:t>
      </w:r>
    </w:p>
    <w:p w14:paraId="6CE61E0D" w14:textId="77777777" w:rsidR="006B1C5A" w:rsidRPr="005230DB" w:rsidRDefault="00000000">
      <w:pPr>
        <w:spacing w:line="560" w:lineRule="exact"/>
        <w:ind w:firstLine="482"/>
        <w:rPr>
          <w:rFonts w:hint="eastAsia"/>
          <w:sz w:val="24"/>
          <w:szCs w:val="24"/>
        </w:rPr>
      </w:pPr>
      <w:r w:rsidRPr="005230DB">
        <w:rPr>
          <w:rFonts w:hint="eastAsia"/>
          <w:b/>
          <w:bCs/>
          <w:sz w:val="24"/>
          <w:szCs w:val="24"/>
        </w:rPr>
        <w:t>3.重要堤防（护岸）防洪达标率</w:t>
      </w:r>
      <w:r w:rsidRPr="005230DB">
        <w:rPr>
          <w:rFonts w:hint="eastAsia"/>
          <w:sz w:val="24"/>
          <w:szCs w:val="24"/>
        </w:rPr>
        <w:t>：</w:t>
      </w:r>
      <w:bookmarkStart w:id="160" w:name="OLE_LINK54"/>
      <w:r w:rsidRPr="005230DB">
        <w:rPr>
          <w:rFonts w:hint="eastAsia"/>
          <w:sz w:val="24"/>
          <w:szCs w:val="24"/>
        </w:rPr>
        <w:t>全区河道堤防（护岸）达标长度占总堤防（护岸）长度占比。</w:t>
      </w:r>
    </w:p>
    <w:bookmarkEnd w:id="160"/>
    <w:p w14:paraId="531BD135" w14:textId="77777777" w:rsidR="006B1C5A" w:rsidRPr="005230DB" w:rsidRDefault="00000000">
      <w:pPr>
        <w:spacing w:line="560" w:lineRule="exact"/>
        <w:ind w:firstLine="482"/>
        <w:rPr>
          <w:rFonts w:hint="eastAsia"/>
          <w:sz w:val="24"/>
          <w:szCs w:val="24"/>
        </w:rPr>
      </w:pPr>
      <w:r w:rsidRPr="005230DB">
        <w:rPr>
          <w:rFonts w:hint="eastAsia"/>
          <w:b/>
          <w:bCs/>
          <w:sz w:val="24"/>
          <w:szCs w:val="24"/>
        </w:rPr>
        <w:t>4.城市内涝防治能力</w:t>
      </w:r>
      <w:r w:rsidRPr="005230DB">
        <w:rPr>
          <w:rFonts w:hint="eastAsia"/>
          <w:sz w:val="24"/>
          <w:szCs w:val="24"/>
        </w:rPr>
        <w:t>：城市内涝防治系统能够有效排除设计标准暴雨的能力，使地面、道路等地区的积水深度不超过一定的标准。</w:t>
      </w:r>
    </w:p>
    <w:p w14:paraId="6D35C6A0" w14:textId="5505DF1C" w:rsidR="006B1C5A" w:rsidRPr="005230DB" w:rsidRDefault="00000000">
      <w:pPr>
        <w:spacing w:line="560" w:lineRule="exact"/>
        <w:ind w:firstLine="482"/>
        <w:rPr>
          <w:rFonts w:hint="eastAsia"/>
          <w:sz w:val="24"/>
          <w:szCs w:val="24"/>
        </w:rPr>
      </w:pPr>
      <w:r w:rsidRPr="005230DB">
        <w:rPr>
          <w:rFonts w:hint="eastAsia"/>
          <w:b/>
          <w:bCs/>
          <w:sz w:val="24"/>
          <w:szCs w:val="24"/>
        </w:rPr>
        <w:lastRenderedPageBreak/>
        <w:t>5.优良河长占比</w:t>
      </w:r>
      <w:r w:rsidRPr="005230DB">
        <w:rPr>
          <w:rFonts w:hint="eastAsia"/>
          <w:sz w:val="24"/>
          <w:szCs w:val="24"/>
        </w:rPr>
        <w:t>：指</w:t>
      </w:r>
      <w:r w:rsidR="004D0196" w:rsidRPr="005230DB">
        <w:rPr>
          <w:rFonts w:hint="eastAsia"/>
          <w:sz w:val="24"/>
          <w:szCs w:val="24"/>
        </w:rPr>
        <w:t>全区河流水质达到或者优于地表水Ⅲ类河长占总河长的比例。</w:t>
      </w:r>
    </w:p>
    <w:p w14:paraId="4311E94D" w14:textId="77777777" w:rsidR="006B1C5A" w:rsidRPr="005230DB" w:rsidRDefault="00000000">
      <w:pPr>
        <w:spacing w:line="560" w:lineRule="exact"/>
        <w:ind w:firstLine="482"/>
        <w:rPr>
          <w:rFonts w:hint="eastAsia"/>
          <w:sz w:val="24"/>
          <w:szCs w:val="24"/>
        </w:rPr>
      </w:pPr>
      <w:r w:rsidRPr="005230DB">
        <w:rPr>
          <w:rFonts w:hint="eastAsia"/>
          <w:b/>
          <w:bCs/>
          <w:sz w:val="24"/>
          <w:szCs w:val="24"/>
        </w:rPr>
        <w:t>6.幸福河湖建成数量：</w:t>
      </w:r>
      <w:r w:rsidRPr="005230DB">
        <w:rPr>
          <w:rFonts w:hint="eastAsia"/>
          <w:sz w:val="24"/>
          <w:szCs w:val="24"/>
        </w:rPr>
        <w:t>累计建成幸福河湖数量。</w:t>
      </w:r>
    </w:p>
    <w:p w14:paraId="21300E82" w14:textId="77777777" w:rsidR="006B1C5A" w:rsidRPr="005230DB" w:rsidRDefault="00000000">
      <w:pPr>
        <w:spacing w:line="560" w:lineRule="exact"/>
        <w:ind w:firstLine="482"/>
        <w:rPr>
          <w:rFonts w:hint="eastAsia"/>
          <w:sz w:val="24"/>
          <w:szCs w:val="24"/>
        </w:rPr>
      </w:pPr>
      <w:r w:rsidRPr="005230DB">
        <w:rPr>
          <w:rFonts w:hint="eastAsia"/>
          <w:b/>
          <w:bCs/>
          <w:sz w:val="24"/>
          <w:szCs w:val="24"/>
        </w:rPr>
        <w:t>7.绿色水经济新业态点：</w:t>
      </w:r>
      <w:r w:rsidRPr="005230DB">
        <w:rPr>
          <w:rFonts w:hint="eastAsia"/>
          <w:sz w:val="24"/>
          <w:szCs w:val="24"/>
        </w:rPr>
        <w:t>依托水务空间设施开放，新增特色水经济新业态点的数量（包括水上运动、碧道运营、河湖游船游轮游艇、水文旅文创、滨水康养、优质水开发利用等业态）</w:t>
      </w:r>
    </w:p>
    <w:p w14:paraId="4BA95B68" w14:textId="77777777" w:rsidR="006B1C5A" w:rsidRPr="005230DB" w:rsidRDefault="00000000">
      <w:pPr>
        <w:spacing w:line="560" w:lineRule="exact"/>
        <w:ind w:firstLine="482"/>
        <w:rPr>
          <w:rFonts w:hint="eastAsia"/>
          <w:sz w:val="24"/>
          <w:szCs w:val="24"/>
        </w:rPr>
      </w:pPr>
      <w:r w:rsidRPr="005230DB">
        <w:rPr>
          <w:rFonts w:hint="eastAsia"/>
          <w:b/>
          <w:bCs/>
          <w:sz w:val="24"/>
          <w:szCs w:val="24"/>
        </w:rPr>
        <w:t>8.水文旅线路开发数量</w:t>
      </w:r>
      <w:r w:rsidRPr="005230DB">
        <w:rPr>
          <w:rFonts w:hint="eastAsia"/>
          <w:sz w:val="24"/>
          <w:szCs w:val="24"/>
        </w:rPr>
        <w:t>：以水域空间为载体，通过系统整合河湖海等水文资源及关联的文化、生态、休闲要素，形成正式对外发布的主题化、体验式旅游路径。</w:t>
      </w:r>
    </w:p>
    <w:p w14:paraId="3B2477E1" w14:textId="77777777" w:rsidR="006B1C5A" w:rsidRPr="005230DB" w:rsidRDefault="00000000">
      <w:pPr>
        <w:spacing w:line="560" w:lineRule="exact"/>
        <w:ind w:firstLine="482"/>
        <w:rPr>
          <w:rFonts w:hint="eastAsia"/>
          <w:sz w:val="24"/>
          <w:szCs w:val="24"/>
        </w:rPr>
      </w:pPr>
      <w:r w:rsidRPr="005230DB">
        <w:rPr>
          <w:rFonts w:hint="eastAsia"/>
          <w:b/>
          <w:bCs/>
          <w:sz w:val="24"/>
          <w:szCs w:val="24"/>
        </w:rPr>
        <w:t>9．重大水利工程数字化覆盖率</w:t>
      </w:r>
      <w:r w:rsidRPr="005230DB">
        <w:rPr>
          <w:rFonts w:hint="eastAsia"/>
          <w:sz w:val="24"/>
          <w:szCs w:val="24"/>
        </w:rPr>
        <w:t>：指全区对水利治理管理活动全过程进行数字映射的数字孪生平台覆盖的重大水利工程数量与龙华区全部重大水利工程数量的比值。</w:t>
      </w:r>
    </w:p>
    <w:p w14:paraId="0117B714" w14:textId="77777777" w:rsidR="006B1C5A" w:rsidRPr="005230DB" w:rsidRDefault="00000000">
      <w:pPr>
        <w:spacing w:line="560" w:lineRule="exact"/>
        <w:ind w:firstLine="482"/>
        <w:rPr>
          <w:rFonts w:hint="eastAsia"/>
          <w:sz w:val="24"/>
          <w:szCs w:val="24"/>
        </w:rPr>
      </w:pPr>
      <w:r w:rsidRPr="005230DB">
        <w:rPr>
          <w:rFonts w:hint="eastAsia"/>
          <w:b/>
          <w:bCs/>
          <w:sz w:val="24"/>
          <w:szCs w:val="24"/>
        </w:rPr>
        <w:t>10.核心业务场景人工智能覆盖率</w:t>
      </w:r>
      <w:r w:rsidRPr="005230DB">
        <w:rPr>
          <w:rFonts w:hint="eastAsia"/>
          <w:sz w:val="24"/>
          <w:szCs w:val="24"/>
        </w:rPr>
        <w:t>：人工智能技术（包括AI大语言模型、机器学习、计算机图像识别等技术）在水务核心业务场景应用中的覆盖程度。</w:t>
      </w:r>
    </w:p>
    <w:p w14:paraId="05D7208F" w14:textId="77777777" w:rsidR="006B1C5A" w:rsidRPr="005230DB" w:rsidRDefault="006B1C5A">
      <w:pPr>
        <w:ind w:firstLine="640"/>
        <w:rPr>
          <w:rFonts w:hint="eastAsia"/>
        </w:rPr>
      </w:pPr>
    </w:p>
    <w:p w14:paraId="2908BA76" w14:textId="77777777" w:rsidR="006B1C5A" w:rsidRPr="005230DB" w:rsidRDefault="006B1C5A">
      <w:pPr>
        <w:ind w:firstLine="640"/>
        <w:rPr>
          <w:rFonts w:hint="eastAsia"/>
        </w:rPr>
        <w:sectPr w:rsidR="006B1C5A" w:rsidRPr="005230DB">
          <w:pgSz w:w="11906" w:h="16838"/>
          <w:pgMar w:top="2098" w:right="1474" w:bottom="1984" w:left="1587" w:header="851" w:footer="992" w:gutter="0"/>
          <w:cols w:space="720"/>
          <w:docGrid w:type="lines" w:linePitch="312"/>
        </w:sectPr>
      </w:pPr>
    </w:p>
    <w:p w14:paraId="4EE5FBCB" w14:textId="77777777" w:rsidR="006B1C5A" w:rsidRPr="005230DB" w:rsidRDefault="00000000">
      <w:pPr>
        <w:pStyle w:val="10"/>
        <w:spacing w:afterLines="0" w:line="560" w:lineRule="exact"/>
        <w:rPr>
          <w:rFonts w:eastAsia="仿宋_GB2312" w:cs="Times New Roman"/>
          <w:b/>
          <w:bCs/>
          <w:color w:val="000000" w:themeColor="text1"/>
        </w:rPr>
      </w:pPr>
      <w:bookmarkStart w:id="161" w:name="_Toc224635371"/>
      <w:r w:rsidRPr="005230DB">
        <w:rPr>
          <w:rFonts w:eastAsia="仿宋_GB2312" w:cs="Times New Roman" w:hint="eastAsia"/>
          <w:b/>
          <w:bCs/>
          <w:color w:val="000000" w:themeColor="text1"/>
        </w:rPr>
        <w:lastRenderedPageBreak/>
        <w:t>第三章</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主要任务</w:t>
      </w:r>
      <w:bookmarkEnd w:id="161"/>
    </w:p>
    <w:bookmarkEnd w:id="142"/>
    <w:p w14:paraId="67F97AC4" w14:textId="77777777" w:rsidR="006B1C5A" w:rsidRPr="005230DB" w:rsidRDefault="00000000">
      <w:pPr>
        <w:spacing w:line="56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t>紧紧围绕“数字龙华、都市核心”的愿景，锚定打造更高质量的都市核心、更加宜居的幸福之城、更具魅力的生态之城、更有韧性的安全之城的要求，统筹推动水资源、水安全、水环境、水生态、水文化、水经济“六水”共治、协同发展。</w:t>
      </w:r>
    </w:p>
    <w:p w14:paraId="68E79574"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162" w:name="_Toc224635372"/>
      <w:r w:rsidRPr="005230DB">
        <w:rPr>
          <w:rFonts w:ascii="Times New Roman" w:hAnsi="Times New Roman" w:cs="Times New Roman" w:hint="eastAsia"/>
          <w:b/>
          <w:bCs/>
          <w:color w:val="000000" w:themeColor="text1"/>
        </w:rPr>
        <w:t>第一节</w:t>
      </w:r>
      <w:bookmarkEnd w:id="143"/>
      <w:bookmarkEnd w:id="144"/>
      <w:bookmarkEnd w:id="145"/>
      <w:bookmarkEnd w:id="146"/>
      <w:r w:rsidRPr="005230DB">
        <w:rPr>
          <w:rFonts w:ascii="Times New Roman" w:hAnsi="Times New Roman" w:cs="Times New Roman" w:hint="eastAsia"/>
          <w:b/>
          <w:bCs/>
          <w:color w:val="000000" w:themeColor="text1"/>
        </w:rPr>
        <w:t xml:space="preserve"> </w:t>
      </w:r>
      <w:bookmarkStart w:id="163" w:name="_Hlk201418968"/>
      <w:r w:rsidRPr="005230DB">
        <w:rPr>
          <w:rFonts w:ascii="Times New Roman" w:hAnsi="Times New Roman" w:cs="Times New Roman" w:hint="eastAsia"/>
          <w:b/>
          <w:bCs/>
          <w:color w:val="000000" w:themeColor="text1"/>
        </w:rPr>
        <w:t>构建多源互补的水源保障体系</w:t>
      </w:r>
      <w:bookmarkEnd w:id="163"/>
      <w:r w:rsidRPr="005230DB">
        <w:rPr>
          <w:rFonts w:ascii="Times New Roman" w:hAnsi="Times New Roman" w:cs="Times New Roman" w:hint="eastAsia"/>
          <w:b/>
          <w:bCs/>
          <w:color w:val="000000" w:themeColor="text1"/>
        </w:rPr>
        <w:t>，</w:t>
      </w:r>
      <w:bookmarkStart w:id="164" w:name="_Hlk224550698"/>
      <w:r w:rsidRPr="005230DB">
        <w:rPr>
          <w:rFonts w:ascii="Times New Roman" w:hAnsi="Times New Roman" w:cs="Times New Roman" w:hint="eastAsia"/>
          <w:b/>
          <w:bCs/>
          <w:color w:val="000000" w:themeColor="text1"/>
        </w:rPr>
        <w:t>增强城市供水安全韧性</w:t>
      </w:r>
      <w:bookmarkEnd w:id="162"/>
    </w:p>
    <w:p w14:paraId="175D84B2" w14:textId="5D4D0E8F" w:rsidR="006B1C5A" w:rsidRPr="005230DB" w:rsidRDefault="00000000">
      <w:pPr>
        <w:spacing w:line="560" w:lineRule="exact"/>
        <w:ind w:firstLine="640"/>
        <w:rPr>
          <w:rFonts w:ascii="Times New Roman" w:hAnsi="Times New Roman" w:cs="Times New Roman"/>
          <w:color w:val="000000" w:themeColor="text1"/>
        </w:rPr>
      </w:pPr>
      <w:bookmarkStart w:id="165" w:name="_Hlk99459753"/>
      <w:bookmarkEnd w:id="164"/>
      <w:r w:rsidRPr="005230DB">
        <w:rPr>
          <w:rFonts w:ascii="Times New Roman" w:hAnsi="Times New Roman" w:cs="Times New Roman" w:hint="eastAsia"/>
          <w:color w:val="000000" w:themeColor="text1"/>
        </w:rPr>
        <w:t>依托东西两江境外水源通水及境内公明</w:t>
      </w:r>
      <w:r w:rsidRPr="005230DB">
        <w:rPr>
          <w:rFonts w:hAnsi="Times New Roman" w:cs="Times New Roman" w:hint="eastAsia"/>
          <w:color w:val="000000" w:themeColor="text1"/>
        </w:rPr>
        <w:t>水库</w:t>
      </w:r>
      <w:r w:rsidRPr="005230DB">
        <w:rPr>
          <w:rFonts w:ascii="Times New Roman" w:hAnsi="Times New Roman" w:cs="Times New Roman" w:hint="eastAsia"/>
          <w:color w:val="000000" w:themeColor="text1"/>
        </w:rPr>
        <w:t>—清林径</w:t>
      </w:r>
      <w:r w:rsidRPr="005230DB">
        <w:rPr>
          <w:rFonts w:hAnsi="Times New Roman" w:cs="Times New Roman" w:hint="eastAsia"/>
          <w:color w:val="000000" w:themeColor="text1"/>
        </w:rPr>
        <w:t>水库</w:t>
      </w:r>
      <w:r w:rsidRPr="005230DB">
        <w:rPr>
          <w:rFonts w:ascii="Times New Roman" w:hAnsi="Times New Roman" w:cs="Times New Roman" w:hint="eastAsia"/>
          <w:color w:val="000000" w:themeColor="text1"/>
        </w:rPr>
        <w:t>连通工程建设，以</w:t>
      </w:r>
      <w:r w:rsidRPr="005230DB">
        <w:rPr>
          <w:rFonts w:ascii="Times New Roman" w:hAnsi="Times New Roman" w:cs="Times New Roman" w:hint="eastAsia"/>
          <w:bCs/>
          <w:color w:val="000000"/>
          <w:kern w:val="0"/>
          <w:lang w:bidi="ar"/>
        </w:rPr>
        <w:t>提升双水源安全保障能力</w:t>
      </w:r>
      <w:r w:rsidRPr="005230DB">
        <w:rPr>
          <w:rFonts w:ascii="Times New Roman" w:hAnsi="Times New Roman" w:cs="Times New Roman" w:hint="eastAsia"/>
          <w:color w:val="000000" w:themeColor="text1"/>
        </w:rPr>
        <w:t>、加强供水系统韧性、推动供水服务数字化转型为重点，显著提升水资源和供水保障能力与服务水平。</w:t>
      </w:r>
    </w:p>
    <w:bookmarkEnd w:id="165"/>
    <w:p w14:paraId="79B8564F" w14:textId="70347889" w:rsidR="006B1C5A" w:rsidRPr="005230DB" w:rsidRDefault="00000000">
      <w:pPr>
        <w:adjustRightInd w:val="0"/>
        <w:snapToGrid w:val="0"/>
        <w:spacing w:line="560" w:lineRule="exact"/>
        <w:ind w:firstLine="643"/>
        <w:rPr>
          <w:rFonts w:ascii="Times New Roman" w:hAnsi="Times New Roman" w:cs="Times New Roman"/>
          <w:lang w:bidi="ar"/>
        </w:rPr>
      </w:pPr>
      <w:r w:rsidRPr="005230DB">
        <w:rPr>
          <w:rFonts w:ascii="Times New Roman" w:hAnsi="Times New Roman" w:cs="Times New Roman" w:hint="eastAsia"/>
          <w:b/>
          <w:bCs/>
          <w:color w:val="000000"/>
          <w:kern w:val="0"/>
          <w:lang w:bidi="ar"/>
        </w:rPr>
        <w:t>1.</w:t>
      </w:r>
      <w:r w:rsidRPr="005230DB">
        <w:rPr>
          <w:rFonts w:ascii="Times New Roman" w:hAnsi="Times New Roman" w:cs="Times New Roman" w:hint="eastAsia"/>
          <w:b/>
          <w:bCs/>
          <w:color w:val="000000"/>
          <w:kern w:val="0"/>
          <w:lang w:bidi="ar"/>
        </w:rPr>
        <w:t>提升双水源安全保障能力。</w:t>
      </w:r>
      <w:bookmarkStart w:id="166" w:name="OLE_LINK2"/>
      <w:bookmarkStart w:id="167" w:name="_Hlk196234722"/>
      <w:r w:rsidRPr="005230DB">
        <w:rPr>
          <w:rFonts w:ascii="Times New Roman" w:hAnsi="Times New Roman" w:cs="Times New Roman" w:hint="eastAsia"/>
          <w:color w:val="000000"/>
          <w:kern w:val="0"/>
          <w:lang w:bidi="ar"/>
        </w:rPr>
        <w:t>配合市水务局</w:t>
      </w:r>
      <w:r w:rsidRPr="005230DB">
        <w:rPr>
          <w:rFonts w:ascii="Times New Roman" w:hAnsi="Times New Roman" w:cs="Times New Roman" w:hint="eastAsia"/>
          <w:lang w:bidi="ar"/>
        </w:rPr>
        <w:t>完成公明水库—清林径水库连通工程（茜坑支线）、茜坑水厂原水扩建工程建设，配合区建筑工务署完成地下原水隧洞（茜坑—鹅颈）新建工程建设，</w:t>
      </w:r>
      <w:bookmarkEnd w:id="166"/>
      <w:r w:rsidRPr="005230DB">
        <w:rPr>
          <w:rFonts w:ascii="Times New Roman" w:hAnsi="Times New Roman" w:cs="Times New Roman" w:hint="eastAsia"/>
          <w:lang w:bidi="ar"/>
        </w:rPr>
        <w:t>形成东西江境外水双水源供水格局。推动市调增用水总量分配指标，保障七大重点片区、三大先进制造业园区，两大科技创新集聚区开发建设、经济发展新增用水需求。</w:t>
      </w:r>
    </w:p>
    <w:bookmarkEnd w:id="167"/>
    <w:p w14:paraId="2FD41700" w14:textId="280111E3" w:rsidR="006B1C5A" w:rsidRPr="005230DB" w:rsidRDefault="00000000">
      <w:pPr>
        <w:spacing w:line="560" w:lineRule="exact"/>
        <w:ind w:firstLine="643"/>
        <w:rPr>
          <w:rFonts w:ascii="Times New Roman" w:hAnsi="Times New Roman" w:cs="Times New Roman"/>
          <w:lang w:bidi="ar"/>
        </w:rPr>
      </w:pPr>
      <w:r w:rsidRPr="005230DB">
        <w:rPr>
          <w:rFonts w:ascii="Times New Roman" w:hAnsi="Times New Roman" w:cs="Times New Roman" w:hint="eastAsia"/>
          <w:b/>
          <w:bCs/>
          <w:color w:val="000000"/>
          <w:kern w:val="0"/>
          <w:lang w:bidi="ar"/>
        </w:rPr>
        <w:t>2.</w:t>
      </w:r>
      <w:r w:rsidRPr="005230DB">
        <w:rPr>
          <w:rFonts w:ascii="Times New Roman" w:hAnsi="Times New Roman" w:cs="Times New Roman" w:hint="eastAsia"/>
          <w:b/>
          <w:bCs/>
          <w:color w:val="000000"/>
          <w:kern w:val="0"/>
          <w:lang w:bidi="ar"/>
        </w:rPr>
        <w:t>加快供水系统韧性建设。</w:t>
      </w:r>
      <w:r w:rsidRPr="005230DB">
        <w:rPr>
          <w:rFonts w:ascii="Times New Roman" w:hAnsi="Times New Roman" w:cs="Times New Roman" w:hint="eastAsia"/>
          <w:color w:val="000000"/>
          <w:kern w:val="0"/>
          <w:lang w:bidi="ar"/>
        </w:rPr>
        <w:t>推动茜坑水厂“黑灯”水厂建设，打造绿色标杆水厂，争创行业能效标杆。适时开展观澜茜坑水厂扩建工程前期研究。完成</w:t>
      </w:r>
      <w:bookmarkStart w:id="168" w:name="OLE_LINK26"/>
      <w:r w:rsidR="0064284F" w:rsidRPr="0064284F">
        <w:rPr>
          <w:rFonts w:ascii="Times New Roman" w:hAnsi="Times New Roman" w:cs="Times New Roman" w:hint="eastAsia"/>
          <w:color w:val="000000"/>
          <w:kern w:val="0"/>
          <w:lang w:bidi="ar"/>
        </w:rPr>
        <w:t>龙华区大浪一体式加压泵站工程</w:t>
      </w:r>
      <w:bookmarkEnd w:id="168"/>
      <w:r w:rsidRPr="005230DB">
        <w:rPr>
          <w:rFonts w:ascii="Times New Roman" w:hAnsi="Times New Roman" w:cs="Times New Roman" w:hint="eastAsia"/>
          <w:color w:val="000000"/>
          <w:kern w:val="0"/>
          <w:lang w:bidi="ar"/>
        </w:rPr>
        <w:t>建设。</w:t>
      </w:r>
      <w:r w:rsidRPr="005230DB">
        <w:rPr>
          <w:rFonts w:ascii="Times New Roman" w:hAnsi="Times New Roman" w:cs="Times New Roman" w:hint="eastAsia"/>
          <w:lang w:bidi="ar"/>
        </w:rPr>
        <w:t>“两环两轴”供水管网体系建设取得新进展，</w:t>
      </w:r>
      <w:bookmarkStart w:id="169" w:name="_Hlk201416652"/>
      <w:r w:rsidRPr="005230DB">
        <w:rPr>
          <w:rFonts w:ascii="Times New Roman" w:hAnsi="Times New Roman" w:cs="Times New Roman" w:hint="eastAsia"/>
          <w:lang w:bidi="ar"/>
        </w:rPr>
        <w:t>观澜茜坑、龙华茜坑、红木山水厂出厂管基本实现互联互通，建成辖区内龙澜大道北延段、华达路段供水主干管，加快推进石清、</w:t>
      </w:r>
      <w:r w:rsidRPr="005230DB">
        <w:rPr>
          <w:rFonts w:ascii="Times New Roman" w:hAnsi="Times New Roman" w:cs="Times New Roman" w:hint="eastAsia"/>
          <w:lang w:bidi="ar"/>
        </w:rPr>
        <w:lastRenderedPageBreak/>
        <w:t>新区、留仙大道供水主干管建设，</w:t>
      </w:r>
      <w:bookmarkStart w:id="170" w:name="_Hlk196234804"/>
      <w:r w:rsidRPr="005230DB">
        <w:rPr>
          <w:rFonts w:ascii="Times New Roman" w:hAnsi="Times New Roman" w:cs="Times New Roman" w:hint="eastAsia"/>
          <w:lang w:bidi="ar"/>
        </w:rPr>
        <w:t>积极推动桂月路、布龙路段供水主干管建设前期研究。有效推动龙华与南山、福田、光明等区外供水管网之间的互联互通</w:t>
      </w:r>
      <w:bookmarkEnd w:id="169"/>
      <w:bookmarkEnd w:id="170"/>
      <w:r w:rsidRPr="005230DB">
        <w:rPr>
          <w:rFonts w:ascii="Times New Roman" w:hAnsi="Times New Roman" w:cs="Times New Roman" w:hint="eastAsia"/>
          <w:lang w:bidi="ar"/>
        </w:rPr>
        <w:t>，提高清水应急保障能力。结合片区更新改造、地铁轨道及道路建设，完成不低于</w:t>
      </w:r>
      <w:r w:rsidRPr="005230DB">
        <w:rPr>
          <w:rFonts w:ascii="Times New Roman" w:hAnsi="Times New Roman" w:cs="Times New Roman" w:hint="eastAsia"/>
          <w:lang w:bidi="ar"/>
        </w:rPr>
        <w:t>20km</w:t>
      </w:r>
      <w:r w:rsidRPr="005230DB">
        <w:rPr>
          <w:rFonts w:ascii="Times New Roman" w:hAnsi="Times New Roman" w:cs="Times New Roman" w:hint="eastAsia"/>
          <w:lang w:bidi="ar"/>
        </w:rPr>
        <w:t>老旧管网改造。完善七大重点片区、三大先进制造业园区、两大科技创新集聚区给水配套设施建设，有效提升重点片区供水能力。开展</w:t>
      </w:r>
      <w:bookmarkStart w:id="171" w:name="OLE_LINK53"/>
      <w:r w:rsidRPr="005230DB">
        <w:rPr>
          <w:rFonts w:ascii="Times New Roman" w:hAnsi="Times New Roman" w:cs="Times New Roman" w:hint="eastAsia"/>
          <w:lang w:bidi="ar"/>
        </w:rPr>
        <w:t>极端情况与用水高峰期自来水调度方案研究。</w:t>
      </w:r>
    </w:p>
    <w:bookmarkEnd w:id="171"/>
    <w:p w14:paraId="7683300A" w14:textId="4F6598CE" w:rsidR="006B1C5A" w:rsidRPr="005230DB" w:rsidRDefault="00000000">
      <w:pPr>
        <w:spacing w:line="560" w:lineRule="exact"/>
        <w:ind w:firstLine="643"/>
        <w:rPr>
          <w:rFonts w:ascii="Times New Roman" w:hAnsi="Times New Roman" w:cs="Times New Roman"/>
          <w:lang w:bidi="ar"/>
        </w:rPr>
      </w:pPr>
      <w:r w:rsidRPr="005230DB">
        <w:rPr>
          <w:rFonts w:ascii="Times New Roman" w:hAnsi="Times New Roman" w:cs="Times New Roman" w:hint="eastAsia"/>
          <w:b/>
          <w:bCs/>
          <w:color w:val="000000"/>
          <w:kern w:val="0"/>
          <w:lang w:bidi="ar"/>
        </w:rPr>
        <w:t>3.</w:t>
      </w:r>
      <w:bookmarkStart w:id="172" w:name="_Hlk224550738"/>
      <w:r w:rsidRPr="005230DB">
        <w:rPr>
          <w:rFonts w:ascii="Times New Roman" w:hAnsi="Times New Roman" w:cs="Times New Roman" w:hint="eastAsia"/>
          <w:b/>
          <w:bCs/>
          <w:color w:val="000000"/>
          <w:kern w:val="0"/>
          <w:lang w:bidi="ar"/>
        </w:rPr>
        <w:t>巩固提升供水服务水平</w:t>
      </w:r>
      <w:bookmarkEnd w:id="172"/>
      <w:r w:rsidRPr="005230DB">
        <w:rPr>
          <w:rFonts w:ascii="Times New Roman" w:hAnsi="Times New Roman" w:cs="Times New Roman" w:hint="eastAsia"/>
          <w:b/>
          <w:bCs/>
          <w:color w:val="000000"/>
          <w:kern w:val="0"/>
          <w:lang w:bidi="ar"/>
        </w:rPr>
        <w:t>。</w:t>
      </w:r>
      <w:r w:rsidRPr="005230DB">
        <w:rPr>
          <w:rFonts w:ascii="Times New Roman" w:hAnsi="Times New Roman" w:cs="Times New Roman" w:hint="eastAsia"/>
          <w:color w:val="000000"/>
          <w:kern w:val="0"/>
          <w:lang w:bidi="ar"/>
        </w:rPr>
        <w:t>持续开展公共机构（建筑）供水设施提标改造</w:t>
      </w:r>
      <w:r w:rsidRPr="005230DB">
        <w:rPr>
          <w:rFonts w:ascii="Times New Roman" w:hAnsi="Times New Roman" w:cs="Times New Roman" w:hint="eastAsia"/>
          <w:bCs/>
          <w:color w:val="000000"/>
          <w:kern w:val="0"/>
          <w:lang w:bidi="ar"/>
        </w:rPr>
        <w:t>。推进</w:t>
      </w:r>
      <w:r w:rsidRPr="005230DB">
        <w:rPr>
          <w:rFonts w:ascii="Times New Roman" w:hAnsi="Times New Roman" w:cs="Times New Roman" w:hint="eastAsia"/>
          <w:lang w:bidi="ar"/>
        </w:rPr>
        <w:t>高峰泵站实现数字化管理，逐步实现无人值守</w:t>
      </w:r>
      <w:r w:rsidR="002333FB">
        <w:rPr>
          <w:rFonts w:ascii="Times New Roman" w:hAnsi="Times New Roman" w:cs="Times New Roman" w:hint="eastAsia"/>
          <w:lang w:bidi="ar"/>
        </w:rPr>
        <w:t>。</w:t>
      </w:r>
      <w:r w:rsidRPr="005230DB">
        <w:rPr>
          <w:rFonts w:hint="eastAsia"/>
        </w:rPr>
        <w:t>优化二次供水水泵运行方式，</w:t>
      </w:r>
      <w:r w:rsidR="002333FB">
        <w:rPr>
          <w:rFonts w:hint="eastAsia"/>
        </w:rPr>
        <w:t>推进</w:t>
      </w:r>
      <w:r w:rsidRPr="005230DB">
        <w:rPr>
          <w:rFonts w:hint="eastAsia"/>
        </w:rPr>
        <w:t>二供泵房节能降耗。</w:t>
      </w:r>
      <w:r w:rsidRPr="005230DB">
        <w:rPr>
          <w:rFonts w:ascii="Times New Roman" w:hAnsi="Times New Roman" w:cs="Times New Roman" w:hint="eastAsia"/>
          <w:lang w:bidi="ar"/>
        </w:rPr>
        <w:t>鼓励章阁、黎光工业园区进行供水数字化园区建设。完善全区独立分区计量建设，通过分区计量、压力调控、优化调度、智能化管理等措施，实现供水管网系统的安全、低耗、节能运行。持续优化千家万户水管家服务，提高供水服务时效，针对停水、投诉等事项细化服务标准和时限，以用户体验为导向驱动服务革新，进一步优化营商环境。</w:t>
      </w:r>
    </w:p>
    <w:p w14:paraId="21D6F60E" w14:textId="07A3E73D" w:rsidR="006B1C5A" w:rsidRPr="005230DB" w:rsidRDefault="00000000">
      <w:pPr>
        <w:spacing w:line="560" w:lineRule="exact"/>
        <w:ind w:firstLine="643"/>
        <w:rPr>
          <w:rFonts w:ascii="Times New Roman" w:hAnsi="Times New Roman" w:cs="Times New Roman"/>
        </w:rPr>
      </w:pPr>
      <w:bookmarkStart w:id="173" w:name="_Hlk99459998"/>
      <w:r w:rsidRPr="005230DB">
        <w:rPr>
          <w:rStyle w:val="30"/>
          <w:rFonts w:ascii="Times New Roman" w:eastAsia="仿宋_GB2312" w:hAnsi="Times New Roman" w:cs="Times New Roman" w:hint="eastAsia"/>
          <w:color w:val="000000" w:themeColor="text1"/>
        </w:rPr>
        <w:t>4.</w:t>
      </w:r>
      <w:bookmarkStart w:id="174" w:name="OLE_LINK12"/>
      <w:r w:rsidRPr="005230DB">
        <w:rPr>
          <w:rStyle w:val="30"/>
          <w:rFonts w:ascii="Times New Roman" w:hAnsi="Times New Roman" w:cs="Times New Roman" w:hint="eastAsia"/>
          <w:color w:val="000000" w:themeColor="text1"/>
        </w:rPr>
        <w:t>推动</w:t>
      </w:r>
      <w:r w:rsidRPr="005230DB">
        <w:rPr>
          <w:rStyle w:val="30"/>
          <w:rFonts w:ascii="Times New Roman" w:eastAsia="仿宋_GB2312" w:hAnsi="Times New Roman" w:cs="Times New Roman" w:hint="eastAsia"/>
          <w:color w:val="000000" w:themeColor="text1"/>
        </w:rPr>
        <w:t>灌溉水源</w:t>
      </w:r>
      <w:bookmarkEnd w:id="173"/>
      <w:bookmarkEnd w:id="174"/>
      <w:r w:rsidRPr="005230DB">
        <w:rPr>
          <w:rStyle w:val="30"/>
          <w:rFonts w:ascii="Times New Roman" w:hAnsi="Times New Roman" w:cs="Times New Roman" w:hint="eastAsia"/>
          <w:color w:val="000000" w:themeColor="text1"/>
        </w:rPr>
        <w:t>工程建设</w:t>
      </w:r>
      <w:r w:rsidRPr="005230DB">
        <w:rPr>
          <w:rStyle w:val="30"/>
          <w:rFonts w:ascii="Times New Roman" w:eastAsia="仿宋_GB2312" w:hAnsi="Times New Roman" w:cs="Times New Roman" w:hint="eastAsia"/>
          <w:color w:val="000000" w:themeColor="text1"/>
        </w:rPr>
        <w:t>。</w:t>
      </w:r>
      <w:r w:rsidRPr="005230DB">
        <w:rPr>
          <w:rFonts w:ascii="Times New Roman" w:hAnsi="Times New Roman" w:cs="Times New Roman" w:hint="eastAsia"/>
        </w:rPr>
        <w:t>依托全市高标准农田建设，以石马径、长坑、三坳、大坑、冼屋等非饮用水源水库为主要灌溉水源，逐步取缔开采地下水，完善农田灌溉工程体系。新建农田取水管线</w:t>
      </w:r>
      <w:r w:rsidRPr="005230DB">
        <w:rPr>
          <w:rFonts w:ascii="Times New Roman" w:hAnsi="Times New Roman" w:cs="Times New Roman"/>
        </w:rPr>
        <w:t>12.5</w:t>
      </w:r>
      <w:r w:rsidRPr="005230DB">
        <w:rPr>
          <w:rFonts w:ascii="Times New Roman" w:hAnsi="Times New Roman" w:cs="Times New Roman" w:hint="eastAsia"/>
        </w:rPr>
        <w:t>km</w:t>
      </w:r>
      <w:r w:rsidRPr="005230DB">
        <w:rPr>
          <w:rFonts w:ascii="Times New Roman" w:hAnsi="Times New Roman" w:cs="Times New Roman" w:hint="eastAsia"/>
        </w:rPr>
        <w:t>，</w:t>
      </w:r>
      <w:bookmarkStart w:id="175" w:name="_Hlk99460006"/>
      <w:r w:rsidR="00456B75">
        <w:rPr>
          <w:rFonts w:ascii="Times New Roman" w:hAnsi="Times New Roman" w:cs="Times New Roman" w:hint="eastAsia"/>
        </w:rPr>
        <w:t>同步安装取水计量设施，</w:t>
      </w:r>
      <w:r w:rsidRPr="005230DB">
        <w:rPr>
          <w:rFonts w:ascii="Times New Roman" w:hAnsi="Times New Roman" w:cs="Times New Roman" w:hint="eastAsia"/>
        </w:rPr>
        <w:t>保障桂花、章阁、福民、茜坑、桔塘、牛湖等片区农田用水安全</w:t>
      </w:r>
      <w:bookmarkEnd w:id="175"/>
      <w:r w:rsidRPr="005230DB">
        <w:rPr>
          <w:rFonts w:ascii="Times New Roman" w:hAnsi="Times New Roman" w:cs="Times New Roman" w:hint="eastAsia"/>
        </w:rPr>
        <w:t>。持续推进农业取用水许可管理。</w:t>
      </w:r>
    </w:p>
    <w:p w14:paraId="5ED8DC72"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176" w:name="_Toc224635373"/>
      <w:r w:rsidRPr="005230DB">
        <w:rPr>
          <w:rFonts w:ascii="Times New Roman" w:hAnsi="Times New Roman" w:cs="Times New Roman" w:hint="eastAsia"/>
          <w:b/>
          <w:bCs/>
          <w:color w:val="000000" w:themeColor="text1"/>
        </w:rPr>
        <w:lastRenderedPageBreak/>
        <w:t>第二节</w:t>
      </w:r>
      <w:r w:rsidRPr="005230DB">
        <w:rPr>
          <w:rFonts w:ascii="Times New Roman" w:hAnsi="Times New Roman" w:cs="Times New Roman" w:hint="eastAsia"/>
          <w:b/>
          <w:bCs/>
          <w:color w:val="000000" w:themeColor="text1"/>
        </w:rPr>
        <w:t xml:space="preserve"> </w:t>
      </w:r>
      <w:r w:rsidRPr="005230DB">
        <w:rPr>
          <w:rFonts w:ascii="Times New Roman" w:hAnsi="Times New Roman" w:cs="Times New Roman" w:hint="eastAsia"/>
          <w:b/>
          <w:bCs/>
          <w:color w:val="000000" w:themeColor="text1"/>
        </w:rPr>
        <w:t>强化水资源刚性约束，提升水资源集约节约利用水平</w:t>
      </w:r>
      <w:bookmarkEnd w:id="176"/>
    </w:p>
    <w:p w14:paraId="408DDA34" w14:textId="77777777" w:rsidR="006B1C5A" w:rsidRPr="005230DB" w:rsidRDefault="00000000">
      <w:pPr>
        <w:spacing w:line="560" w:lineRule="exact"/>
        <w:ind w:firstLine="640"/>
        <w:rPr>
          <w:rFonts w:ascii="Times New Roman" w:hAnsi="Times New Roman" w:cs="Times New Roman"/>
          <w:color w:val="000000" w:themeColor="text1"/>
        </w:rPr>
      </w:pPr>
      <w:bookmarkStart w:id="177" w:name="_Hlk99460072"/>
      <w:r w:rsidRPr="005230DB">
        <w:rPr>
          <w:rFonts w:ascii="Times New Roman" w:hAnsi="Times New Roman" w:cs="Times New Roman" w:hint="eastAsia"/>
          <w:color w:val="000000" w:themeColor="text1"/>
        </w:rPr>
        <w:t>以强化水资源刚性约束制度、深入推进非常规水利用、取用水全过程精细化管理为重点，推进“源头—过程—末端”全链条节水管理，全面提升全社会节水意识，实现水资源节约集约高效利用。</w:t>
      </w:r>
    </w:p>
    <w:p w14:paraId="1CF8E019" w14:textId="197416D2" w:rsidR="006B1C5A" w:rsidRPr="005230DB" w:rsidRDefault="00000000">
      <w:pPr>
        <w:spacing w:line="560" w:lineRule="exact"/>
        <w:ind w:firstLine="643"/>
        <w:rPr>
          <w:rStyle w:val="afffff6"/>
          <w:rFonts w:ascii="Times New Roman" w:hAnsi="Times New Roman" w:cs="Times New Roman"/>
          <w:b w:val="0"/>
          <w:bCs w:val="0"/>
          <w:lang w:bidi="ar"/>
        </w:rPr>
      </w:pPr>
      <w:bookmarkStart w:id="178" w:name="OLE_LINK4"/>
      <w:bookmarkStart w:id="179" w:name="OLE_LINK5"/>
      <w:bookmarkEnd w:id="177"/>
      <w:r w:rsidRPr="005230DB">
        <w:rPr>
          <w:rFonts w:ascii="Times New Roman" w:hAnsi="Times New Roman" w:cs="Times New Roman"/>
          <w:b/>
          <w:bCs/>
          <w:color w:val="000000"/>
          <w:kern w:val="0"/>
          <w:lang w:bidi="ar"/>
        </w:rPr>
        <w:t>1.</w:t>
      </w:r>
      <w:r w:rsidRPr="005230DB">
        <w:rPr>
          <w:rFonts w:ascii="Times New Roman" w:hAnsi="Times New Roman" w:cs="Times New Roman" w:hint="eastAsia"/>
          <w:b/>
          <w:bCs/>
          <w:color w:val="000000"/>
          <w:kern w:val="0"/>
          <w:lang w:bidi="ar"/>
        </w:rPr>
        <w:t>严格落实水资源刚性约束制度</w:t>
      </w:r>
      <w:bookmarkEnd w:id="178"/>
      <w:r w:rsidRPr="005230DB">
        <w:rPr>
          <w:rFonts w:ascii="Times New Roman" w:hAnsi="Times New Roman" w:cs="Times New Roman" w:hint="eastAsia"/>
          <w:b/>
          <w:bCs/>
          <w:color w:val="000000"/>
          <w:kern w:val="0"/>
          <w:lang w:bidi="ar"/>
        </w:rPr>
        <w:t>。</w:t>
      </w:r>
      <w:bookmarkStart w:id="180" w:name="OLE_LINK27"/>
      <w:r w:rsidRPr="005230DB">
        <w:rPr>
          <w:rFonts w:ascii="Times New Roman" w:hAnsi="Times New Roman" w:cs="Times New Roman" w:hint="eastAsia"/>
          <w:color w:val="000000"/>
          <w:kern w:val="0"/>
          <w:lang w:bidi="ar"/>
        </w:rPr>
        <w:t>依托计划用水管理，探索水预算管理实施路径，严格落实定额约束。</w:t>
      </w:r>
      <w:bookmarkEnd w:id="180"/>
      <w:r w:rsidRPr="005230DB">
        <w:rPr>
          <w:rFonts w:ascii="Times New Roman" w:hAnsi="Times New Roman" w:cs="Times New Roman" w:hint="eastAsia"/>
          <w:color w:val="000000"/>
          <w:kern w:val="0"/>
          <w:lang w:bidi="ar"/>
        </w:rPr>
        <w:t>持续推动区级重点片区、</w:t>
      </w:r>
      <w:r w:rsidRPr="005230DB">
        <w:rPr>
          <w:rFonts w:ascii="Times New Roman" w:hAnsi="Times New Roman" w:cs="Times New Roman" w:hint="eastAsia"/>
          <w:lang w:bidi="ar"/>
        </w:rPr>
        <w:t>科技创新集聚区</w:t>
      </w:r>
      <w:r w:rsidRPr="005230DB">
        <w:rPr>
          <w:rStyle w:val="afffff6"/>
          <w:rFonts w:ascii="Times New Roman" w:hAnsi="Times New Roman" w:cs="Times New Roman" w:hint="eastAsia"/>
          <w:b w:val="0"/>
          <w:bCs w:val="0"/>
          <w:lang w:bidi="ar"/>
        </w:rPr>
        <w:t>水资源论证区域评估，建设项目实施水资源论证或节水评价，</w:t>
      </w:r>
      <w:r w:rsidRPr="005230DB">
        <w:rPr>
          <w:rFonts w:ascii="Times New Roman" w:hAnsi="Times New Roman" w:cs="Times New Roman" w:hint="eastAsia"/>
          <w:color w:val="000000"/>
          <w:kern w:val="0"/>
          <w:lang w:bidi="ar"/>
        </w:rPr>
        <w:t>建立连片开发区域及生产项目建设用水增量管控机制，</w:t>
      </w:r>
      <w:r w:rsidRPr="005230DB">
        <w:rPr>
          <w:rStyle w:val="afffff6"/>
          <w:rFonts w:ascii="Times New Roman" w:hAnsi="Times New Roman" w:cs="Times New Roman" w:hint="eastAsia"/>
          <w:b w:val="0"/>
          <w:bCs w:val="0"/>
          <w:lang w:bidi="ar"/>
        </w:rPr>
        <w:t>严格控制常规水增量，从源头上驱动社会经济发展方式加快全面绿色转型，</w:t>
      </w:r>
      <w:r w:rsidRPr="005230DB">
        <w:rPr>
          <w:rFonts w:ascii="Times New Roman" w:hAnsi="Times New Roman" w:hint="eastAsia"/>
        </w:rPr>
        <w:t>抑制不合理用水需求。</w:t>
      </w:r>
    </w:p>
    <w:bookmarkEnd w:id="179"/>
    <w:p w14:paraId="12B9E571" w14:textId="34879EAF" w:rsidR="006B1C5A" w:rsidRPr="005230DB" w:rsidRDefault="00000000">
      <w:pPr>
        <w:pStyle w:val="afffff5"/>
        <w:ind w:firstLine="562"/>
        <w:rPr>
          <w:rFonts w:ascii="Times New Roman" w:hAnsi="Times New Roman"/>
          <w:kern w:val="2"/>
          <w:sz w:val="32"/>
          <w:szCs w:val="32"/>
        </w:rPr>
      </w:pPr>
      <w:r w:rsidRPr="005230DB">
        <w:rPr>
          <w:rFonts w:ascii="Times New Roman" w:hAnsi="Times New Roman" w:cs="Times New Roman" w:hint="eastAsia"/>
          <w:b/>
          <w:bCs/>
          <w:color w:val="000000"/>
          <w:lang w:bidi="ar"/>
        </w:rPr>
        <w:t>2</w:t>
      </w:r>
      <w:r w:rsidRPr="005230DB">
        <w:rPr>
          <w:rFonts w:ascii="楷体_GB2312" w:eastAsia="楷体_GB2312" w:hAnsi="楷体_GB2312" w:cs="楷体_GB2312" w:hint="eastAsia"/>
          <w:b/>
          <w:bCs/>
          <w:sz w:val="32"/>
          <w:szCs w:val="32"/>
        </w:rPr>
        <w:t>.持续强化取用水过程监测监管。</w:t>
      </w:r>
      <w:bookmarkStart w:id="181" w:name="OLE_LINK46"/>
      <w:r w:rsidR="002333FB" w:rsidRPr="00864BD4">
        <w:rPr>
          <w:rFonts w:ascii="Times New Roman" w:hAnsi="Times New Roman" w:hint="eastAsia"/>
          <w:kern w:val="2"/>
          <w:sz w:val="32"/>
          <w:szCs w:val="32"/>
        </w:rPr>
        <w:t>完善取用水全过程计量与管控。</w:t>
      </w:r>
      <w:r w:rsidRPr="005230DB">
        <w:rPr>
          <w:rFonts w:ascii="Times New Roman" w:hAnsi="Times New Roman" w:hint="eastAsia"/>
          <w:kern w:val="2"/>
          <w:sz w:val="32"/>
          <w:szCs w:val="32"/>
        </w:rPr>
        <w:t>强化漏损日常运营管理和绩效考核</w:t>
      </w:r>
      <w:bookmarkEnd w:id="181"/>
      <w:r w:rsidRPr="005230DB">
        <w:rPr>
          <w:rFonts w:ascii="Times New Roman" w:hAnsi="Times New Roman" w:hint="eastAsia"/>
          <w:kern w:val="2"/>
          <w:sz w:val="32"/>
          <w:szCs w:val="32"/>
        </w:rPr>
        <w:t>。扎实推动漏损率高于</w:t>
      </w:r>
      <w:r w:rsidRPr="005230DB">
        <w:rPr>
          <w:rFonts w:ascii="Times New Roman" w:hAnsi="Times New Roman" w:hint="eastAsia"/>
          <w:kern w:val="2"/>
          <w:sz w:val="32"/>
          <w:szCs w:val="32"/>
        </w:rPr>
        <w:t>5%</w:t>
      </w:r>
      <w:r w:rsidRPr="005230DB">
        <w:rPr>
          <w:rFonts w:ascii="Times New Roman" w:hAnsi="Times New Roman" w:hint="eastAsia"/>
          <w:kern w:val="2"/>
          <w:sz w:val="32"/>
          <w:szCs w:val="32"/>
        </w:rPr>
        <w:t>的供水分区老旧供水管网更新改造。加强市政供水主干管压力、水位监测，优化水厂不同供水时段压力，推动占地面积大于</w:t>
      </w:r>
      <w:r w:rsidRPr="005230DB">
        <w:rPr>
          <w:rFonts w:ascii="Times New Roman" w:hAnsi="Times New Roman" w:hint="eastAsia"/>
          <w:kern w:val="2"/>
          <w:sz w:val="32"/>
          <w:szCs w:val="32"/>
        </w:rPr>
        <w:t>5</w:t>
      </w:r>
      <w:r w:rsidRPr="005230DB">
        <w:rPr>
          <w:rFonts w:ascii="Times New Roman" w:hAnsi="Times New Roman" w:hint="eastAsia"/>
          <w:kern w:val="2"/>
          <w:sz w:val="32"/>
          <w:szCs w:val="32"/>
        </w:rPr>
        <w:t>万</w:t>
      </w:r>
      <w:r w:rsidRPr="005230DB">
        <w:rPr>
          <w:rFonts w:ascii="Times New Roman" w:hAnsi="Times New Roman" w:hint="eastAsia"/>
          <w:kern w:val="2"/>
          <w:sz w:val="32"/>
          <w:szCs w:val="32"/>
        </w:rPr>
        <w:t>m</w:t>
      </w:r>
      <w:r w:rsidRPr="005230DB">
        <w:rPr>
          <w:rFonts w:ascii="Times New Roman" w:hAnsi="Times New Roman" w:hint="eastAsia"/>
          <w:kern w:val="2"/>
          <w:sz w:val="32"/>
          <w:szCs w:val="32"/>
          <w:vertAlign w:val="superscript"/>
        </w:rPr>
        <w:t>2</w:t>
      </w:r>
      <w:r w:rsidRPr="005230DB">
        <w:rPr>
          <w:rFonts w:ascii="Times New Roman" w:hAnsi="Times New Roman" w:hint="eastAsia"/>
          <w:kern w:val="2"/>
          <w:sz w:val="32"/>
          <w:szCs w:val="32"/>
        </w:rPr>
        <w:t>以上企业（工业园区）管网漏损检查，推广漏损探测新方法和新设备与应用，降低管网漏损。</w:t>
      </w:r>
    </w:p>
    <w:p w14:paraId="00A3E909" w14:textId="3AFB603D" w:rsidR="006B1C5A" w:rsidRPr="005230DB" w:rsidRDefault="00000000">
      <w:pPr>
        <w:spacing w:line="560" w:lineRule="exact"/>
        <w:ind w:firstLine="643"/>
        <w:rPr>
          <w:rFonts w:ascii="Times New Roman" w:hAnsi="Times New Roman" w:cstheme="minorBidi"/>
        </w:rPr>
      </w:pPr>
      <w:r w:rsidRPr="005230DB">
        <w:rPr>
          <w:rFonts w:ascii="楷体_GB2312" w:eastAsia="楷体_GB2312" w:hAnsi="楷体_GB2312" w:cs="楷体_GB2312" w:hint="eastAsia"/>
          <w:b/>
          <w:bCs/>
          <w:kern w:val="0"/>
        </w:rPr>
        <w:t>3.</w:t>
      </w:r>
      <w:bookmarkStart w:id="182" w:name="_Hlk224550777"/>
      <w:r w:rsidRPr="005230DB">
        <w:rPr>
          <w:rFonts w:ascii="楷体_GB2312" w:eastAsia="楷体_GB2312" w:hAnsi="楷体_GB2312" w:cs="楷体_GB2312" w:hint="eastAsia"/>
          <w:b/>
          <w:bCs/>
          <w:kern w:val="0"/>
        </w:rPr>
        <w:t>深入实施用户节水精细化管理</w:t>
      </w:r>
      <w:bookmarkEnd w:id="182"/>
      <w:r w:rsidRPr="005230DB">
        <w:rPr>
          <w:rFonts w:ascii="楷体_GB2312" w:eastAsia="楷体_GB2312" w:hAnsi="楷体_GB2312" w:cs="楷体_GB2312" w:hint="eastAsia"/>
          <w:b/>
          <w:bCs/>
          <w:kern w:val="0"/>
        </w:rPr>
        <w:t>。</w:t>
      </w:r>
      <w:r w:rsidRPr="005230DB">
        <w:rPr>
          <w:rFonts w:ascii="Times New Roman" w:hAnsi="Times New Roman"/>
        </w:rPr>
        <w:t>督促用水大户定期开展水平衡测试与专项节水诊断和技术改造。</w:t>
      </w:r>
      <w:r w:rsidRPr="005230DB">
        <w:rPr>
          <w:rFonts w:ascii="Times New Roman" w:hAnsi="Times New Roman" w:hint="eastAsia"/>
        </w:rPr>
        <w:t>大力推动</w:t>
      </w:r>
      <w:r w:rsidRPr="005230DB">
        <w:rPr>
          <w:rFonts w:ascii="Times New Roman" w:hAnsi="Times New Roman"/>
        </w:rPr>
        <w:t>年用水量超过</w:t>
      </w:r>
      <w:r w:rsidRPr="005230DB">
        <w:rPr>
          <w:rFonts w:ascii="Times New Roman" w:hAnsi="Times New Roman" w:hint="eastAsia"/>
        </w:rPr>
        <w:t>3</w:t>
      </w:r>
      <w:r w:rsidRPr="005230DB">
        <w:rPr>
          <w:rFonts w:ascii="Times New Roman" w:hAnsi="Times New Roman"/>
        </w:rPr>
        <w:t>万</w:t>
      </w:r>
      <w:r w:rsidRPr="005230DB">
        <w:rPr>
          <w:rFonts w:ascii="Times New Roman" w:hAnsi="Times New Roman"/>
        </w:rPr>
        <w:t>m</w:t>
      </w:r>
      <w:r w:rsidRPr="005230DB">
        <w:rPr>
          <w:rFonts w:ascii="Times New Roman" w:hAnsi="Times New Roman"/>
          <w:vertAlign w:val="superscript"/>
        </w:rPr>
        <w:t>3</w:t>
      </w:r>
      <w:r w:rsidRPr="005230DB">
        <w:rPr>
          <w:rFonts w:ascii="Times New Roman" w:hAnsi="Times New Roman"/>
        </w:rPr>
        <w:t>的企业和园区实施</w:t>
      </w:r>
      <w:r w:rsidRPr="005230DB">
        <w:rPr>
          <w:rFonts w:ascii="Times New Roman" w:hAnsi="Times New Roman" w:hint="eastAsia"/>
        </w:rPr>
        <w:t>用水循环利用</w:t>
      </w:r>
      <w:r w:rsidRPr="005230DB">
        <w:rPr>
          <w:rFonts w:ascii="Times New Roman" w:hAnsi="Times New Roman"/>
        </w:rPr>
        <w:t>，</w:t>
      </w:r>
      <w:r w:rsidR="002333FB">
        <w:rPr>
          <w:rFonts w:ascii="Times New Roman" w:hAnsi="Times New Roman" w:hint="eastAsia"/>
        </w:rPr>
        <w:t>鼓励园区</w:t>
      </w:r>
      <w:r w:rsidRPr="005230DB">
        <w:rPr>
          <w:rFonts w:ascii="Times New Roman" w:hAnsi="Times New Roman" w:hint="eastAsia"/>
        </w:rPr>
        <w:t>创建工业废水近零排放示范园区。</w:t>
      </w:r>
      <w:bookmarkStart w:id="183" w:name="_Hlk201420107"/>
      <w:r w:rsidRPr="005230DB">
        <w:rPr>
          <w:rFonts w:ascii="Times New Roman" w:hAnsi="Times New Roman" w:cstheme="minorBidi" w:hint="eastAsia"/>
        </w:rPr>
        <w:t>在工业园区、公共机构、高耗水服务业等典型场景推动实施合同节水管理，</w:t>
      </w:r>
      <w:bookmarkEnd w:id="183"/>
      <w:r w:rsidRPr="005230DB">
        <w:rPr>
          <w:rFonts w:ascii="Times New Roman" w:hAnsi="Times New Roman" w:cstheme="minorBidi" w:hint="eastAsia"/>
        </w:rPr>
        <w:t>稳步开展公共机构节水</w:t>
      </w:r>
      <w:r w:rsidRPr="005230DB">
        <w:rPr>
          <w:rFonts w:ascii="Times New Roman" w:hAnsi="Times New Roman" w:cstheme="minorBidi" w:hint="eastAsia"/>
        </w:rPr>
        <w:lastRenderedPageBreak/>
        <w:t>器具普及更新。</w:t>
      </w:r>
      <w:r w:rsidRPr="005230DB">
        <w:rPr>
          <w:rFonts w:ascii="Times New Roman" w:hAnsi="Times New Roman" w:hint="eastAsia"/>
        </w:rPr>
        <w:t>鼓励企业、园区建设数字化用水节水管理平台</w:t>
      </w:r>
      <w:r w:rsidRPr="005230DB">
        <w:rPr>
          <w:rFonts w:ascii="Times New Roman" w:hAnsi="Times New Roman"/>
        </w:rPr>
        <w:t>。</w:t>
      </w:r>
      <w:r w:rsidRPr="005230DB">
        <w:rPr>
          <w:rFonts w:ascii="Times New Roman" w:hAnsi="Times New Roman" w:cstheme="minorBidi" w:hint="eastAsia"/>
        </w:rPr>
        <w:t>鼓励企业开展节水装备研发，推动节水技术成果转化，培育节水服务标杆企业。</w:t>
      </w:r>
    </w:p>
    <w:p w14:paraId="2B2FAE9A" w14:textId="77777777" w:rsidR="006B1C5A" w:rsidRPr="005230DB" w:rsidRDefault="00000000">
      <w:pPr>
        <w:numPr>
          <w:ilvl w:val="255"/>
          <w:numId w:val="0"/>
        </w:numPr>
        <w:adjustRightInd w:val="0"/>
        <w:snapToGrid w:val="0"/>
        <w:spacing w:line="560" w:lineRule="exact"/>
        <w:ind w:firstLineChars="200" w:firstLine="643"/>
        <w:rPr>
          <w:rFonts w:ascii="Times New Roman" w:hAnsi="Times New Roman" w:cs="Times New Roman"/>
          <w:lang w:bidi="ar"/>
        </w:rPr>
      </w:pPr>
      <w:r w:rsidRPr="005230DB">
        <w:rPr>
          <w:rFonts w:ascii="Times New Roman" w:hAnsi="Times New Roman" w:cs="Times New Roman" w:hint="eastAsia"/>
          <w:b/>
          <w:bCs/>
          <w:color w:val="000000"/>
          <w:kern w:val="0"/>
          <w:lang w:bidi="ar"/>
        </w:rPr>
        <w:t>4.</w:t>
      </w:r>
      <w:r w:rsidRPr="005230DB">
        <w:rPr>
          <w:rFonts w:ascii="Times New Roman" w:hAnsi="Times New Roman" w:cs="Times New Roman" w:hint="eastAsia"/>
          <w:b/>
          <w:bCs/>
          <w:color w:val="000000"/>
          <w:kern w:val="0"/>
          <w:lang w:bidi="ar"/>
        </w:rPr>
        <w:t>全面强化再生水利用。</w:t>
      </w:r>
      <w:r w:rsidRPr="005230DB">
        <w:rPr>
          <w:rFonts w:ascii="Times New Roman" w:hAnsi="Times New Roman" w:cs="Times New Roman" w:hint="eastAsia"/>
          <w:lang w:bidi="ar"/>
        </w:rPr>
        <w:t>完善黎光、九龙山工业园、龙华能源生态园等用户再生水配套设施，完成龙澜大道北延段再生水管网工程建设。加快推进再生水完善工程（一期）建设，完成区图书馆、群艺馆、大剧院和科技馆等用户再生水配套设施建设，积极引导龙华富士康、深超光电开展再生水利用。适时开展再生水市政取水口建设，基本实现绿化浇洒及道路清洗全部使用再生水。探索再生水用于洗车，鼓励土地整备及城市更新等项目配套小型分散式污水处理设施，充分利用企业分散式污水处理设施，将处理后的再生水就近回用或外供城市杂用。</w:t>
      </w:r>
      <w:r w:rsidRPr="005230DB">
        <w:rPr>
          <w:rFonts w:ascii="Times New Roman" w:hAnsi="Times New Roman" w:cs="Times New Roman" w:hint="eastAsia"/>
          <w:color w:val="000000"/>
          <w:kern w:val="0"/>
          <w:lang w:bidi="ar"/>
        </w:rPr>
        <w:t>统筹河道及工业</w:t>
      </w:r>
      <w:r w:rsidRPr="005230DB">
        <w:rPr>
          <w:rFonts w:ascii="Times New Roman" w:hAnsi="Times New Roman" w:cs="Times New Roman" w:hint="eastAsia"/>
          <w:lang w:bidi="ar"/>
        </w:rPr>
        <w:t>、城市杂用水再生水利用需求，制定全区再生水调度、再生水应急管理预案及运营实施方案。开展高品质再生水厂前期研究。</w:t>
      </w:r>
    </w:p>
    <w:p w14:paraId="3E7C18D4"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184" w:name="_Toc224635374"/>
      <w:r w:rsidRPr="005230DB">
        <w:rPr>
          <w:rFonts w:ascii="Times New Roman" w:hAnsi="Times New Roman" w:cs="Times New Roman" w:hint="eastAsia"/>
          <w:b/>
          <w:bCs/>
          <w:color w:val="000000" w:themeColor="text1"/>
        </w:rPr>
        <w:t>第三节</w:t>
      </w:r>
      <w:r w:rsidRPr="005230DB">
        <w:rPr>
          <w:rFonts w:ascii="Times New Roman" w:hAnsi="Times New Roman" w:cs="Times New Roman" w:hint="eastAsia"/>
          <w:b/>
          <w:bCs/>
          <w:color w:val="000000" w:themeColor="text1"/>
        </w:rPr>
        <w:t xml:space="preserve"> </w:t>
      </w:r>
      <w:r w:rsidRPr="005230DB">
        <w:rPr>
          <w:rFonts w:ascii="Times New Roman" w:hAnsi="Times New Roman" w:cs="Times New Roman" w:hint="eastAsia"/>
          <w:b/>
          <w:bCs/>
          <w:color w:val="000000" w:themeColor="text1"/>
        </w:rPr>
        <w:t>构建安全可靠防洪排涝体系，提升洪涝灾害防御能力</w:t>
      </w:r>
      <w:bookmarkEnd w:id="184"/>
    </w:p>
    <w:p w14:paraId="39D158A7" w14:textId="77777777" w:rsidR="006B1C5A" w:rsidRPr="005230DB" w:rsidRDefault="00000000">
      <w:pPr>
        <w:pStyle w:val="1-tyx0"/>
        <w:spacing w:line="560" w:lineRule="exact"/>
        <w:ind w:firstLine="640"/>
        <w:rPr>
          <w:rFonts w:ascii="Times New Roman" w:eastAsia="仿宋_GB2312" w:hAnsi="Times New Roman"/>
          <w:color w:val="000000" w:themeColor="text1"/>
          <w:kern w:val="2"/>
          <w:sz w:val="32"/>
          <w:szCs w:val="32"/>
        </w:rPr>
      </w:pPr>
      <w:r w:rsidRPr="005230DB">
        <w:rPr>
          <w:rFonts w:ascii="Times New Roman" w:eastAsia="仿宋_GB2312" w:hAnsi="Times New Roman" w:hint="eastAsia"/>
          <w:color w:val="000000" w:themeColor="text1"/>
          <w:kern w:val="2"/>
          <w:sz w:val="32"/>
          <w:szCs w:val="32"/>
        </w:rPr>
        <w:t>坚守安全底线，深化灾害防御底线思维，建设韧性城市，坚持流域和区域相协同、城市防洪和内涝治理相统筹、工程和非工程措施相结合，以加快补齐防洪排涝工程短板、强化地下空间防汛安全管理、提升防洪排涝防治能力等为重点，系统提升城市应对极端灾害韧性，全面提高防灾减灾救灾能力。</w:t>
      </w:r>
    </w:p>
    <w:p w14:paraId="2F42DE21" w14:textId="294BE6EE" w:rsidR="006B1C5A" w:rsidRPr="005230DB" w:rsidRDefault="00000000">
      <w:pPr>
        <w:adjustRightInd w:val="0"/>
        <w:snapToGrid w:val="0"/>
        <w:spacing w:line="560" w:lineRule="exact"/>
        <w:ind w:firstLine="643"/>
        <w:rPr>
          <w:rFonts w:ascii="Times New Roman" w:hAnsi="Times New Roman" w:cs="Times New Roman"/>
        </w:rPr>
      </w:pPr>
      <w:r w:rsidRPr="005230DB">
        <w:rPr>
          <w:rFonts w:ascii="Times New Roman" w:hAnsi="Times New Roman" w:cs="Times New Roman" w:hint="eastAsia"/>
          <w:b/>
          <w:bCs/>
        </w:rPr>
        <w:lastRenderedPageBreak/>
        <w:t>1.</w:t>
      </w:r>
      <w:r w:rsidRPr="005230DB">
        <w:rPr>
          <w:rFonts w:ascii="Times New Roman" w:hAnsi="Times New Roman" w:cs="Times New Roman" w:hint="eastAsia"/>
          <w:b/>
          <w:bCs/>
        </w:rPr>
        <w:t>加快补齐防洪排涝工程短板。</w:t>
      </w:r>
      <w:bookmarkStart w:id="185" w:name="_Hlk201416856"/>
      <w:bookmarkStart w:id="186" w:name="OLE_LINK48"/>
      <w:r w:rsidRPr="005230DB">
        <w:rPr>
          <w:rFonts w:ascii="Times New Roman" w:hAnsi="Times New Roman" w:cs="Times New Roman" w:hint="eastAsia"/>
        </w:rPr>
        <w:t>完成横坑水库溢洪道改造工程。</w:t>
      </w:r>
      <w:r w:rsidR="00E21BCA">
        <w:rPr>
          <w:rFonts w:ascii="Times New Roman" w:hAnsi="Times New Roman" w:cs="Times New Roman" w:hint="eastAsia"/>
        </w:rPr>
        <w:t>加快推进</w:t>
      </w:r>
      <w:r w:rsidR="00E21BCA" w:rsidRPr="00E21BCA">
        <w:rPr>
          <w:rFonts w:ascii="Times New Roman" w:hAnsi="Times New Roman" w:cs="Times New Roman" w:hint="eastAsia"/>
        </w:rPr>
        <w:t>河道干支流衔接优化改造</w:t>
      </w:r>
      <w:r w:rsidR="00E21BCA">
        <w:rPr>
          <w:rFonts w:ascii="Times New Roman" w:hAnsi="Times New Roman" w:cs="Times New Roman" w:hint="eastAsia"/>
        </w:rPr>
        <w:t>，</w:t>
      </w:r>
      <w:r w:rsidRPr="005230DB">
        <w:rPr>
          <w:rFonts w:ascii="Times New Roman" w:hAnsi="Times New Roman" w:cs="Times New Roman" w:hint="eastAsia"/>
        </w:rPr>
        <w:t>实施岗头河、长坑水等河道防洪回水堤建设，形成观澜河</w:t>
      </w:r>
      <w:r w:rsidRPr="005230DB">
        <w:rPr>
          <w:rFonts w:ascii="Times New Roman" w:hAnsi="Times New Roman" w:cs="Times New Roman" w:hint="eastAsia"/>
        </w:rPr>
        <w:t>200</w:t>
      </w:r>
      <w:r w:rsidRPr="005230DB">
        <w:rPr>
          <w:rFonts w:ascii="Times New Roman" w:hAnsi="Times New Roman" w:cs="Times New Roman" w:hint="eastAsia"/>
        </w:rPr>
        <w:t>年一遇防洪封闭圈。实施大浪河、大水坑水、白花河等河道局部段整治，提升河道堤防（护岸）达标率。推动河道堤防工程安全评价，</w:t>
      </w:r>
      <w:bookmarkEnd w:id="185"/>
      <w:bookmarkEnd w:id="186"/>
      <w:r w:rsidRPr="005230DB">
        <w:rPr>
          <w:rFonts w:ascii="Times New Roman" w:hAnsi="Times New Roman" w:cs="Times New Roman" w:hint="eastAsia"/>
        </w:rPr>
        <w:t>开展河道挡墙“复检”，加快实施</w:t>
      </w:r>
      <w:bookmarkStart w:id="187" w:name="_Hlk224550941"/>
      <w:r w:rsidRPr="005230DB">
        <w:rPr>
          <w:rFonts w:ascii="Times New Roman" w:hAnsi="Times New Roman" w:cs="Times New Roman" w:hint="eastAsia"/>
        </w:rPr>
        <w:t>老旧河道挡墙及暗渠建设一、二期工程</w:t>
      </w:r>
      <w:bookmarkEnd w:id="187"/>
      <w:r w:rsidR="009B1C35">
        <w:rPr>
          <w:rFonts w:ascii="Times New Roman" w:hAnsi="Times New Roman" w:cs="Times New Roman" w:hint="eastAsia"/>
        </w:rPr>
        <w:t>。</w:t>
      </w:r>
      <w:r w:rsidRPr="005230DB">
        <w:rPr>
          <w:rFonts w:ascii="Times New Roman" w:hAnsi="Times New Roman" w:cs="Times New Roman" w:hint="eastAsia"/>
        </w:rPr>
        <w:t>定期开展河道淤泥监测，适时推进河道清淤，保障河道行洪通畅。</w:t>
      </w:r>
      <w:r w:rsidR="00E21BCA">
        <w:rPr>
          <w:rFonts w:ascii="Times New Roman" w:hAnsi="Times New Roman" w:cs="Times New Roman" w:hint="eastAsia"/>
        </w:rPr>
        <w:t>依托</w:t>
      </w:r>
      <w:r w:rsidR="00E21BCA" w:rsidRPr="005230DB">
        <w:rPr>
          <w:rFonts w:ascii="Times New Roman" w:hAnsi="Times New Roman" w:cs="Times New Roman" w:hint="eastAsia"/>
        </w:rPr>
        <w:t>龙华区防洪排涝整治提升、龙华大道防洪排涝、华盛路防洪排涝等工程</w:t>
      </w:r>
      <w:r w:rsidR="00E21BCA">
        <w:rPr>
          <w:rFonts w:ascii="Times New Roman" w:hAnsi="Times New Roman" w:cs="Times New Roman" w:hint="eastAsia"/>
        </w:rPr>
        <w:t>建设及</w:t>
      </w:r>
      <w:r w:rsidRPr="005230DB">
        <w:rPr>
          <w:rFonts w:ascii="Times New Roman" w:hAnsi="Times New Roman" w:cs="Times New Roman" w:hint="eastAsia"/>
        </w:rPr>
        <w:t>城市更新</w:t>
      </w:r>
      <w:r w:rsidR="00E21BCA">
        <w:rPr>
          <w:rFonts w:ascii="Times New Roman" w:hAnsi="Times New Roman" w:cs="Times New Roman" w:hint="eastAsia"/>
        </w:rPr>
        <w:t>改造，</w:t>
      </w:r>
      <w:r w:rsidRPr="005230DB">
        <w:rPr>
          <w:rFonts w:ascii="Times New Roman" w:hAnsi="Times New Roman" w:cs="Times New Roman" w:hint="eastAsia"/>
        </w:rPr>
        <w:t>通过</w:t>
      </w:r>
      <w:r w:rsidR="007A13C1" w:rsidRPr="007A13C1">
        <w:rPr>
          <w:rFonts w:ascii="Times New Roman" w:hAnsi="Times New Roman" w:cs="Times New Roman" w:hint="eastAsia"/>
        </w:rPr>
        <w:t>老旧雨水管网</w:t>
      </w:r>
      <w:r w:rsidRPr="005230DB">
        <w:rPr>
          <w:rFonts w:ascii="Times New Roman" w:hAnsi="Times New Roman" w:cs="Times New Roman" w:hint="eastAsia"/>
        </w:rPr>
        <w:t>提标改造、雨水行泄通道</w:t>
      </w:r>
      <w:r w:rsidR="007A13C1">
        <w:rPr>
          <w:rFonts w:ascii="Times New Roman" w:hAnsi="Times New Roman" w:cs="Times New Roman" w:hint="eastAsia"/>
        </w:rPr>
        <w:t>建设</w:t>
      </w:r>
      <w:r w:rsidRPr="005230DB">
        <w:rPr>
          <w:rFonts w:ascii="Times New Roman" w:hAnsi="Times New Roman" w:cs="Times New Roman" w:hint="eastAsia"/>
        </w:rPr>
        <w:t>、隐患点治理、配套排涝泵站等措施，</w:t>
      </w:r>
      <w:r w:rsidR="00E21BCA" w:rsidRPr="005230DB">
        <w:rPr>
          <w:rFonts w:ascii="Times New Roman" w:hAnsi="Times New Roman" w:cs="Times New Roman" w:hint="eastAsia"/>
        </w:rPr>
        <w:t>动态更新积水内涝台账，“一点一策”持续整治积水内涝点</w:t>
      </w:r>
      <w:r w:rsidR="00E21BCA">
        <w:rPr>
          <w:rFonts w:ascii="Times New Roman" w:hAnsi="Times New Roman" w:cs="Times New Roman" w:hint="eastAsia"/>
        </w:rPr>
        <w:t>，</w:t>
      </w:r>
      <w:r w:rsidRPr="005230DB">
        <w:rPr>
          <w:rFonts w:ascii="Times New Roman" w:hAnsi="Times New Roman" w:cs="Times New Roman" w:hint="eastAsia"/>
        </w:rPr>
        <w:t>系统解决龙华区内涝风险。</w:t>
      </w:r>
    </w:p>
    <w:p w14:paraId="33505B33" w14:textId="77777777" w:rsidR="006B1C5A" w:rsidRPr="005230DB" w:rsidRDefault="00000000">
      <w:pPr>
        <w:adjustRightInd w:val="0"/>
        <w:snapToGrid w:val="0"/>
        <w:spacing w:line="560" w:lineRule="exact"/>
        <w:ind w:firstLine="643"/>
        <w:rPr>
          <w:rFonts w:ascii="Times New Roman" w:hAnsi="Times New Roman" w:cs="Times New Roman"/>
        </w:rPr>
      </w:pPr>
      <w:r w:rsidRPr="005230DB">
        <w:rPr>
          <w:rFonts w:ascii="Times New Roman" w:hAnsi="Times New Roman" w:cs="Times New Roman" w:hint="eastAsia"/>
          <w:b/>
          <w:bCs/>
        </w:rPr>
        <w:t>2.</w:t>
      </w:r>
      <w:r w:rsidRPr="005230DB">
        <w:rPr>
          <w:rFonts w:ascii="Times New Roman" w:hAnsi="Times New Roman" w:cs="Times New Roman" w:hint="eastAsia"/>
          <w:b/>
          <w:bCs/>
        </w:rPr>
        <w:t>不断提升地下空间防汛安全管理水平。</w:t>
      </w:r>
      <w:r w:rsidRPr="005230DB">
        <w:rPr>
          <w:rFonts w:hint="eastAsia"/>
        </w:rPr>
        <w:t>结合</w:t>
      </w:r>
      <w:r w:rsidRPr="005230DB">
        <w:rPr>
          <w:rFonts w:ascii="Times New Roman" w:hAnsi="Times New Roman" w:cs="Times New Roman" w:hint="eastAsia"/>
        </w:rPr>
        <w:t>《深圳市洪涝风险图集》（</w:t>
      </w:r>
      <w:r w:rsidRPr="005230DB">
        <w:rPr>
          <w:rFonts w:ascii="Times New Roman" w:hAnsi="Times New Roman" w:cs="Times New Roman" w:hint="eastAsia"/>
        </w:rPr>
        <w:t>2025</w:t>
      </w:r>
      <w:r w:rsidRPr="005230DB">
        <w:rPr>
          <w:rFonts w:ascii="Times New Roman" w:hAnsi="Times New Roman" w:cs="Times New Roman" w:hint="eastAsia"/>
        </w:rPr>
        <w:t>版），拓展城市洪涝风险图成果应用场景，进一步梳理低洼易涝区域的地铁地下空间、商业楼宇、文体场馆、二供设施泵房等地下空间重点防护对象内涝水浸风险，指导配备必要防洪排涝设备，配合应急管理局完善应急避难管理方案。积极配合住建、交通、应急等行业主管部门，加快构建“地下空间防淹封闭圈”。开展地下空间防汛应急演练，持续完善地下空间洪涝安全群防群治机制。</w:t>
      </w:r>
    </w:p>
    <w:p w14:paraId="2CC78ABF" w14:textId="611357E1" w:rsidR="006B1C5A" w:rsidRPr="005230DB" w:rsidRDefault="00000000">
      <w:pPr>
        <w:adjustRightInd w:val="0"/>
        <w:snapToGrid w:val="0"/>
        <w:spacing w:line="560" w:lineRule="exact"/>
        <w:ind w:firstLine="643"/>
        <w:rPr>
          <w:rFonts w:ascii="Times New Roman" w:hAnsi="Times New Roman" w:cs="Times New Roman"/>
          <w:color w:val="000000"/>
          <w:kern w:val="0"/>
          <w:lang w:bidi="ar"/>
        </w:rPr>
      </w:pPr>
      <w:r w:rsidRPr="005230DB">
        <w:rPr>
          <w:rFonts w:ascii="Times New Roman" w:hAnsi="Times New Roman" w:cs="Times New Roman" w:hint="eastAsia"/>
          <w:b/>
          <w:bCs/>
        </w:rPr>
        <w:t>3.</w:t>
      </w:r>
      <w:bookmarkStart w:id="188" w:name="OLE_LINK14"/>
      <w:bookmarkStart w:id="189" w:name="OLE_LINK47"/>
      <w:r w:rsidRPr="005230DB">
        <w:rPr>
          <w:rFonts w:ascii="Times New Roman" w:hAnsi="Times New Roman" w:cs="Times New Roman" w:hint="eastAsia"/>
          <w:b/>
          <w:bCs/>
          <w:color w:val="000000"/>
          <w:kern w:val="0"/>
          <w:lang w:bidi="ar"/>
        </w:rPr>
        <w:t>持续增强地面坍塌预防预警及治理</w:t>
      </w:r>
      <w:bookmarkEnd w:id="188"/>
      <w:r w:rsidRPr="005230DB">
        <w:rPr>
          <w:rFonts w:ascii="Times New Roman" w:hAnsi="Times New Roman" w:cs="Times New Roman" w:hint="eastAsia"/>
          <w:b/>
          <w:bCs/>
          <w:color w:val="000000"/>
          <w:kern w:val="0"/>
          <w:lang w:bidi="ar"/>
        </w:rPr>
        <w:t>能力</w:t>
      </w:r>
      <w:bookmarkEnd w:id="189"/>
      <w:r w:rsidRPr="005230DB">
        <w:rPr>
          <w:rFonts w:ascii="Times New Roman" w:hAnsi="Times New Roman" w:cs="Times New Roman" w:hint="eastAsia"/>
          <w:b/>
          <w:bCs/>
          <w:color w:val="000000"/>
          <w:kern w:val="0"/>
          <w:lang w:bidi="ar"/>
        </w:rPr>
        <w:t>。</w:t>
      </w:r>
      <w:r w:rsidRPr="005230DB">
        <w:rPr>
          <w:rFonts w:ascii="Times New Roman" w:hAnsi="Times New Roman" w:cs="Times New Roman"/>
          <w:color w:val="000000"/>
          <w:kern w:val="0"/>
          <w:lang w:bidi="ar"/>
        </w:rPr>
        <w:t>加强区域化、等级化风险评价及地面塌陷风险区划，明确老旧管网、人员密</w:t>
      </w:r>
      <w:r w:rsidRPr="005230DB">
        <w:rPr>
          <w:rFonts w:ascii="Times New Roman" w:hAnsi="Times New Roman" w:cs="Times New Roman"/>
          <w:color w:val="000000"/>
          <w:kern w:val="0"/>
          <w:lang w:bidi="ar"/>
        </w:rPr>
        <w:lastRenderedPageBreak/>
        <w:t>集区、地下工程施工影响区等重点防范区域</w:t>
      </w:r>
      <w:r w:rsidRPr="005230DB">
        <w:rPr>
          <w:rFonts w:ascii="Times New Roman" w:hAnsi="Times New Roman" w:cs="Times New Roman" w:hint="eastAsia"/>
          <w:color w:val="000000"/>
          <w:kern w:val="0"/>
          <w:lang w:bidi="ar"/>
        </w:rPr>
        <w:t>。加强与市级应急预案衔接，及时修编区级地面坍塌事故应急预案，开展地面坍塌事故应急演练及地面坍塌防治知识宣传培训活动，强化应急抢险能力建设。鼓励采用新材料、新工艺和新技术，提升管网排查检测的精度及准确率，降低因材料老化引发地面坍塌事故风险。</w:t>
      </w:r>
    </w:p>
    <w:p w14:paraId="7E228558" w14:textId="09A93D3F" w:rsidR="006B1C5A" w:rsidRPr="005230DB" w:rsidRDefault="00000000">
      <w:pPr>
        <w:spacing w:line="560" w:lineRule="exact"/>
        <w:ind w:firstLine="640"/>
        <w:rPr>
          <w:rFonts w:ascii="Times New Roman" w:hAnsi="Times New Roman" w:cs="Times New Roman"/>
        </w:rPr>
      </w:pPr>
      <w:r w:rsidRPr="005230DB">
        <w:rPr>
          <w:rFonts w:ascii="Times New Roman" w:hAnsi="Times New Roman" w:cs="Times New Roman" w:hint="eastAsia"/>
          <w:color w:val="000000"/>
          <w:kern w:val="0"/>
          <w:lang w:bidi="ar"/>
        </w:rPr>
        <w:t>4</w:t>
      </w:r>
      <w:bookmarkStart w:id="190" w:name="_Hlk224550903"/>
      <w:bookmarkStart w:id="191" w:name="_Hlk218417477"/>
      <w:r w:rsidRPr="005230DB">
        <w:rPr>
          <w:rFonts w:ascii="Times New Roman" w:hAnsi="Times New Roman" w:cs="Times New Roman" w:hint="eastAsia"/>
          <w:b/>
          <w:bCs/>
          <w:color w:val="000000"/>
          <w:kern w:val="0"/>
          <w:lang w:bidi="ar"/>
        </w:rPr>
        <w:t>全面</w:t>
      </w:r>
      <w:r w:rsidRPr="005230DB">
        <w:rPr>
          <w:rFonts w:ascii="Times New Roman" w:hAnsi="Times New Roman" w:cs="Times New Roman" w:hint="eastAsia"/>
          <w:b/>
          <w:bCs/>
        </w:rPr>
        <w:t>提升防洪排涝防治能力</w:t>
      </w:r>
      <w:bookmarkEnd w:id="190"/>
      <w:r w:rsidRPr="005230DB">
        <w:rPr>
          <w:rFonts w:ascii="Times New Roman" w:hAnsi="Times New Roman" w:cs="Times New Roman" w:hint="eastAsia"/>
          <w:b/>
          <w:bCs/>
        </w:rPr>
        <w:t>。</w:t>
      </w:r>
      <w:bookmarkEnd w:id="191"/>
      <w:r w:rsidRPr="005230DB">
        <w:rPr>
          <w:rFonts w:ascii="Times New Roman" w:hAnsi="Times New Roman" w:cs="Times New Roman" w:hint="eastAsia"/>
        </w:rPr>
        <w:t>配合区应急管理局在暴雨洪水来源区及水工程防洪影响区等加密布设雨量站，强化第二道防线，推进水文测站测验设备和测验方法现代化改造，提升第三道防线。</w:t>
      </w:r>
      <w:r w:rsidR="00FA65E6" w:rsidRPr="00FA65E6">
        <w:rPr>
          <w:rFonts w:ascii="Times New Roman" w:hAnsi="Times New Roman" w:cs="Times New Roman" w:hint="eastAsia"/>
        </w:rPr>
        <w:t>深入推进“</w:t>
      </w:r>
      <w:r w:rsidR="00FA65E6" w:rsidRPr="00FA65E6">
        <w:rPr>
          <w:rFonts w:ascii="Times New Roman" w:hAnsi="Times New Roman" w:cs="Times New Roman" w:hint="eastAsia"/>
        </w:rPr>
        <w:t>456</w:t>
      </w:r>
      <w:r w:rsidR="00FA65E6" w:rsidRPr="00FA65E6">
        <w:rPr>
          <w:rFonts w:ascii="Times New Roman" w:hAnsi="Times New Roman" w:cs="Times New Roman" w:hint="eastAsia"/>
        </w:rPr>
        <w:t>”水利预警机制高效实施。</w:t>
      </w:r>
      <w:r w:rsidR="00FA65E6">
        <w:rPr>
          <w:rFonts w:ascii="Times New Roman" w:hAnsi="Times New Roman" w:cs="Times New Roman" w:hint="eastAsia"/>
        </w:rPr>
        <w:t>加快完善</w:t>
      </w:r>
      <w:r w:rsidRPr="005230DB">
        <w:rPr>
          <w:rFonts w:ascii="Times New Roman" w:hAnsi="Times New Roman" w:cs="Times New Roman" w:hint="eastAsia"/>
        </w:rPr>
        <w:t>预报、预警、预演、预案“四预”水旱灾害防御体系，</w:t>
      </w:r>
      <w:r w:rsidR="00FA65E6">
        <w:rPr>
          <w:rFonts w:ascii="Times New Roman" w:hAnsi="Times New Roman" w:cs="Times New Roman" w:hint="eastAsia"/>
        </w:rPr>
        <w:t>优化区</w:t>
      </w:r>
      <w:r w:rsidRPr="005230DB">
        <w:rPr>
          <w:rFonts w:ascii="Times New Roman" w:hAnsi="Times New Roman" w:cs="Times New Roman" w:hint="eastAsia"/>
        </w:rPr>
        <w:t>超标准洪涝水防御方案。</w:t>
      </w:r>
      <w:r w:rsidR="00FA65E6">
        <w:rPr>
          <w:rFonts w:ascii="Times New Roman" w:hAnsi="Times New Roman" w:cs="Times New Roman" w:hint="eastAsia"/>
        </w:rPr>
        <w:t>压实</w:t>
      </w:r>
      <w:r w:rsidRPr="005230DB">
        <w:rPr>
          <w:rFonts w:ascii="Times New Roman" w:hAnsi="Times New Roman" w:cs="Times New Roman" w:hint="eastAsia"/>
        </w:rPr>
        <w:t>水库、河道防汛管理各层级各环节责任，明确在建工程、重要基础设施安全度汛责任。</w:t>
      </w:r>
      <w:r w:rsidRPr="005230DB">
        <w:rPr>
          <w:rFonts w:ascii="Times New Roman" w:hAnsi="Times New Roman" w:cs="Times New Roman" w:hint="eastAsia"/>
          <w:kern w:val="0"/>
          <w:lang w:bidi="ar"/>
        </w:rPr>
        <w:t>强化河道、水库、闸泵等区域内水工程统一联合调度，</w:t>
      </w:r>
      <w:r w:rsidRPr="005230DB">
        <w:rPr>
          <w:rFonts w:ascii="Times New Roman" w:hAnsi="Times New Roman" w:cs="Times New Roman" w:hint="eastAsia"/>
        </w:rPr>
        <w:t>优化水库防洪调度，最大程度发挥水库错峰、削峰、滞洪作用。积极联动规自、</w:t>
      </w:r>
      <w:r w:rsidR="00FA65E6" w:rsidRPr="00FA65E6">
        <w:rPr>
          <w:rFonts w:ascii="Times New Roman" w:hAnsi="Times New Roman" w:cs="Times New Roman" w:hint="eastAsia"/>
        </w:rPr>
        <w:t>应急、气象</w:t>
      </w:r>
      <w:r w:rsidR="00FA65E6">
        <w:rPr>
          <w:rFonts w:ascii="Times New Roman" w:hAnsi="Times New Roman" w:cs="Times New Roman" w:hint="eastAsia"/>
        </w:rPr>
        <w:t>、</w:t>
      </w:r>
      <w:r w:rsidRPr="005230DB">
        <w:rPr>
          <w:rFonts w:ascii="Times New Roman" w:hAnsi="Times New Roman" w:cs="Times New Roman" w:hint="eastAsia"/>
        </w:rPr>
        <w:t>住建、</w:t>
      </w:r>
      <w:r w:rsidR="00FA65E6">
        <w:rPr>
          <w:rFonts w:ascii="Times New Roman" w:hAnsi="Times New Roman" w:cs="Times New Roman" w:hint="eastAsia"/>
        </w:rPr>
        <w:t>城管、</w:t>
      </w:r>
      <w:r w:rsidRPr="005230DB">
        <w:rPr>
          <w:rFonts w:hint="eastAsia"/>
          <w:lang w:eastAsia="zh" w:bidi="ar"/>
        </w:rPr>
        <w:t>交通</w:t>
      </w:r>
      <w:r w:rsidRPr="005230DB">
        <w:rPr>
          <w:rFonts w:ascii="Times New Roman" w:hAnsi="Times New Roman" w:cs="Times New Roman" w:hint="eastAsia"/>
        </w:rPr>
        <w:t>等部门在</w:t>
      </w:r>
      <w:r w:rsidR="00FA65E6">
        <w:rPr>
          <w:rFonts w:ascii="Times New Roman" w:hAnsi="Times New Roman" w:cs="Times New Roman" w:hint="eastAsia"/>
        </w:rPr>
        <w:t>重点片区</w:t>
      </w:r>
      <w:r w:rsidRPr="005230DB">
        <w:rPr>
          <w:rFonts w:ascii="Times New Roman" w:hAnsi="Times New Roman" w:cs="Times New Roman" w:hint="eastAsia"/>
        </w:rPr>
        <w:t>开发建设前期，从设计源头防范因竖向规划不合理导致的洪涝问题，提升区域洪涝灾害防治能力。加强社会防洪减灾动员，深入开展应急演练和宣传教育，建立多方参与的防灾减灾救灾体系，提高全社会防灾减灾救灾能力。</w:t>
      </w:r>
    </w:p>
    <w:p w14:paraId="0CC5496E"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192" w:name="_Toc96024542"/>
      <w:bookmarkStart w:id="193" w:name="_Toc96024224"/>
      <w:bookmarkStart w:id="194" w:name="_Toc96023376"/>
      <w:bookmarkStart w:id="195" w:name="_Toc96024221"/>
      <w:bookmarkStart w:id="196" w:name="_Toc96025281"/>
      <w:bookmarkStart w:id="197" w:name="_Toc96023372"/>
      <w:bookmarkStart w:id="198" w:name="_Toc96025280"/>
      <w:bookmarkStart w:id="199" w:name="_Toc96024220"/>
      <w:bookmarkStart w:id="200" w:name="_Toc96024222"/>
      <w:bookmarkStart w:id="201" w:name="_Toc96023377"/>
      <w:bookmarkStart w:id="202" w:name="_Toc96025109"/>
      <w:bookmarkStart w:id="203" w:name="_Toc96024538"/>
      <w:bookmarkStart w:id="204" w:name="_Toc96024219"/>
      <w:bookmarkStart w:id="205" w:name="_Toc96025106"/>
      <w:bookmarkStart w:id="206" w:name="_Toc96024594"/>
      <w:bookmarkStart w:id="207" w:name="_Toc96025105"/>
      <w:bookmarkStart w:id="208" w:name="_Toc96023374"/>
      <w:bookmarkStart w:id="209" w:name="_Toc96024540"/>
      <w:bookmarkStart w:id="210" w:name="_Toc96024543"/>
      <w:bookmarkStart w:id="211" w:name="_Toc96025107"/>
      <w:bookmarkStart w:id="212" w:name="_Toc96023373"/>
      <w:bookmarkStart w:id="213" w:name="_Toc96025277"/>
      <w:bookmarkStart w:id="214" w:name="_Toc96025279"/>
      <w:bookmarkStart w:id="215" w:name="_Toc96024223"/>
      <w:bookmarkStart w:id="216" w:name="_Toc96024595"/>
      <w:bookmarkStart w:id="217" w:name="_Toc96024541"/>
      <w:bookmarkStart w:id="218" w:name="_Toc96025282"/>
      <w:bookmarkStart w:id="219" w:name="_Toc96024539"/>
      <w:bookmarkStart w:id="220" w:name="_Toc96024591"/>
      <w:bookmarkStart w:id="221" w:name="_Toc96024592"/>
      <w:bookmarkStart w:id="222" w:name="_Toc96024593"/>
      <w:bookmarkStart w:id="223" w:name="_Toc96024596"/>
      <w:bookmarkStart w:id="224" w:name="_Toc96025278"/>
      <w:bookmarkStart w:id="225" w:name="_Toc96025110"/>
      <w:bookmarkStart w:id="226" w:name="_Toc96025108"/>
      <w:bookmarkStart w:id="227" w:name="_Toc96023375"/>
      <w:bookmarkStart w:id="228" w:name="_Toc22463537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5230DB">
        <w:rPr>
          <w:rFonts w:ascii="Times New Roman" w:hAnsi="Times New Roman" w:cs="Times New Roman" w:hint="eastAsia"/>
          <w:b/>
          <w:bCs/>
          <w:color w:val="000000" w:themeColor="text1"/>
        </w:rPr>
        <w:t>第四节</w:t>
      </w:r>
      <w:r w:rsidRPr="005230DB">
        <w:rPr>
          <w:rFonts w:ascii="Times New Roman" w:hAnsi="Times New Roman" w:cs="Times New Roman" w:hint="eastAsia"/>
          <w:b/>
          <w:bCs/>
          <w:color w:val="000000" w:themeColor="text1"/>
        </w:rPr>
        <w:t xml:space="preserve"> </w:t>
      </w:r>
      <w:r w:rsidRPr="005230DB">
        <w:rPr>
          <w:rFonts w:ascii="Times New Roman" w:hAnsi="Times New Roman" w:cs="Times New Roman" w:hint="eastAsia"/>
          <w:b/>
          <w:bCs/>
          <w:color w:val="000000" w:themeColor="text1"/>
        </w:rPr>
        <w:t>构建环境友好水污染治理体系，</w:t>
      </w:r>
      <w:bookmarkStart w:id="229" w:name="_Hlk201417338"/>
      <w:r w:rsidRPr="005230DB">
        <w:rPr>
          <w:rFonts w:ascii="Times New Roman" w:hAnsi="Times New Roman" w:cs="Times New Roman" w:hint="eastAsia"/>
          <w:b/>
          <w:bCs/>
          <w:color w:val="000000" w:themeColor="text1"/>
        </w:rPr>
        <w:t>水环境质量全面创优</w:t>
      </w:r>
      <w:bookmarkEnd w:id="228"/>
    </w:p>
    <w:p w14:paraId="079EC90C" w14:textId="77777777" w:rsidR="006B1C5A" w:rsidRPr="005230DB" w:rsidRDefault="00000000">
      <w:pPr>
        <w:spacing w:line="560" w:lineRule="exact"/>
        <w:ind w:firstLine="640"/>
        <w:rPr>
          <w:rFonts w:ascii="Times New Roman" w:hAnsi="Times New Roman" w:cs="Times New Roman"/>
          <w:b/>
          <w:bCs/>
          <w:color w:val="000000"/>
          <w:kern w:val="0"/>
          <w:lang w:bidi="ar"/>
        </w:rPr>
      </w:pPr>
      <w:bookmarkStart w:id="230" w:name="_Hlk99460852"/>
      <w:bookmarkEnd w:id="229"/>
      <w:r w:rsidRPr="005230DB">
        <w:rPr>
          <w:rFonts w:ascii="Times New Roman" w:hAnsi="Times New Roman" w:cs="Times New Roman" w:hint="eastAsia"/>
          <w:color w:val="000000" w:themeColor="text1"/>
        </w:rPr>
        <w:lastRenderedPageBreak/>
        <w:t>以构建韧性高效、绿色智慧的污水收集处理系统为抓手，以增强污水处理系统效能、推进污水收集系统提质增效为重点，进一步增强污水收集系统韧性和可靠性，高质量推进污水处理减污降碳协同增效，保障河流水质稳定达标。</w:t>
      </w:r>
      <w:bookmarkEnd w:id="230"/>
    </w:p>
    <w:p w14:paraId="7193864B" w14:textId="53B61897" w:rsidR="006B1C5A" w:rsidRPr="005230DB" w:rsidRDefault="00000000">
      <w:pPr>
        <w:adjustRightInd w:val="0"/>
        <w:snapToGrid w:val="0"/>
        <w:spacing w:line="560" w:lineRule="exact"/>
        <w:ind w:firstLine="643"/>
        <w:rPr>
          <w:rFonts w:ascii="Times New Roman" w:hAnsi="Times New Roman" w:cs="Times New Roman"/>
          <w:b/>
          <w:bCs/>
          <w:color w:val="000000"/>
          <w:kern w:val="0"/>
          <w:lang w:bidi="ar"/>
        </w:rPr>
      </w:pPr>
      <w:r w:rsidRPr="005230DB">
        <w:rPr>
          <w:rFonts w:ascii="Times New Roman" w:hAnsi="Times New Roman" w:cs="Times New Roman" w:hint="eastAsia"/>
          <w:b/>
          <w:bCs/>
          <w:color w:val="000000"/>
          <w:kern w:val="0"/>
          <w:lang w:bidi="ar"/>
        </w:rPr>
        <w:t>1.</w:t>
      </w:r>
      <w:r w:rsidRPr="005230DB">
        <w:rPr>
          <w:rFonts w:ascii="Times New Roman" w:hAnsi="Times New Roman" w:cs="Times New Roman" w:hint="eastAsia"/>
          <w:b/>
          <w:bCs/>
          <w:color w:val="000000"/>
          <w:kern w:val="0"/>
          <w:lang w:bidi="ar"/>
        </w:rPr>
        <w:t>有效增强污水处理</w:t>
      </w:r>
      <w:r w:rsidR="00D75353">
        <w:rPr>
          <w:rFonts w:ascii="Times New Roman" w:hAnsi="Times New Roman" w:cs="Times New Roman" w:hint="eastAsia"/>
          <w:b/>
          <w:bCs/>
          <w:color w:val="000000"/>
          <w:kern w:val="0"/>
          <w:lang w:bidi="ar"/>
        </w:rPr>
        <w:t>系统</w:t>
      </w:r>
      <w:r w:rsidRPr="005230DB">
        <w:rPr>
          <w:rFonts w:ascii="Times New Roman" w:hAnsi="Times New Roman" w:cs="Times New Roman" w:hint="eastAsia"/>
          <w:b/>
          <w:bCs/>
          <w:color w:val="000000"/>
          <w:kern w:val="0"/>
          <w:lang w:bidi="ar"/>
        </w:rPr>
        <w:t>效能</w:t>
      </w:r>
      <w:r w:rsidRPr="005230DB">
        <w:rPr>
          <w:rFonts w:ascii="Times New Roman" w:hAnsi="Times New Roman" w:cs="Times New Roman" w:hint="eastAsia"/>
          <w:color w:val="000000"/>
          <w:kern w:val="0"/>
          <w:lang w:bidi="ar"/>
        </w:rPr>
        <w:t>。</w:t>
      </w:r>
      <w:bookmarkStart w:id="231" w:name="_Hlk196235151"/>
      <w:r w:rsidR="00D75353">
        <w:rPr>
          <w:rFonts w:ascii="Times New Roman" w:hAnsi="Times New Roman" w:cs="Times New Roman" w:hint="eastAsia"/>
          <w:color w:val="000000"/>
          <w:kern w:val="0"/>
          <w:lang w:bidi="ar"/>
        </w:rPr>
        <w:t>至</w:t>
      </w:r>
      <w:r w:rsidR="00D75353">
        <w:rPr>
          <w:rFonts w:ascii="Times New Roman" w:hAnsi="Times New Roman" w:cs="Times New Roman" w:hint="eastAsia"/>
          <w:color w:val="000000"/>
          <w:kern w:val="0"/>
          <w:lang w:bidi="ar"/>
        </w:rPr>
        <w:t>2030</w:t>
      </w:r>
      <w:r w:rsidR="00D75353">
        <w:rPr>
          <w:rFonts w:ascii="Times New Roman" w:hAnsi="Times New Roman" w:cs="Times New Roman" w:hint="eastAsia"/>
          <w:color w:val="000000"/>
          <w:kern w:val="0"/>
          <w:lang w:bidi="ar"/>
        </w:rPr>
        <w:t>年全区污水处理设施能力不低于</w:t>
      </w:r>
      <w:r w:rsidR="00D75353" w:rsidRPr="005230DB">
        <w:rPr>
          <w:rFonts w:ascii="Times New Roman" w:hAnsi="Times New Roman" w:cs="Times New Roman" w:hint="eastAsia"/>
        </w:rPr>
        <w:t>100.8</w:t>
      </w:r>
      <w:r w:rsidR="00D75353" w:rsidRPr="005230DB">
        <w:rPr>
          <w:rFonts w:ascii="Times New Roman" w:hAnsi="Times New Roman" w:cs="Times New Roman" w:hint="eastAsia"/>
        </w:rPr>
        <w:t>万</w:t>
      </w:r>
      <w:r w:rsidR="00D75353" w:rsidRPr="005230DB">
        <w:rPr>
          <w:rFonts w:ascii="Times New Roman" w:hAnsi="Times New Roman" w:cs="Times New Roman" w:hint="eastAsia"/>
        </w:rPr>
        <w:t>m</w:t>
      </w:r>
      <w:r w:rsidR="00D75353" w:rsidRPr="005230DB">
        <w:rPr>
          <w:rFonts w:ascii="Times New Roman" w:hAnsi="Times New Roman" w:cs="Times New Roman"/>
          <w:vertAlign w:val="superscript"/>
        </w:rPr>
        <w:t>3</w:t>
      </w:r>
      <w:r w:rsidR="00D75353" w:rsidRPr="005230DB">
        <w:rPr>
          <w:rFonts w:ascii="Times New Roman" w:hAnsi="Times New Roman" w:cs="Times New Roman" w:hint="eastAsia"/>
        </w:rPr>
        <w:t>/d</w:t>
      </w:r>
      <w:r w:rsidR="00D75353">
        <w:rPr>
          <w:rFonts w:ascii="Times New Roman" w:hAnsi="Times New Roman" w:cs="Times New Roman" w:hint="eastAsia"/>
          <w:color w:val="000000"/>
          <w:kern w:val="0"/>
          <w:lang w:bidi="ar"/>
        </w:rPr>
        <w:t>。</w:t>
      </w:r>
      <w:r w:rsidR="006B2958" w:rsidRPr="005230DB">
        <w:rPr>
          <w:rFonts w:ascii="Times New Roman" w:hAnsi="Times New Roman" w:cs="Times New Roman" w:hint="eastAsia"/>
          <w:lang w:bidi="ar"/>
        </w:rPr>
        <w:t>开展章阁、黎光综合水质净化工程之间的应急调配研究，强化区域内污水处理设施联动及污水调配。</w:t>
      </w:r>
      <w:r w:rsidRPr="005230DB">
        <w:rPr>
          <w:rFonts w:ascii="Times New Roman" w:hAnsi="Times New Roman" w:cs="Times New Roman" w:hint="eastAsia"/>
          <w:color w:val="000000"/>
          <w:kern w:val="0"/>
          <w:lang w:bidi="ar"/>
        </w:rPr>
        <w:t>积极创建工业废水近零排放示范园区，推动解决工业园区污水处理难题</w:t>
      </w:r>
      <w:bookmarkEnd w:id="231"/>
      <w:r w:rsidRPr="005230DB">
        <w:rPr>
          <w:rFonts w:ascii="Times New Roman" w:hAnsi="Times New Roman" w:cs="Times New Roman" w:hint="eastAsia"/>
          <w:color w:val="000000"/>
          <w:kern w:val="0"/>
          <w:lang w:bidi="ar"/>
        </w:rPr>
        <w:t>。积极配合市水务局推进龙华、观澜水质净化厂节能降耗，提升设备效能，降低药耗、电耗等。</w:t>
      </w:r>
    </w:p>
    <w:p w14:paraId="4393E4E4" w14:textId="6120D049" w:rsidR="006B1C5A" w:rsidRPr="005230DB" w:rsidRDefault="00000000">
      <w:pPr>
        <w:adjustRightInd w:val="0"/>
        <w:snapToGrid w:val="0"/>
        <w:spacing w:line="560" w:lineRule="exact"/>
        <w:ind w:firstLine="643"/>
        <w:rPr>
          <w:rFonts w:ascii="Times New Roman" w:hAnsi="Times New Roman" w:cs="Times New Roman"/>
          <w:color w:val="000000"/>
          <w:kern w:val="0"/>
          <w:lang w:bidi="ar"/>
        </w:rPr>
      </w:pPr>
      <w:r w:rsidRPr="005230DB">
        <w:rPr>
          <w:rFonts w:ascii="Times New Roman" w:hAnsi="Times New Roman" w:cs="Times New Roman" w:hint="eastAsia"/>
          <w:b/>
          <w:bCs/>
          <w:color w:val="000000"/>
          <w:kern w:val="0"/>
          <w:lang w:bidi="ar"/>
        </w:rPr>
        <w:t>2.</w:t>
      </w:r>
      <w:r w:rsidRPr="005230DB">
        <w:rPr>
          <w:rFonts w:ascii="Times New Roman" w:hAnsi="Times New Roman" w:cs="Times New Roman" w:hint="eastAsia"/>
          <w:b/>
          <w:bCs/>
          <w:lang w:bidi="ar"/>
        </w:rPr>
        <w:t>深入推进污水管网提质增效</w:t>
      </w:r>
      <w:r w:rsidRPr="005230DB">
        <w:rPr>
          <w:rFonts w:ascii="Times New Roman" w:hAnsi="Times New Roman" w:cs="Times New Roman" w:hint="eastAsia"/>
          <w:b/>
          <w:bCs/>
          <w:color w:val="000000"/>
          <w:kern w:val="0"/>
          <w:lang w:bidi="ar"/>
        </w:rPr>
        <w:t>。</w:t>
      </w:r>
      <w:bookmarkStart w:id="232" w:name="_Hlk196235205"/>
      <w:r w:rsidRPr="005230DB">
        <w:rPr>
          <w:rFonts w:ascii="Times New Roman" w:hAnsi="Times New Roman" w:cs="Times New Roman" w:hint="eastAsia"/>
          <w:color w:val="000000"/>
          <w:kern w:val="0"/>
          <w:lang w:bidi="ar"/>
        </w:rPr>
        <w:t>完成龙华区管网提质增效工程（二期）。结合城市更新、土地整备等契机，加快实施龙华区污水管网系统完善工程</w:t>
      </w:r>
      <w:r w:rsidR="006B2958">
        <w:rPr>
          <w:rFonts w:ascii="Times New Roman" w:hAnsi="Times New Roman" w:cs="Times New Roman" w:hint="eastAsia"/>
          <w:color w:val="000000"/>
          <w:kern w:val="0"/>
          <w:lang w:bidi="ar"/>
        </w:rPr>
        <w:t>、</w:t>
      </w:r>
      <w:r w:rsidRPr="005230DB">
        <w:rPr>
          <w:rFonts w:ascii="Times New Roman" w:hAnsi="Times New Roman" w:cs="Times New Roman" w:hint="eastAsia"/>
          <w:color w:val="000000"/>
          <w:kern w:val="0"/>
          <w:lang w:bidi="ar"/>
        </w:rPr>
        <w:t>龙华区市政排水管网能力提升建设工程，</w:t>
      </w:r>
      <w:r w:rsidR="009B1C35">
        <w:rPr>
          <w:rFonts w:ascii="Times New Roman" w:hAnsi="Times New Roman" w:cs="Times New Roman" w:hint="eastAsia"/>
          <w:color w:val="000000"/>
          <w:kern w:val="0"/>
          <w:lang w:bidi="ar"/>
        </w:rPr>
        <w:t>完善</w:t>
      </w:r>
      <w:r w:rsidRPr="005230DB">
        <w:rPr>
          <w:rFonts w:ascii="Times New Roman" w:hAnsi="Times New Roman" w:cs="Times New Roman" w:hint="eastAsia"/>
          <w:color w:val="000000"/>
          <w:kern w:val="0"/>
          <w:lang w:bidi="ar"/>
        </w:rPr>
        <w:t>市政污水干支管网，</w:t>
      </w:r>
      <w:r w:rsidRPr="005230DB">
        <w:rPr>
          <w:rFonts w:ascii="Times New Roman" w:hAnsi="Times New Roman" w:cs="Times New Roman" w:hint="eastAsia"/>
          <w:color w:val="000000" w:themeColor="text1"/>
          <w:kern w:val="0"/>
          <w:lang w:bidi="ar"/>
        </w:rPr>
        <w:t>防止雨季污染物溢流入河，降低汛期河道污染强度，保障观澜河干流水质稳定达优。</w:t>
      </w:r>
      <w:r w:rsidRPr="005230DB">
        <w:rPr>
          <w:rFonts w:ascii="Times New Roman" w:hAnsi="Times New Roman" w:cs="Times New Roman" w:hint="eastAsia"/>
          <w:color w:val="000000"/>
          <w:kern w:val="0"/>
          <w:lang w:bidi="ar"/>
        </w:rPr>
        <w:t>开展污水管网高水位运行情况排查，建立分级分类问题台账。</w:t>
      </w:r>
    </w:p>
    <w:bookmarkEnd w:id="232"/>
    <w:p w14:paraId="1BC0E7CE" w14:textId="77777777" w:rsidR="006B1C5A" w:rsidRPr="005230DB" w:rsidRDefault="00000000">
      <w:pPr>
        <w:spacing w:line="560" w:lineRule="exact"/>
        <w:ind w:firstLine="643"/>
        <w:rPr>
          <w:rFonts w:ascii="Times New Roman" w:hAnsi="Times New Roman" w:cs="Times New Roman"/>
          <w:color w:val="000000" w:themeColor="text1"/>
        </w:rPr>
      </w:pPr>
      <w:r w:rsidRPr="005230DB">
        <w:rPr>
          <w:rFonts w:ascii="Times New Roman" w:hAnsi="Times New Roman" w:cs="Times New Roman" w:hint="eastAsia"/>
          <w:b/>
          <w:bCs/>
          <w:lang w:bidi="ar"/>
        </w:rPr>
        <w:t>3.</w:t>
      </w:r>
      <w:bookmarkStart w:id="233" w:name="_Hlk201418188"/>
      <w:r w:rsidRPr="005230DB">
        <w:rPr>
          <w:rFonts w:ascii="Times New Roman" w:hAnsi="Times New Roman" w:cs="Times New Roman" w:hint="eastAsia"/>
          <w:b/>
          <w:bCs/>
          <w:color w:val="000000" w:themeColor="text1"/>
        </w:rPr>
        <w:t>持续提高污水系统封闭性。</w:t>
      </w:r>
      <w:r w:rsidRPr="005230DB">
        <w:rPr>
          <w:rFonts w:ascii="Times New Roman" w:hAnsi="Times New Roman" w:cs="Times New Roman" w:hint="eastAsia"/>
          <w:color w:val="000000" w:themeColor="text1"/>
        </w:rPr>
        <w:t>开展观澜河流域支流河道沿河截污系统梳理和整治。加强降雨溢流点、重点暗涵暗渠、沿河截流箱涵等重点部位雨天水质监测，实施白花河、龙华河、油松河等重点小流域溯源排查与雨季溢流综合整治，有效解决雨季溢流污染问题、实现动态销号闭环管理。”</w:t>
      </w:r>
    </w:p>
    <w:bookmarkEnd w:id="233"/>
    <w:p w14:paraId="52898FAB" w14:textId="42E35AE2" w:rsidR="006B1C5A" w:rsidRPr="005230DB" w:rsidRDefault="00000000">
      <w:pPr>
        <w:spacing w:line="560" w:lineRule="exact"/>
        <w:ind w:firstLine="643"/>
        <w:rPr>
          <w:rFonts w:ascii="Times New Roman" w:hAnsi="Times New Roman" w:cs="Times New Roman"/>
          <w:lang w:bidi="ar"/>
        </w:rPr>
      </w:pPr>
      <w:r w:rsidRPr="005230DB">
        <w:rPr>
          <w:rFonts w:ascii="Times New Roman" w:hAnsi="Times New Roman" w:cs="Times New Roman"/>
          <w:b/>
          <w:bCs/>
          <w:lang w:bidi="ar"/>
        </w:rPr>
        <w:lastRenderedPageBreak/>
        <w:t>4.</w:t>
      </w:r>
      <w:bookmarkStart w:id="234" w:name="_Hlk224551027"/>
      <w:r w:rsidRPr="005230DB">
        <w:rPr>
          <w:rFonts w:ascii="Times New Roman" w:hAnsi="Times New Roman" w:cs="Times New Roman" w:hint="eastAsia"/>
          <w:b/>
          <w:bCs/>
          <w:lang w:bidi="ar"/>
        </w:rPr>
        <w:t>提升非供水水库环境品质</w:t>
      </w:r>
      <w:bookmarkEnd w:id="234"/>
      <w:r w:rsidRPr="005230DB">
        <w:rPr>
          <w:rFonts w:ascii="Times New Roman" w:hAnsi="Times New Roman" w:cs="Times New Roman" w:hint="eastAsia"/>
          <w:b/>
          <w:bCs/>
          <w:lang w:bidi="ar"/>
        </w:rPr>
        <w:t>。</w:t>
      </w:r>
      <w:r w:rsidR="00A165CD">
        <w:rPr>
          <w:rFonts w:ascii="Times New Roman" w:hAnsi="Times New Roman" w:cs="Times New Roman" w:hint="eastAsia"/>
          <w:lang w:bidi="ar"/>
        </w:rPr>
        <w:t>完成</w:t>
      </w:r>
      <w:r w:rsidR="00A165CD" w:rsidRPr="00A165CD">
        <w:rPr>
          <w:rFonts w:ascii="Times New Roman" w:hAnsi="Times New Roman" w:cs="Times New Roman" w:hint="eastAsia"/>
          <w:lang w:bidi="ar"/>
        </w:rPr>
        <w:t>民乐水库水质提升建设工程</w:t>
      </w:r>
      <w:r w:rsidR="00A165CD">
        <w:rPr>
          <w:rFonts w:ascii="Times New Roman" w:hAnsi="Times New Roman" w:cs="Times New Roman" w:hint="eastAsia"/>
          <w:lang w:bidi="ar"/>
        </w:rPr>
        <w:t>，</w:t>
      </w:r>
      <w:r w:rsidRPr="005230DB">
        <w:rPr>
          <w:rFonts w:ascii="Times New Roman" w:hAnsi="Times New Roman" w:cs="Times New Roman" w:hint="eastAsia"/>
          <w:lang w:bidi="ar"/>
        </w:rPr>
        <w:t>采用库尾清疏、排口生态滞留等措施，提升民乐水库水质。</w:t>
      </w:r>
      <w:r w:rsidR="00A165CD">
        <w:rPr>
          <w:rFonts w:ascii="Times New Roman" w:hAnsi="Times New Roman" w:cs="Times New Roman" w:hint="eastAsia"/>
          <w:lang w:bidi="ar"/>
        </w:rPr>
        <w:t>推动</w:t>
      </w:r>
      <w:r w:rsidR="00A165CD" w:rsidRPr="00A165CD">
        <w:rPr>
          <w:rFonts w:ascii="Times New Roman" w:hAnsi="Times New Roman" w:cs="Times New Roman" w:hint="eastAsia"/>
          <w:lang w:bidi="ar"/>
        </w:rPr>
        <w:t>石马径水库南部水质保障及库区连通工程</w:t>
      </w:r>
      <w:r w:rsidR="00A165CD">
        <w:rPr>
          <w:rFonts w:ascii="Times New Roman" w:hAnsi="Times New Roman" w:cs="Times New Roman" w:hint="eastAsia"/>
          <w:lang w:bidi="ar"/>
        </w:rPr>
        <w:t>建设，</w:t>
      </w:r>
      <w:r w:rsidRPr="005230DB">
        <w:rPr>
          <w:rFonts w:ascii="Times New Roman" w:hAnsi="Times New Roman" w:cs="Times New Roman" w:hint="eastAsia"/>
          <w:lang w:bidi="ar"/>
        </w:rPr>
        <w:t>通过完善石马径水库库区安全体系连通环库慢行系统，补全牛湖水碧道片区基础设施服务体系，保障库区南部水质稳定。</w:t>
      </w:r>
    </w:p>
    <w:p w14:paraId="0259780E" w14:textId="6E9D5057" w:rsidR="006B1C5A" w:rsidRPr="005230DB" w:rsidRDefault="00000000">
      <w:pPr>
        <w:spacing w:line="560" w:lineRule="exact"/>
        <w:ind w:firstLine="643"/>
        <w:rPr>
          <w:rFonts w:ascii="Times New Roman" w:hAnsi="Times New Roman" w:cs="Times New Roman"/>
          <w:lang w:bidi="ar"/>
        </w:rPr>
      </w:pPr>
      <w:bookmarkStart w:id="235" w:name="OLE_LINK1"/>
      <w:r w:rsidRPr="005230DB">
        <w:rPr>
          <w:rFonts w:ascii="Times New Roman" w:hAnsi="Times New Roman" w:cs="Times New Roman" w:hint="eastAsia"/>
          <w:b/>
          <w:bCs/>
          <w:lang w:bidi="ar"/>
        </w:rPr>
        <w:t>5.</w:t>
      </w:r>
      <w:r w:rsidRPr="005230DB">
        <w:rPr>
          <w:rFonts w:ascii="Times New Roman" w:hAnsi="Times New Roman" w:cs="Times New Roman" w:hint="eastAsia"/>
          <w:b/>
          <w:bCs/>
          <w:lang w:bidi="ar"/>
        </w:rPr>
        <w:t>持续完善涉水污染治理长效机制。</w:t>
      </w:r>
      <w:r w:rsidR="00004264" w:rsidRPr="00864BD4">
        <w:rPr>
          <w:rFonts w:ascii="Times New Roman" w:hAnsi="Times New Roman" w:cs="Times New Roman" w:hint="eastAsia"/>
          <w:lang w:bidi="ar"/>
        </w:rPr>
        <w:t>做好排水网格与综治网格融合，建立健全排水网格化管理的发现端、处置端、评估端长效机制，完善基层排水网格治理体系。</w:t>
      </w:r>
      <w:r w:rsidR="00004264" w:rsidRPr="00004264">
        <w:rPr>
          <w:rFonts w:ascii="Times New Roman" w:hAnsi="Times New Roman" w:cs="Times New Roman" w:hint="eastAsia"/>
          <w:lang w:bidi="ar"/>
        </w:rPr>
        <w:t>推动新一轮排水管理进小区落地见效</w:t>
      </w:r>
      <w:r w:rsidR="00004264">
        <w:rPr>
          <w:rFonts w:ascii="Times New Roman" w:hAnsi="Times New Roman" w:cs="Times New Roman" w:hint="eastAsia"/>
          <w:lang w:bidi="ar"/>
        </w:rPr>
        <w:t>，</w:t>
      </w:r>
      <w:r w:rsidR="00004264" w:rsidRPr="00004264">
        <w:rPr>
          <w:rFonts w:ascii="Times New Roman" w:hAnsi="Times New Roman" w:cs="Times New Roman" w:hint="eastAsia"/>
          <w:lang w:bidi="ar"/>
        </w:rPr>
        <w:t>强化生态、住建、城管部门协同，织密建筑小区排水问题发现和处置网络，控制新建小区排水设施建设质量，严控源头雨污错接错排</w:t>
      </w:r>
      <w:r w:rsidRPr="005230DB">
        <w:rPr>
          <w:rFonts w:ascii="Times New Roman" w:hAnsi="Times New Roman" w:cs="Times New Roman" w:hint="eastAsia"/>
          <w:lang w:bidi="ar"/>
        </w:rPr>
        <w:t>。</w:t>
      </w:r>
      <w:r w:rsidR="00004264" w:rsidRPr="00004264">
        <w:rPr>
          <w:rFonts w:ascii="Times New Roman" w:hAnsi="Times New Roman" w:cs="Times New Roman" w:hint="eastAsia"/>
          <w:lang w:bidi="ar"/>
        </w:rPr>
        <w:t>探索开展雨季溢流污染控制，针对调蓄池开展分类管控。</w:t>
      </w:r>
      <w:r w:rsidRPr="005230DB">
        <w:rPr>
          <w:rFonts w:ascii="Times New Roman" w:hAnsi="Times New Roman" w:cs="Times New Roman" w:hint="eastAsia"/>
          <w:lang w:bidi="ar"/>
        </w:rPr>
        <w:t>以龙华、观澜、民治水质净化厂服务片区为单元，推动污水收集效能评估，加快实现污水处理设施“按量付费”向“按效付费”转变。</w:t>
      </w:r>
    </w:p>
    <w:p w14:paraId="4F6D911E"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236" w:name="_Toc224635376"/>
      <w:bookmarkEnd w:id="235"/>
      <w:r w:rsidRPr="005230DB">
        <w:rPr>
          <w:rFonts w:ascii="Times New Roman" w:hAnsi="Times New Roman" w:cs="Times New Roman" w:hint="eastAsia"/>
          <w:b/>
          <w:bCs/>
          <w:color w:val="000000" w:themeColor="text1"/>
        </w:rPr>
        <w:t>第五节</w:t>
      </w:r>
      <w:r w:rsidRPr="005230DB">
        <w:rPr>
          <w:rFonts w:ascii="Times New Roman" w:hAnsi="Times New Roman" w:cs="Times New Roman" w:hint="eastAsia"/>
          <w:b/>
          <w:bCs/>
          <w:color w:val="000000" w:themeColor="text1"/>
        </w:rPr>
        <w:t xml:space="preserve"> </w:t>
      </w:r>
      <w:r w:rsidRPr="005230DB">
        <w:rPr>
          <w:rFonts w:ascii="Times New Roman" w:hAnsi="Times New Roman" w:cs="Times New Roman" w:hint="eastAsia"/>
          <w:b/>
          <w:bCs/>
          <w:color w:val="000000" w:themeColor="text1"/>
        </w:rPr>
        <w:t>构筑绿色复合生态系统，加强河湖生态保护与修复</w:t>
      </w:r>
      <w:bookmarkEnd w:id="236"/>
    </w:p>
    <w:p w14:paraId="39651A45" w14:textId="77777777" w:rsidR="006B1C5A" w:rsidRPr="005230DB" w:rsidRDefault="00000000">
      <w:pPr>
        <w:spacing w:line="560" w:lineRule="exact"/>
        <w:ind w:firstLine="640"/>
        <w:rPr>
          <w:rFonts w:ascii="Times New Roman" w:hAnsi="Times New Roman" w:cs="Times New Roman"/>
          <w:bCs/>
          <w:color w:val="000000" w:themeColor="text1"/>
        </w:rPr>
      </w:pPr>
      <w:r w:rsidRPr="005230DB">
        <w:rPr>
          <w:rFonts w:ascii="Times New Roman" w:hAnsi="Times New Roman" w:cs="Times New Roman" w:hint="eastAsia"/>
          <w:bCs/>
          <w:color w:val="000000" w:themeColor="text1"/>
        </w:rPr>
        <w:t>基于“一环、一轴、一廊、八节点”的生态安全格局，全面融入“山海连城绿美龙华”建设，以幸福河湖与美丽河湖建设、强化河湖健康保障为重点，系统性开展水生态保护与修复，提升水生态系统多样性、稳定性、持续性，营造水清岸绿、宜居宜游的滨水空间。</w:t>
      </w:r>
    </w:p>
    <w:p w14:paraId="76AD91E5" w14:textId="7A38C55B" w:rsidR="006B1C5A" w:rsidRPr="005230DB" w:rsidRDefault="00000000">
      <w:pPr>
        <w:adjustRightInd w:val="0"/>
        <w:spacing w:line="560" w:lineRule="exact"/>
        <w:ind w:firstLine="643"/>
        <w:rPr>
          <w:rFonts w:ascii="Times New Roman" w:hAnsi="Times New Roman" w:cs="Times New Roman"/>
        </w:rPr>
      </w:pPr>
      <w:bookmarkStart w:id="237" w:name="_Hlk218417535"/>
      <w:r w:rsidRPr="005230DB">
        <w:rPr>
          <w:b/>
          <w:bCs/>
          <w:color w:val="000000"/>
          <w:kern w:val="0"/>
          <w:lang w:bidi="ar"/>
        </w:rPr>
        <w:t>1</w:t>
      </w:r>
      <w:r w:rsidRPr="005230DB">
        <w:rPr>
          <w:rFonts w:ascii="Times New Roman" w:hAnsi="Times New Roman" w:cs="Times New Roman" w:hint="eastAsia"/>
          <w:b/>
          <w:bCs/>
          <w:color w:val="000000"/>
          <w:kern w:val="0"/>
          <w:lang w:bidi="ar"/>
        </w:rPr>
        <w:t>.</w:t>
      </w:r>
      <w:r w:rsidRPr="005230DB">
        <w:rPr>
          <w:rFonts w:ascii="Times New Roman" w:hAnsi="Times New Roman" w:cs="Times New Roman" w:hint="eastAsia"/>
          <w:b/>
          <w:bCs/>
          <w:color w:val="000000"/>
          <w:kern w:val="0"/>
          <w:lang w:bidi="ar"/>
        </w:rPr>
        <w:t>扎实推进幸福河湖与美丽河湖建设</w:t>
      </w:r>
      <w:bookmarkEnd w:id="237"/>
      <w:r w:rsidRPr="005230DB">
        <w:rPr>
          <w:rFonts w:ascii="Times New Roman" w:hAnsi="Times New Roman" w:cs="Times New Roman" w:hint="eastAsia"/>
          <w:b/>
          <w:bCs/>
          <w:color w:val="000000"/>
          <w:kern w:val="0"/>
          <w:lang w:bidi="ar"/>
        </w:rPr>
        <w:t>。</w:t>
      </w:r>
      <w:bookmarkStart w:id="238" w:name="_Hlk201418250"/>
      <w:r w:rsidRPr="005230DB">
        <w:rPr>
          <w:rFonts w:ascii="Times New Roman" w:hAnsi="Times New Roman" w:cs="Times New Roman" w:hint="eastAsia"/>
          <w:kern w:val="0"/>
          <w:lang w:bidi="ar"/>
        </w:rPr>
        <w:t>积极</w:t>
      </w:r>
      <w:r w:rsidRPr="005230DB">
        <w:rPr>
          <w:rFonts w:ascii="Times New Roman" w:hAnsi="Times New Roman" w:cs="Times New Roman" w:hint="eastAsia"/>
        </w:rPr>
        <w:t>推动</w:t>
      </w:r>
      <w:bookmarkStart w:id="239" w:name="OLE_LINK34"/>
      <w:r w:rsidRPr="005230DB">
        <w:rPr>
          <w:rFonts w:ascii="Times New Roman" w:hAnsi="Times New Roman" w:cs="Times New Roman" w:hint="eastAsia"/>
        </w:rPr>
        <w:t>牛湖水、油松河、民治水库、茜坑水库</w:t>
      </w:r>
      <w:bookmarkEnd w:id="239"/>
      <w:r w:rsidRPr="005230DB">
        <w:rPr>
          <w:rFonts w:ascii="Times New Roman" w:hAnsi="Times New Roman" w:cs="Times New Roman" w:hint="eastAsia"/>
        </w:rPr>
        <w:t>等市级美丽河湖建设。依托全市</w:t>
      </w:r>
      <w:r w:rsidRPr="005230DB">
        <w:rPr>
          <w:rFonts w:ascii="Times New Roman" w:hAnsi="Times New Roman" w:cs="Times New Roman" w:hint="eastAsia"/>
        </w:rPr>
        <w:lastRenderedPageBreak/>
        <w:t>骑行径规划及绿美龙华建设，</w:t>
      </w:r>
      <w:r w:rsidR="00004264">
        <w:rPr>
          <w:rFonts w:ascii="Times New Roman" w:hAnsi="Times New Roman" w:cs="Times New Roman" w:hint="eastAsia"/>
        </w:rPr>
        <w:t>加速</w:t>
      </w:r>
      <w:r w:rsidRPr="005230DB">
        <w:rPr>
          <w:rFonts w:ascii="Times New Roman" w:hAnsi="Times New Roman" w:cs="Times New Roman" w:hint="eastAsia"/>
        </w:rPr>
        <w:t>观澜河世界级生态长廊建设，实现观澜河水廊骑行慢行贯通，加快滨水空间开放共享。完成观澜河干流碧道建设工程、民悦公园（碧道）建设工程，实施大浪河（时尚小镇段）、樟坑径河碧道（不含白鸽湖段）建设工程、环大水坑水库碧道建设项目、坂田河碧道建设工程，完成至少</w:t>
      </w:r>
      <w:r w:rsidRPr="005230DB">
        <w:rPr>
          <w:rFonts w:ascii="Times New Roman" w:hAnsi="Times New Roman" w:cs="Times New Roman" w:hint="eastAsia"/>
        </w:rPr>
        <w:t>20km</w:t>
      </w:r>
      <w:r w:rsidRPr="005230DB">
        <w:rPr>
          <w:rFonts w:ascii="Times New Roman" w:hAnsi="Times New Roman" w:cs="Times New Roman" w:hint="eastAsia"/>
        </w:rPr>
        <w:t>绿美碧带建设任务。</w:t>
      </w:r>
      <w:bookmarkStart w:id="240" w:name="OLE_LINK56"/>
      <w:r w:rsidRPr="005230DB">
        <w:rPr>
          <w:rFonts w:ascii="Times New Roman" w:hAnsi="Times New Roman" w:cs="Times New Roman" w:hint="eastAsia"/>
        </w:rPr>
        <w:t>探索</w:t>
      </w:r>
      <w:bookmarkEnd w:id="240"/>
      <w:r w:rsidRPr="005230DB">
        <w:rPr>
          <w:rFonts w:ascii="Times New Roman" w:hAnsi="Times New Roman" w:cs="Times New Roman" w:hint="eastAsia"/>
        </w:rPr>
        <w:t>结合城市更新、涉河建设项目，引入社会资本，推动高峰水、横坑水等河道部分河段岸线生态化改造及两侧绿地一并开发。</w:t>
      </w:r>
    </w:p>
    <w:bookmarkEnd w:id="238"/>
    <w:p w14:paraId="7BC2ED4F" w14:textId="77777777" w:rsidR="006B1C5A" w:rsidRPr="005230DB" w:rsidRDefault="00000000">
      <w:pPr>
        <w:adjustRightInd w:val="0"/>
        <w:spacing w:line="560" w:lineRule="exact"/>
        <w:ind w:firstLine="643"/>
        <w:rPr>
          <w:rFonts w:ascii="Times New Roman" w:hAnsi="Times New Roman" w:cs="Times New Roman"/>
        </w:rPr>
      </w:pPr>
      <w:r w:rsidRPr="005230DB">
        <w:rPr>
          <w:rFonts w:ascii="Times New Roman" w:hAnsi="Times New Roman" w:cs="Times New Roman"/>
          <w:b/>
          <w:bCs/>
          <w:color w:val="000000"/>
          <w:kern w:val="0"/>
          <w:lang w:bidi="ar"/>
        </w:rPr>
        <w:t>2</w:t>
      </w:r>
      <w:r w:rsidRPr="005230DB">
        <w:rPr>
          <w:rFonts w:ascii="Times New Roman" w:hAnsi="Times New Roman" w:cs="Times New Roman" w:hint="eastAsia"/>
          <w:b/>
          <w:bCs/>
          <w:color w:val="000000"/>
          <w:kern w:val="0"/>
          <w:lang w:bidi="ar"/>
        </w:rPr>
        <w:t>.</w:t>
      </w:r>
      <w:r w:rsidRPr="005230DB">
        <w:rPr>
          <w:rFonts w:ascii="Times New Roman" w:hAnsi="Times New Roman" w:cs="Times New Roman" w:hint="eastAsia"/>
          <w:b/>
          <w:bCs/>
          <w:color w:val="000000"/>
          <w:kern w:val="0"/>
          <w:lang w:bidi="ar"/>
        </w:rPr>
        <w:t>强化河湖健康保障。</w:t>
      </w:r>
      <w:r w:rsidRPr="005230DB">
        <w:rPr>
          <w:rFonts w:ascii="Times New Roman" w:hAnsi="Times New Roman" w:cs="Times New Roman" w:hint="eastAsia"/>
        </w:rPr>
        <w:t>严格实施河湖水域岸线空间管控。持续推进非饮用水源水库、再生水等多种水源用于观澜河干流及一级支流常态化生态补水。制定油松河、坂田河、龙华河等主要河流生态流量保障实施方案，确定主要河流生态流量管控目标，以及生态补水调度方案，</w:t>
      </w:r>
      <w:bookmarkStart w:id="241" w:name="_Hlk201418309"/>
      <w:r w:rsidRPr="005230DB">
        <w:rPr>
          <w:rFonts w:ascii="Times New Roman" w:hAnsi="Times New Roman" w:cs="Times New Roman" w:hint="eastAsia"/>
        </w:rPr>
        <w:t>定期开展主要河流生态流量保障效果评估，强化生态流量监测预警。</w:t>
      </w:r>
      <w:bookmarkEnd w:id="241"/>
      <w:r w:rsidRPr="005230DB">
        <w:rPr>
          <w:rFonts w:ascii="Times New Roman" w:hAnsi="Times New Roman" w:cs="Times New Roman" w:hint="eastAsia"/>
        </w:rPr>
        <w:t>加强河湖富营养化防治。推动公园内湖生态补水，改善公园内湖湿地水生态品质。</w:t>
      </w:r>
    </w:p>
    <w:p w14:paraId="0016D7EE" w14:textId="77777777" w:rsidR="006B1C5A" w:rsidRPr="005230DB" w:rsidRDefault="00000000">
      <w:pPr>
        <w:spacing w:line="560" w:lineRule="exact"/>
        <w:ind w:firstLine="643"/>
        <w:rPr>
          <w:rFonts w:ascii="Times New Roman" w:hAnsi="Times New Roman" w:cs="Times New Roman"/>
        </w:rPr>
      </w:pPr>
      <w:r w:rsidRPr="005230DB">
        <w:rPr>
          <w:rFonts w:hint="eastAsia"/>
          <w:b/>
          <w:bCs/>
          <w:lang w:bidi="ar"/>
        </w:rPr>
        <w:t>3</w:t>
      </w:r>
      <w:r w:rsidRPr="005230DB">
        <w:rPr>
          <w:rFonts w:ascii="Times New Roman" w:hAnsi="Times New Roman" w:cs="Times New Roman"/>
          <w:b/>
          <w:bCs/>
          <w:color w:val="000000"/>
          <w:kern w:val="0"/>
          <w:lang w:bidi="ar"/>
        </w:rPr>
        <w:t>.</w:t>
      </w:r>
      <w:r w:rsidRPr="005230DB">
        <w:rPr>
          <w:rFonts w:ascii="Times New Roman" w:hAnsi="Times New Roman" w:cs="Times New Roman" w:hint="eastAsia"/>
          <w:b/>
          <w:bCs/>
          <w:lang w:bidi="ar"/>
        </w:rPr>
        <w:t>打造“</w:t>
      </w:r>
      <w:r w:rsidRPr="005230DB">
        <w:rPr>
          <w:rFonts w:ascii="Times New Roman" w:hAnsi="Times New Roman" w:cs="Times New Roman" w:hint="eastAsia"/>
          <w:b/>
          <w:bCs/>
          <w:lang w:bidi="ar"/>
        </w:rPr>
        <w:t>+</w:t>
      </w:r>
      <w:r w:rsidRPr="005230DB">
        <w:rPr>
          <w:rFonts w:ascii="Times New Roman" w:hAnsi="Times New Roman" w:cs="Times New Roman" w:hint="eastAsia"/>
          <w:b/>
          <w:bCs/>
          <w:lang w:bidi="ar"/>
        </w:rPr>
        <w:t>海绵”城市建设典范片区。</w:t>
      </w:r>
      <w:r w:rsidRPr="005230DB">
        <w:rPr>
          <w:rFonts w:ascii="Times New Roman" w:hAnsi="Times New Roman" w:cs="Times New Roman" w:hint="eastAsia"/>
          <w:lang w:bidi="ar"/>
        </w:rPr>
        <w:t>深化水务、住建、城管、交通等多部门协同联动，依法依规健全海绵城市工作机制。</w:t>
      </w:r>
      <w:r w:rsidRPr="005230DB">
        <w:rPr>
          <w:rFonts w:ascii="Times New Roman" w:hAnsi="Times New Roman" w:cs="Times New Roman" w:hint="eastAsia"/>
        </w:rPr>
        <w:t>将海绵城市与碧道碧带建设、城市环境品质提升、生态社区创建等融合，依托鹭湖滨水公园、玉龙滨水城市公园建设，打造具有高显示度、强系统性的海绵城市示范片区，全面推进“</w:t>
      </w:r>
      <w:r w:rsidRPr="005230DB">
        <w:rPr>
          <w:rFonts w:ascii="Times New Roman" w:hAnsi="Times New Roman" w:cs="Times New Roman" w:hint="eastAsia"/>
        </w:rPr>
        <w:t>+</w:t>
      </w:r>
      <w:r w:rsidRPr="005230DB">
        <w:rPr>
          <w:rFonts w:ascii="Times New Roman" w:hAnsi="Times New Roman" w:cs="Times New Roman" w:hint="eastAsia"/>
        </w:rPr>
        <w:t>海绵”理念，</w:t>
      </w:r>
      <w:r w:rsidRPr="005230DB">
        <w:rPr>
          <w:rFonts w:ascii="Times New Roman" w:hAnsi="Times New Roman" w:cs="Times New Roman" w:hint="eastAsia"/>
          <w:lang w:bidi="ar"/>
        </w:rPr>
        <w:t>发挥海绵连片效应。</w:t>
      </w:r>
      <w:r w:rsidRPr="005230DB">
        <w:rPr>
          <w:rFonts w:ascii="Times New Roman" w:hAnsi="Times New Roman" w:cs="Times New Roman" w:hint="eastAsia"/>
        </w:rPr>
        <w:t>结合</w:t>
      </w:r>
      <w:bookmarkStart w:id="242" w:name="_Hlk205909222"/>
      <w:r w:rsidRPr="005230DB">
        <w:rPr>
          <w:rFonts w:ascii="Times New Roman" w:hAnsi="Times New Roman" w:cs="Times New Roman" w:hint="eastAsia"/>
        </w:rPr>
        <w:t>北站国际商务区、鹭湖中心城、九龙山数字城等成片开发区建设</w:t>
      </w:r>
      <w:bookmarkEnd w:id="242"/>
      <w:r w:rsidRPr="005230DB">
        <w:rPr>
          <w:rFonts w:ascii="Times New Roman" w:hAnsi="Times New Roman" w:cs="Times New Roman" w:hint="eastAsia"/>
        </w:rPr>
        <w:t>，高标准建设海绵城市</w:t>
      </w:r>
      <w:r w:rsidRPr="005230DB">
        <w:rPr>
          <w:rFonts w:ascii="Times New Roman" w:hAnsi="Times New Roman" w:cs="Times New Roman" w:hint="eastAsia"/>
        </w:rPr>
        <w:lastRenderedPageBreak/>
        <w:t>典范片区，为全区提供可复制可推广的海绵城市建设经验。加强海绵城市建设在区域雨水径流峰值削减、面源污染控制等方面成效评估，结合排水分区优化海绵城市管控指标。</w:t>
      </w:r>
    </w:p>
    <w:p w14:paraId="093AD185"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243" w:name="_Toc224635377"/>
      <w:r w:rsidRPr="005230DB">
        <w:rPr>
          <w:rFonts w:ascii="Times New Roman" w:hAnsi="Times New Roman" w:cs="Times New Roman" w:hint="eastAsia"/>
          <w:b/>
          <w:bCs/>
          <w:color w:val="000000" w:themeColor="text1"/>
        </w:rPr>
        <w:t>第六节</w:t>
      </w:r>
      <w:r w:rsidRPr="005230DB">
        <w:rPr>
          <w:rFonts w:ascii="Times New Roman" w:hAnsi="Times New Roman" w:cs="Times New Roman"/>
          <w:b/>
          <w:bCs/>
          <w:color w:val="000000" w:themeColor="text1"/>
        </w:rPr>
        <w:t xml:space="preserve"> </w:t>
      </w:r>
      <w:r w:rsidRPr="005230DB">
        <w:rPr>
          <w:rFonts w:ascii="Times New Roman" w:hAnsi="Times New Roman" w:cs="Times New Roman" w:hint="eastAsia"/>
          <w:b/>
          <w:bCs/>
          <w:color w:val="000000" w:themeColor="text1"/>
        </w:rPr>
        <w:t>赓续水文化、发展水经济，促进水产城协同融合</w:t>
      </w:r>
      <w:bookmarkEnd w:id="243"/>
    </w:p>
    <w:p w14:paraId="3084898C" w14:textId="77777777" w:rsidR="006B1C5A" w:rsidRPr="005230DB" w:rsidRDefault="00000000">
      <w:pPr>
        <w:spacing w:line="560" w:lineRule="exact"/>
        <w:ind w:firstLine="640"/>
        <w:rPr>
          <w:rFonts w:ascii="Times New Roman" w:hAnsi="Times New Roman" w:cs="Times New Roman"/>
          <w:color w:val="000000"/>
          <w:kern w:val="0"/>
        </w:rPr>
      </w:pPr>
      <w:bookmarkStart w:id="244" w:name="_Toc57923302"/>
      <w:bookmarkStart w:id="245" w:name="_Toc57914390"/>
      <w:bookmarkStart w:id="246" w:name="_Hlk99460975"/>
      <w:bookmarkStart w:id="247" w:name="_Toc57969447"/>
      <w:bookmarkEnd w:id="147"/>
      <w:r w:rsidRPr="005230DB">
        <w:rPr>
          <w:rFonts w:ascii="Times New Roman" w:hAnsi="Times New Roman" w:cs="Times New Roman" w:hint="eastAsia"/>
          <w:color w:val="000000"/>
          <w:kern w:val="0"/>
        </w:rPr>
        <w:t>将河湖滨水空间、水务设施工程打造成为展示龙华风貌、开展公共活动等为一体的复合功能空间，以丰富水文化展示形式、深入推进水库开放共享、发展多元水经济业态为重点，推动河湖水系及水务工程与城市功能深度互嵌，探索水生态产品价值转化路径，逐步实现以水脉塑城脉。</w:t>
      </w:r>
      <w:r w:rsidRPr="005230DB">
        <w:rPr>
          <w:rFonts w:ascii="Times New Roman" w:hAnsi="Times New Roman" w:cs="Times New Roman"/>
          <w:color w:val="000000"/>
          <w:kern w:val="0"/>
        </w:rPr>
        <w:t xml:space="preserve"> </w:t>
      </w:r>
    </w:p>
    <w:bookmarkEnd w:id="148"/>
    <w:bookmarkEnd w:id="244"/>
    <w:bookmarkEnd w:id="245"/>
    <w:bookmarkEnd w:id="246"/>
    <w:bookmarkEnd w:id="247"/>
    <w:p w14:paraId="679D9C78" w14:textId="207AAB98" w:rsidR="006B1C5A" w:rsidRPr="005230DB" w:rsidRDefault="00000000">
      <w:pPr>
        <w:spacing w:line="560" w:lineRule="exact"/>
        <w:ind w:firstLine="643"/>
        <w:rPr>
          <w:rFonts w:ascii="Times New Roman" w:hAnsi="Times New Roman" w:cs="Times New Roman"/>
        </w:rPr>
      </w:pPr>
      <w:r w:rsidRPr="005230DB">
        <w:rPr>
          <w:rFonts w:ascii="Times New Roman" w:hAnsi="Times New Roman" w:cs="Times New Roman" w:hint="eastAsia"/>
          <w:b/>
          <w:bCs/>
          <w:color w:val="000000" w:themeColor="text1"/>
        </w:rPr>
        <w:t>1</w:t>
      </w:r>
      <w:r w:rsidRPr="005230DB">
        <w:rPr>
          <w:rFonts w:ascii="Times New Roman" w:hAnsi="Times New Roman" w:cs="Times New Roman" w:hint="eastAsia"/>
          <w:b/>
          <w:bCs/>
        </w:rPr>
        <w:t>.</w:t>
      </w:r>
      <w:r w:rsidRPr="005230DB">
        <w:rPr>
          <w:rFonts w:ascii="Times New Roman" w:hAnsi="Times New Roman" w:cs="Times New Roman" w:hint="eastAsia"/>
          <w:b/>
          <w:bCs/>
        </w:rPr>
        <w:t>持续丰富水文化展示形式。</w:t>
      </w:r>
      <w:r w:rsidRPr="005230DB">
        <w:rPr>
          <w:rFonts w:ascii="Times New Roman" w:hAnsi="Times New Roman" w:cs="Times New Roman" w:hint="eastAsia"/>
        </w:rPr>
        <w:t>适当开放观澜、龙华、民治水质净化厂安全区域，充分发挥龙华区生态文明展览馆、观澜河湿地公园科普教育展厅、牛湖水碧道等水文化载体作用，因地制宜置入文化、旅游和教育功能</w:t>
      </w:r>
      <w:r w:rsidR="00D62A65">
        <w:rPr>
          <w:rFonts w:ascii="Times New Roman" w:hAnsi="Times New Roman" w:cs="Times New Roman" w:hint="eastAsia"/>
        </w:rPr>
        <w:t>，</w:t>
      </w:r>
      <w:r w:rsidR="00D62A65" w:rsidRPr="005230DB">
        <w:rPr>
          <w:rFonts w:ascii="Times New Roman" w:hAnsi="Times New Roman" w:cs="Times New Roman" w:hint="eastAsia"/>
        </w:rPr>
        <w:t>有序推进“大和水闸廊桥驿”“观澜调蓄池星夜廊”等水务设施空间开放</w:t>
      </w:r>
      <w:r w:rsidR="00D62A65">
        <w:rPr>
          <w:rFonts w:ascii="Times New Roman" w:hAnsi="Times New Roman" w:cs="Times New Roman" w:hint="eastAsia"/>
        </w:rPr>
        <w:t>，</w:t>
      </w:r>
      <w:r w:rsidR="00D62A65" w:rsidRPr="00D62A65">
        <w:rPr>
          <w:rFonts w:ascii="Times New Roman" w:hAnsi="Times New Roman" w:cs="Times New Roman" w:hint="eastAsia"/>
        </w:rPr>
        <w:t>实现水务设施功能升级与城市空间品质提升双赢</w:t>
      </w:r>
      <w:r w:rsidRPr="005230DB">
        <w:rPr>
          <w:rFonts w:ascii="Times New Roman" w:hAnsi="Times New Roman" w:cs="Times New Roman" w:hint="eastAsia"/>
        </w:rPr>
        <w:t>。开发以大和水闸、茜坑水厂、高峰泵站等水务设施为原型的文创衍生品，激活文旅消费新增长点，打造“带得走的龙华水文化”。持续打造龙华“水文旅地图”品牌，优化传承时代精神主线、行业交流学习主线、水情教育主线、市民体验游览主线四条水文化研学游玩精品路线，为区域文旅发展贡献水务力量。</w:t>
      </w:r>
    </w:p>
    <w:p w14:paraId="248894EB" w14:textId="6395F23A" w:rsidR="006B1C5A" w:rsidRPr="005230DB" w:rsidRDefault="00000000">
      <w:pPr>
        <w:spacing w:line="560" w:lineRule="exact"/>
        <w:ind w:firstLine="640"/>
        <w:rPr>
          <w:rFonts w:ascii="Times New Roman" w:hAnsi="Times New Roman" w:cs="Times New Roman"/>
        </w:rPr>
      </w:pPr>
      <w:bookmarkStart w:id="248" w:name="_Toc96024604"/>
      <w:bookmarkStart w:id="249" w:name="_Toc96023385"/>
      <w:bookmarkStart w:id="250" w:name="_Toc61363025"/>
      <w:bookmarkStart w:id="251" w:name="_Toc96024232"/>
      <w:bookmarkStart w:id="252" w:name="_Toc3631"/>
      <w:bookmarkStart w:id="253" w:name="_Toc96024551"/>
      <w:r w:rsidRPr="005230DB">
        <w:rPr>
          <w:rFonts w:ascii="Times New Roman" w:hAnsi="Times New Roman" w:cs="Times New Roman" w:hint="eastAsia"/>
        </w:rPr>
        <w:t>2.</w:t>
      </w:r>
      <w:r w:rsidRPr="005230DB">
        <w:rPr>
          <w:rFonts w:ascii="Times New Roman" w:hAnsi="Times New Roman" w:cs="Times New Roman" w:hint="eastAsia"/>
          <w:b/>
          <w:bCs/>
        </w:rPr>
        <w:t>深入</w:t>
      </w:r>
      <w:bookmarkEnd w:id="248"/>
      <w:bookmarkEnd w:id="249"/>
      <w:bookmarkEnd w:id="250"/>
      <w:bookmarkEnd w:id="251"/>
      <w:bookmarkEnd w:id="252"/>
      <w:bookmarkEnd w:id="253"/>
      <w:r w:rsidRPr="005230DB">
        <w:rPr>
          <w:rFonts w:ascii="Times New Roman" w:hAnsi="Times New Roman" w:cs="Times New Roman" w:hint="eastAsia"/>
          <w:b/>
          <w:bCs/>
        </w:rPr>
        <w:t>推进水库开放共享。</w:t>
      </w:r>
      <w:r w:rsidRPr="005230DB">
        <w:rPr>
          <w:rFonts w:ascii="Times New Roman" w:hAnsi="Times New Roman" w:cs="Times New Roman" w:hint="eastAsia"/>
        </w:rPr>
        <w:t>科学制定小型水库“一库一策”开放共享实施管理方案，明确各水库开放功能定位与分类，制</w:t>
      </w:r>
      <w:r w:rsidRPr="005230DB">
        <w:rPr>
          <w:rFonts w:ascii="Times New Roman" w:hAnsi="Times New Roman" w:cs="Times New Roman" w:hint="eastAsia"/>
        </w:rPr>
        <w:lastRenderedPageBreak/>
        <w:t>定差异化开放策略</w:t>
      </w:r>
      <w:r w:rsidR="00D62A65">
        <w:rPr>
          <w:rFonts w:ascii="Times New Roman" w:hAnsi="Times New Roman" w:cs="Times New Roman" w:hint="eastAsia"/>
        </w:rPr>
        <w:t>，</w:t>
      </w:r>
      <w:r w:rsidR="00D62A65" w:rsidRPr="00D62A65">
        <w:rPr>
          <w:rFonts w:ascii="Times New Roman" w:hAnsi="Times New Roman" w:cs="Times New Roman" w:hint="eastAsia"/>
        </w:rPr>
        <w:t>打造“公园型河湖”优质水空间，完善休闲配套设施，满足市民亲水休闲需求</w:t>
      </w:r>
      <w:r w:rsidRPr="005230DB">
        <w:rPr>
          <w:rFonts w:ascii="Times New Roman" w:hAnsi="Times New Roman" w:cs="Times New Roman" w:hint="eastAsia"/>
        </w:rPr>
        <w:t>。探索水库灵活开放模式，</w:t>
      </w:r>
      <w:r w:rsidR="0014328A">
        <w:rPr>
          <w:rFonts w:ascii="Times New Roman" w:hAnsi="Times New Roman" w:cs="Times New Roman" w:hint="eastAsia"/>
        </w:rPr>
        <w:t>茜坑</w:t>
      </w:r>
      <w:r w:rsidR="0014328A" w:rsidRPr="0014328A">
        <w:rPr>
          <w:rFonts w:ascii="Times New Roman" w:hAnsi="Times New Roman" w:cs="Times New Roman" w:hint="eastAsia"/>
        </w:rPr>
        <w:t>水库在保障安全的前提下有条件、视需要开放，</w:t>
      </w:r>
      <w:r w:rsidR="0014328A">
        <w:rPr>
          <w:rFonts w:ascii="Times New Roman" w:hAnsi="Times New Roman" w:cs="Times New Roman" w:hint="eastAsia"/>
        </w:rPr>
        <w:t>其他小型</w:t>
      </w:r>
      <w:r w:rsidR="0014328A" w:rsidRPr="0014328A">
        <w:rPr>
          <w:rFonts w:ascii="Times New Roman" w:hAnsi="Times New Roman" w:cs="Times New Roman" w:hint="eastAsia"/>
        </w:rPr>
        <w:t>水库全部开放</w:t>
      </w:r>
      <w:r w:rsidR="0014328A">
        <w:rPr>
          <w:rFonts w:ascii="Times New Roman" w:hAnsi="Times New Roman" w:cs="Times New Roman" w:hint="eastAsia"/>
        </w:rPr>
        <w:t>，</w:t>
      </w:r>
      <w:r w:rsidRPr="005230DB">
        <w:rPr>
          <w:rFonts w:ascii="Times New Roman" w:hAnsi="Times New Roman" w:cs="Times New Roman" w:hint="eastAsia"/>
        </w:rPr>
        <w:t>推动初步具备开放条件的赖屋山、高峰、大水坑等水库适度植入水经济业态</w:t>
      </w:r>
      <w:r w:rsidR="00D62A65">
        <w:rPr>
          <w:rFonts w:ascii="Times New Roman" w:hAnsi="Times New Roman" w:cs="Times New Roman" w:hint="eastAsia"/>
        </w:rPr>
        <w:t>。</w:t>
      </w:r>
      <w:r w:rsidRPr="005230DB">
        <w:rPr>
          <w:rFonts w:ascii="Times New Roman" w:hAnsi="Times New Roman" w:cs="Times New Roman" w:hint="eastAsia"/>
        </w:rPr>
        <w:t>依托龙华区南、北十园联通建设，有序推进</w:t>
      </w:r>
      <w:bookmarkStart w:id="254" w:name="_Hlk205556613"/>
      <w:bookmarkStart w:id="255" w:name="_Hlk205909483"/>
      <w:r w:rsidRPr="005230DB">
        <w:rPr>
          <w:rFonts w:ascii="Times New Roman" w:hAnsi="Times New Roman" w:cs="Times New Roman" w:hint="eastAsia"/>
        </w:rPr>
        <w:t>长岭陂骑行道（龙华段）建设工程</w:t>
      </w:r>
      <w:bookmarkEnd w:id="254"/>
      <w:bookmarkEnd w:id="255"/>
      <w:r w:rsidRPr="005230DB">
        <w:rPr>
          <w:rFonts w:ascii="Times New Roman" w:hAnsi="Times New Roman" w:cs="Times New Roman" w:hint="eastAsia"/>
        </w:rPr>
        <w:t>、高峰水库路亚垂钓基地项目，依托龙华环观南绿道、鹭湖公园、玉龙滨水公园等项目建设契机，打造樟坑径、横坑等水库水经济业态新场景，充分释放水库生态价值。</w:t>
      </w:r>
    </w:p>
    <w:p w14:paraId="26C5AF60" w14:textId="77777777" w:rsidR="006B1C5A" w:rsidRPr="005230DB" w:rsidRDefault="00000000">
      <w:pPr>
        <w:spacing w:line="560" w:lineRule="exact"/>
        <w:ind w:firstLine="643"/>
        <w:rPr>
          <w:rFonts w:ascii="Times New Roman" w:hAnsi="Times New Roman" w:cs="Times New Roman"/>
        </w:rPr>
      </w:pPr>
      <w:bookmarkStart w:id="256" w:name="OLE_LINK17"/>
      <w:r w:rsidRPr="005230DB">
        <w:rPr>
          <w:rFonts w:ascii="Times New Roman" w:hAnsi="Times New Roman" w:cs="Times New Roman" w:hint="eastAsia"/>
          <w:b/>
          <w:bCs/>
        </w:rPr>
        <w:t>3.</w:t>
      </w:r>
      <w:r w:rsidRPr="005230DB">
        <w:rPr>
          <w:rFonts w:ascii="Times New Roman" w:hAnsi="Times New Roman" w:cs="Times New Roman" w:hint="eastAsia"/>
          <w:b/>
          <w:bCs/>
        </w:rPr>
        <w:t>大力发展多元水经济业态。</w:t>
      </w:r>
      <w:bookmarkEnd w:id="256"/>
      <w:r w:rsidRPr="005230DB">
        <w:rPr>
          <w:rFonts w:ascii="Times New Roman" w:hAnsi="Times New Roman" w:cs="Times New Roman" w:hint="eastAsia"/>
        </w:rPr>
        <w:t>依托观澜河碧道、观澜古墟建设，联合文旅、城管、城市更新等部门，打造“水上赛事</w:t>
      </w:r>
      <w:r w:rsidRPr="005230DB">
        <w:rPr>
          <w:rFonts w:ascii="Times New Roman" w:hAnsi="Times New Roman" w:cs="Times New Roman" w:hint="eastAsia"/>
        </w:rPr>
        <w:t>+</w:t>
      </w:r>
      <w:r w:rsidRPr="005230DB">
        <w:rPr>
          <w:rFonts w:ascii="Times New Roman" w:hAnsi="Times New Roman" w:cs="Times New Roman" w:hint="eastAsia"/>
        </w:rPr>
        <w:t>文旅”“水上嘉年华”等</w:t>
      </w:r>
      <w:r w:rsidRPr="005230DB">
        <w:rPr>
          <w:rFonts w:ascii="Times New Roman" w:hAnsi="Times New Roman" w:cs="Times New Roman" w:hint="eastAsia"/>
        </w:rPr>
        <w:t>IP</w:t>
      </w:r>
      <w:r w:rsidRPr="005230DB">
        <w:rPr>
          <w:rFonts w:ascii="Times New Roman" w:hAnsi="Times New Roman" w:cs="Times New Roman" w:hint="eastAsia"/>
        </w:rPr>
        <w:t>消费动线，协调推动观澜河萤火虫基地、观澜古墟—区政府段约</w:t>
      </w:r>
      <w:r w:rsidRPr="005230DB">
        <w:t>3km</w:t>
      </w:r>
      <w:r w:rsidRPr="005230DB">
        <w:rPr>
          <w:rFonts w:ascii="Times New Roman" w:hAnsi="Times New Roman" w:cs="Times New Roman" w:hint="eastAsia"/>
        </w:rPr>
        <w:t>的水上交通线路建设，</w:t>
      </w:r>
      <w:bookmarkStart w:id="257" w:name="_Hlk196235371"/>
      <w:r w:rsidRPr="005230DB">
        <w:rPr>
          <w:rFonts w:ascii="Times New Roman" w:hAnsi="Times New Roman" w:cs="Times New Roman" w:hint="eastAsia"/>
        </w:rPr>
        <w:t>夜游观澜河、观澜滨水夜市等夜间旅游产品</w:t>
      </w:r>
      <w:bookmarkStart w:id="258" w:name="_Hlk196235391"/>
      <w:bookmarkEnd w:id="257"/>
      <w:r w:rsidRPr="005230DB">
        <w:rPr>
          <w:rFonts w:ascii="Times New Roman" w:hAnsi="Times New Roman" w:cs="Times New Roman" w:hint="eastAsia"/>
        </w:rPr>
        <w:t>开发。结合长岭陂骑行道（龙华段）建设工程，打造长岭陂水库（龙华段）—红木山水厂（龙华生态文明展览馆）—龙华产业园观光路线。</w:t>
      </w:r>
      <w:bookmarkEnd w:id="258"/>
      <w:r w:rsidRPr="005230DB">
        <w:rPr>
          <w:rFonts w:ascii="Times New Roman" w:hAnsi="Times New Roman" w:cs="Times New Roman" w:hint="eastAsia"/>
        </w:rPr>
        <w:t>依托樟坑径片区城市更新及龙华环观南绿道项目建设，整合樟坑径水库、上围艺术村资源，推动樟坑径水库与甘坑水库（甘坑文化小镇）游行径互联互通，引入文化创意、特色餐饮、荧光活动等业态，形成多元消费场景，打造集生态保护、文化创意、休闲旅游、科普教育于一体的水经济新试点。</w:t>
      </w:r>
    </w:p>
    <w:p w14:paraId="08E5AB9A" w14:textId="77777777" w:rsidR="006B1C5A" w:rsidRPr="005230DB" w:rsidRDefault="00000000">
      <w:pPr>
        <w:spacing w:line="560" w:lineRule="exact"/>
        <w:ind w:firstLine="643"/>
        <w:rPr>
          <w:rFonts w:ascii="Times New Roman" w:hAnsi="Times New Roman" w:cs="Times New Roman"/>
          <w:lang w:bidi="ar"/>
        </w:rPr>
      </w:pPr>
      <w:r w:rsidRPr="005230DB">
        <w:rPr>
          <w:rFonts w:ascii="Times New Roman" w:hAnsi="Times New Roman" w:cs="Times New Roman" w:hint="eastAsia"/>
          <w:b/>
          <w:bCs/>
        </w:rPr>
        <w:lastRenderedPageBreak/>
        <w:t>4.</w:t>
      </w:r>
      <w:r w:rsidRPr="005230DB">
        <w:rPr>
          <w:rFonts w:ascii="Times New Roman" w:hAnsi="Times New Roman" w:cs="Times New Roman" w:hint="eastAsia"/>
          <w:b/>
          <w:bCs/>
        </w:rPr>
        <w:t>探索推动水生态产品价值转化。</w:t>
      </w:r>
      <w:r w:rsidRPr="005230DB">
        <w:rPr>
          <w:rFonts w:ascii="Times New Roman" w:hAnsi="Times New Roman" w:cs="Times New Roman" w:hint="eastAsia"/>
          <w:lang w:bidi="ar"/>
        </w:rPr>
        <w:t>摸清河湖水系可开放水域、滨水空间、相关设施情况，形成龙华区开放共享水域及滨水空间台账。</w:t>
      </w:r>
      <w:r w:rsidRPr="005230DB">
        <w:rPr>
          <w:rFonts w:ascii="Times New Roman" w:hAnsi="Times New Roman" w:cs="Times New Roman" w:hint="eastAsia"/>
        </w:rPr>
        <w:t>紧扣亲子互动、银发休闲、民俗文化等涉水文旅需求，研究龙华区河流、山塘、公园水体、非饮用水源水库水上运动开发可行性。</w:t>
      </w:r>
      <w:bookmarkStart w:id="259" w:name="_Hlk180245521"/>
      <w:r w:rsidRPr="005230DB">
        <w:rPr>
          <w:rFonts w:ascii="Times New Roman" w:hAnsi="Times New Roman" w:cs="Times New Roman" w:hint="eastAsia"/>
          <w:lang w:bidi="ar"/>
        </w:rPr>
        <w:t>充分利用石马径与长坑水库优质资源，依托观澜湖水上运动基地项目、石马径水库南部水质保障及库区连通工程建设，探索开展水上低空观光旅游试点，引入休闲游憩、康体锻炼、运动训练、水上游乐等涉水水文旅项目，策划游船、水上游乐、徒步骑行、公益消费打卡等滨水活动，提升库区滨水与亲水活动的体验品质，引领旅游消费升级和亲水性产业发展，打造独具魅力的“龙华印象</w:t>
      </w:r>
      <w:r w:rsidRPr="005230DB">
        <w:rPr>
          <w:rFonts w:ascii="Times New Roman" w:hAnsi="Times New Roman" w:cs="Times New Roman" w:hint="eastAsia"/>
          <w:lang w:bidi="ar"/>
        </w:rPr>
        <w:t>IP</w:t>
      </w:r>
      <w:r w:rsidRPr="005230DB">
        <w:rPr>
          <w:rFonts w:ascii="Times New Roman" w:hAnsi="Times New Roman" w:cs="Times New Roman" w:hint="eastAsia"/>
          <w:lang w:bidi="ar"/>
        </w:rPr>
        <w:t>”。</w:t>
      </w:r>
    </w:p>
    <w:p w14:paraId="5A12E41D"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260" w:name="_Toc224635378"/>
      <w:bookmarkStart w:id="261" w:name="OLE_LINK6"/>
      <w:r w:rsidRPr="005230DB">
        <w:rPr>
          <w:rFonts w:ascii="Times New Roman" w:hAnsi="Times New Roman" w:cs="Times New Roman" w:hint="eastAsia"/>
          <w:b/>
          <w:bCs/>
          <w:color w:val="000000" w:themeColor="text1"/>
        </w:rPr>
        <w:t>第七节</w:t>
      </w:r>
      <w:r w:rsidRPr="005230DB">
        <w:rPr>
          <w:rFonts w:ascii="Times New Roman" w:hAnsi="Times New Roman" w:cs="Times New Roman" w:hint="eastAsia"/>
          <w:b/>
          <w:bCs/>
          <w:color w:val="000000" w:themeColor="text1"/>
        </w:rPr>
        <w:t xml:space="preserve"> </w:t>
      </w:r>
      <w:r w:rsidRPr="005230DB">
        <w:rPr>
          <w:rFonts w:ascii="Times New Roman" w:hAnsi="Times New Roman" w:cs="Times New Roman" w:hint="eastAsia"/>
          <w:b/>
          <w:bCs/>
          <w:color w:val="000000" w:themeColor="text1"/>
        </w:rPr>
        <w:t>推动</w:t>
      </w:r>
      <w:r w:rsidRPr="005230DB">
        <w:rPr>
          <w:rFonts w:ascii="Times New Roman" w:hAnsi="Times New Roman" w:cs="Times New Roman" w:hint="eastAsia"/>
          <w:b/>
          <w:bCs/>
          <w:color w:val="000000" w:themeColor="text1"/>
        </w:rPr>
        <w:t>AI</w:t>
      </w:r>
      <w:r w:rsidRPr="005230DB">
        <w:rPr>
          <w:rFonts w:ascii="Times New Roman" w:hAnsi="Times New Roman" w:cs="Times New Roman" w:hint="eastAsia"/>
          <w:b/>
          <w:bCs/>
          <w:color w:val="000000" w:themeColor="text1"/>
        </w:rPr>
        <w:t>赋能水务应用，加快数字水务先行区建设</w:t>
      </w:r>
      <w:bookmarkEnd w:id="260"/>
    </w:p>
    <w:p w14:paraId="21C61669" w14:textId="0A7A87A5" w:rsidR="006B1C5A" w:rsidRPr="005230DB" w:rsidRDefault="00000000">
      <w:pPr>
        <w:pStyle w:val="afffff5"/>
        <w:ind w:firstLine="640"/>
        <w:rPr>
          <w:rFonts w:ascii="Times New Roman" w:hAnsi="Times New Roman" w:cs="Times New Roman"/>
          <w:kern w:val="2"/>
          <w:sz w:val="32"/>
          <w:szCs w:val="32"/>
        </w:rPr>
      </w:pPr>
      <w:r w:rsidRPr="005230DB">
        <w:rPr>
          <w:rFonts w:ascii="Times New Roman" w:hAnsi="Times New Roman" w:cs="Times New Roman" w:hint="eastAsia"/>
          <w:kern w:val="2"/>
          <w:sz w:val="32"/>
          <w:szCs w:val="32"/>
        </w:rPr>
        <w:t>以数据资源为关键要素，以数字化场景、智慧化模拟、精准化决策为路径，以完善水务信息化基础设施、加强数据治理、</w:t>
      </w:r>
      <w:r w:rsidR="008F2419">
        <w:rPr>
          <w:rFonts w:ascii="Times New Roman" w:hAnsi="Times New Roman" w:cs="Times New Roman" w:hint="eastAsia"/>
          <w:kern w:val="2"/>
          <w:sz w:val="32"/>
          <w:szCs w:val="32"/>
        </w:rPr>
        <w:t>强化</w:t>
      </w:r>
      <w:r w:rsidRPr="005230DB">
        <w:rPr>
          <w:rFonts w:ascii="Times New Roman" w:hAnsi="Times New Roman" w:cs="Times New Roman" w:hint="eastAsia"/>
          <w:kern w:val="2"/>
          <w:sz w:val="32"/>
          <w:szCs w:val="32"/>
        </w:rPr>
        <w:t>业务场景应用为重点，深化</w:t>
      </w:r>
      <w:r w:rsidRPr="005230DB">
        <w:rPr>
          <w:rFonts w:ascii="Times New Roman" w:hAnsi="Times New Roman" w:cs="Times New Roman" w:hint="eastAsia"/>
          <w:kern w:val="2"/>
          <w:sz w:val="32"/>
          <w:szCs w:val="32"/>
        </w:rPr>
        <w:t>AI</w:t>
      </w:r>
      <w:r w:rsidRPr="005230DB">
        <w:rPr>
          <w:rFonts w:ascii="Times New Roman" w:hAnsi="Times New Roman" w:cs="Times New Roman" w:hint="eastAsia"/>
          <w:kern w:val="2"/>
          <w:sz w:val="32"/>
          <w:szCs w:val="32"/>
        </w:rPr>
        <w:t>技术融合赋能，加速龙华数字水务先行区建设。</w:t>
      </w:r>
    </w:p>
    <w:p w14:paraId="475686DF" w14:textId="19772AB4" w:rsidR="006B1C5A" w:rsidRPr="005230DB" w:rsidRDefault="00000000">
      <w:pPr>
        <w:spacing w:line="560" w:lineRule="exact"/>
        <w:ind w:firstLine="643"/>
        <w:rPr>
          <w:rFonts w:ascii="Times New Roman" w:hAnsi="Times New Roman" w:cs="Times New Roman"/>
        </w:rPr>
      </w:pPr>
      <w:r w:rsidRPr="005230DB">
        <w:rPr>
          <w:rFonts w:hint="eastAsia"/>
          <w:b/>
          <w:bCs/>
        </w:rPr>
        <w:t>1.完善水务信</w:t>
      </w:r>
      <w:r w:rsidRPr="005230DB">
        <w:rPr>
          <w:rFonts w:ascii="Times New Roman" w:hAnsi="Times New Roman" w:cs="Times New Roman" w:hint="eastAsia"/>
          <w:b/>
          <w:bCs/>
        </w:rPr>
        <w:t>息化基础设施。</w:t>
      </w:r>
      <w:r w:rsidRPr="005230DB">
        <w:rPr>
          <w:rFonts w:ascii="Times New Roman" w:hAnsi="Times New Roman" w:cs="Times New Roman" w:hint="eastAsia"/>
        </w:rPr>
        <w:t>完善河道、水库、水厂、泵站水量、水质、水位等监测要素感知设备布局，补齐水务设施设备监控盲区</w:t>
      </w:r>
      <w:bookmarkStart w:id="262" w:name="OLE_LINK57"/>
      <w:r w:rsidR="008F2419" w:rsidRPr="008F2419">
        <w:rPr>
          <w:rFonts w:ascii="Times New Roman" w:hAnsi="Times New Roman" w:cs="Times New Roman" w:hint="eastAsia"/>
        </w:rPr>
        <w:t>补充老旧居民二次供水设施的水质监测及市政管网关键节点的水压水质监测</w:t>
      </w:r>
      <w:r w:rsidR="008F2419">
        <w:rPr>
          <w:rFonts w:ascii="Times New Roman" w:hAnsi="Times New Roman" w:cs="Times New Roman" w:hint="eastAsia"/>
        </w:rPr>
        <w:t>。</w:t>
      </w:r>
      <w:r w:rsidR="008F2419" w:rsidRPr="008F2419">
        <w:rPr>
          <w:rFonts w:ascii="Times New Roman" w:hAnsi="Times New Roman" w:cs="Times New Roman" w:hint="eastAsia"/>
        </w:rPr>
        <w:t>加快推动污水管网高水位智能预警监测</w:t>
      </w:r>
      <w:r w:rsidR="008F2419">
        <w:rPr>
          <w:rFonts w:ascii="Times New Roman" w:hAnsi="Times New Roman" w:cs="Times New Roman" w:hint="eastAsia"/>
        </w:rPr>
        <w:t>。</w:t>
      </w:r>
      <w:bookmarkEnd w:id="262"/>
      <w:r w:rsidRPr="005230DB">
        <w:rPr>
          <w:rFonts w:ascii="Times New Roman" w:hAnsi="Times New Roman" w:cs="Times New Roman" w:hint="eastAsia"/>
        </w:rPr>
        <w:t>完善应用支撑建设，基于已有水务物联网平台，适时扩展物联网平台接入容量，接入市水务局、</w:t>
      </w:r>
      <w:r w:rsidRPr="005230DB">
        <w:rPr>
          <w:rFonts w:hAnsi="Times New Roman" w:cs="Times New Roman" w:hint="eastAsia"/>
        </w:rPr>
        <w:t>市生态环境局龙华</w:t>
      </w:r>
      <w:r w:rsidRPr="005230DB">
        <w:rPr>
          <w:rFonts w:hAnsi="Times New Roman" w:cs="Times New Roman" w:hint="eastAsia"/>
        </w:rPr>
        <w:lastRenderedPageBreak/>
        <w:t>管理局、龙华排水公司、深水龙华水务公司</w:t>
      </w:r>
      <w:r w:rsidRPr="005230DB">
        <w:rPr>
          <w:rFonts w:ascii="Times New Roman" w:hAnsi="Times New Roman" w:cs="Times New Roman" w:hint="eastAsia"/>
        </w:rPr>
        <w:t>相关数据，实现对水务监测设施、数据采集推送状态的智能管控。</w:t>
      </w:r>
    </w:p>
    <w:p w14:paraId="5D80F2D9" w14:textId="77777777" w:rsidR="006B1C5A" w:rsidRPr="005230DB" w:rsidRDefault="00000000">
      <w:pPr>
        <w:spacing w:line="560" w:lineRule="exact"/>
        <w:ind w:firstLine="643"/>
        <w:rPr>
          <w:rFonts w:ascii="Times New Roman" w:hAnsi="Times New Roman" w:cs="Times New Roman"/>
        </w:rPr>
      </w:pPr>
      <w:r w:rsidRPr="005230DB">
        <w:rPr>
          <w:rFonts w:ascii="Times New Roman" w:hAnsi="Times New Roman" w:cs="Times New Roman" w:hint="eastAsia"/>
          <w:b/>
          <w:bCs/>
        </w:rPr>
        <w:t>2.</w:t>
      </w:r>
      <w:bookmarkStart w:id="263" w:name="_Hlk224551227"/>
      <w:r w:rsidRPr="005230DB">
        <w:rPr>
          <w:rFonts w:ascii="Times New Roman" w:hAnsi="Times New Roman" w:cs="Times New Roman" w:hint="eastAsia"/>
          <w:b/>
          <w:bCs/>
        </w:rPr>
        <w:t>深化水务数据治理与运营服务</w:t>
      </w:r>
      <w:bookmarkEnd w:id="263"/>
      <w:r w:rsidRPr="005230DB">
        <w:rPr>
          <w:rFonts w:ascii="Times New Roman" w:hAnsi="Times New Roman" w:cs="Times New Roman" w:hint="eastAsia"/>
          <w:b/>
          <w:bCs/>
        </w:rPr>
        <w:t>。</w:t>
      </w:r>
      <w:r w:rsidRPr="005230DB">
        <w:rPr>
          <w:rFonts w:ascii="Times New Roman" w:hAnsi="Times New Roman" w:cs="Times New Roman" w:hint="eastAsia"/>
        </w:rPr>
        <w:t>融合</w:t>
      </w:r>
      <w:r w:rsidRPr="005230DB">
        <w:rPr>
          <w:rFonts w:ascii="Times New Roman" w:hAnsi="Times New Roman" w:cs="Times New Roman"/>
        </w:rPr>
        <w:t>CIM</w:t>
      </w:r>
      <w:r w:rsidRPr="005230DB">
        <w:rPr>
          <w:rFonts w:ascii="Times New Roman" w:hAnsi="Times New Roman" w:cs="Times New Roman" w:hint="eastAsia"/>
        </w:rPr>
        <w:t>、</w:t>
      </w:r>
      <w:r w:rsidRPr="005230DB">
        <w:rPr>
          <w:rFonts w:ascii="Times New Roman" w:hAnsi="Times New Roman" w:cs="Times New Roman"/>
        </w:rPr>
        <w:t>BIM</w:t>
      </w:r>
      <w:r w:rsidRPr="005230DB">
        <w:rPr>
          <w:rFonts w:ascii="Times New Roman" w:hAnsi="Times New Roman" w:cs="Times New Roman" w:hint="eastAsia"/>
        </w:rPr>
        <w:t>、高精度倾斜摄影模型等完善已有的平台数据底板。切实推动工程档案及数据资料归档系统建设，常态化开展基础数据与监测数据的归集、治理和共享，建立数据更新机制，落实数据责任体系，提升数据质量，推动建立符合业务逻辑的水务数据资产。加强数据产品的运营服务，挖掘以水量、水位、水质为核心的区域水资源、水旱灾害防御、水污染溯源等业务数据，强化数据可视化分析及智能决策，提升水务数据公共服务能力。</w:t>
      </w:r>
    </w:p>
    <w:p w14:paraId="36F166DE" w14:textId="0BADFB28" w:rsidR="006B1C5A" w:rsidRPr="005230DB" w:rsidRDefault="00000000">
      <w:pPr>
        <w:spacing w:line="560" w:lineRule="exact"/>
        <w:ind w:firstLine="640"/>
        <w:rPr>
          <w:rFonts w:ascii="Times New Roman" w:hAnsi="Times New Roman" w:cs="Times New Roman"/>
        </w:rPr>
      </w:pPr>
      <w:r w:rsidRPr="005230DB">
        <w:rPr>
          <w:rFonts w:ascii="Times New Roman" w:hAnsi="Times New Roman" w:cs="Times New Roman" w:hint="eastAsia"/>
        </w:rPr>
        <w:t>3</w:t>
      </w:r>
      <w:r w:rsidRPr="005230DB">
        <w:rPr>
          <w:rFonts w:ascii="Times New Roman" w:hAnsi="Times New Roman" w:cs="Times New Roman" w:hint="eastAsia"/>
          <w:b/>
          <w:bCs/>
        </w:rPr>
        <w:t>.</w:t>
      </w:r>
      <w:bookmarkStart w:id="264" w:name="_Hlk224551245"/>
      <w:r w:rsidRPr="005230DB">
        <w:rPr>
          <w:rFonts w:ascii="Times New Roman" w:hAnsi="Times New Roman" w:cs="Times New Roman" w:hint="eastAsia"/>
          <w:b/>
          <w:bCs/>
        </w:rPr>
        <w:t>拓展水务场景业务应用</w:t>
      </w:r>
      <w:bookmarkEnd w:id="264"/>
      <w:r w:rsidRPr="005230DB">
        <w:rPr>
          <w:rFonts w:ascii="Times New Roman" w:hAnsi="Times New Roman" w:cs="Times New Roman" w:hint="eastAsia"/>
          <w:b/>
          <w:bCs/>
        </w:rPr>
        <w:t>。</w:t>
      </w:r>
      <w:r w:rsidR="008F2419" w:rsidRPr="005230DB">
        <w:rPr>
          <w:rFonts w:ascii="Times New Roman" w:hAnsi="Times New Roman" w:cs="Times New Roman" w:hint="eastAsia"/>
        </w:rPr>
        <w:t>持续推动“鸿蒙</w:t>
      </w:r>
      <w:r w:rsidR="008F2419" w:rsidRPr="005230DB">
        <w:rPr>
          <w:rFonts w:ascii="Times New Roman" w:hAnsi="Times New Roman" w:cs="Times New Roman" w:hint="eastAsia"/>
        </w:rPr>
        <w:t>+</w:t>
      </w:r>
      <w:r w:rsidR="008F2419" w:rsidRPr="005230DB">
        <w:rPr>
          <w:rFonts w:ascii="Times New Roman" w:hAnsi="Times New Roman" w:cs="Times New Roman" w:hint="eastAsia"/>
        </w:rPr>
        <w:t>水务”融合发展，推进区域水厂、水质净化厂、泵站</w:t>
      </w:r>
      <w:r w:rsidR="007E01CA">
        <w:rPr>
          <w:rFonts w:ascii="Times New Roman" w:hAnsi="Times New Roman" w:cs="Times New Roman" w:hint="eastAsia"/>
        </w:rPr>
        <w:t>、骨干供水管网、重点防洪排涝工程</w:t>
      </w:r>
      <w:r w:rsidR="008F2419" w:rsidRPr="005230DB">
        <w:rPr>
          <w:rFonts w:ascii="Times New Roman" w:hAnsi="Times New Roman" w:cs="Times New Roman" w:hint="eastAsia"/>
        </w:rPr>
        <w:t>等水务设施数智化改造，打造包括水旱灾害防御、水资源配置、供排水管理</w:t>
      </w:r>
      <w:r w:rsidR="008F2419">
        <w:rPr>
          <w:rFonts w:ascii="Times New Roman" w:hAnsi="Times New Roman" w:cs="Times New Roman" w:hint="eastAsia"/>
        </w:rPr>
        <w:t>、水务工程施工管理</w:t>
      </w:r>
      <w:r w:rsidR="008F2419" w:rsidRPr="005230DB">
        <w:rPr>
          <w:rFonts w:ascii="Times New Roman" w:hAnsi="Times New Roman" w:cs="Times New Roman" w:hint="eastAsia"/>
        </w:rPr>
        <w:t>等核心业务场景的“鸿蒙”水务标杆应用。</w:t>
      </w:r>
      <w:r w:rsidRPr="005230DB">
        <w:rPr>
          <w:rFonts w:ascii="Times New Roman" w:hAnsi="Times New Roman" w:cs="Times New Roman" w:hint="eastAsia"/>
        </w:rPr>
        <w:t>依托现有的智慧环水系统及区块链建设基础，聚焦水安全、水资源、水环境等重点业务需求，重点推动</w:t>
      </w:r>
      <w:r w:rsidRPr="005230DB">
        <w:rPr>
          <w:rFonts w:ascii="Times New Roman" w:hAnsi="Times New Roman" w:cs="Times New Roman" w:hint="eastAsia"/>
        </w:rPr>
        <w:t>AI</w:t>
      </w:r>
      <w:r w:rsidRPr="005230DB">
        <w:rPr>
          <w:rFonts w:ascii="Times New Roman" w:hAnsi="Times New Roman" w:cs="Times New Roman" w:hint="eastAsia"/>
        </w:rPr>
        <w:t>赋能防洪排涝及水资源调度、再生水利用、水质研判、水土保持、</w:t>
      </w:r>
      <w:r w:rsidR="008F2419" w:rsidRPr="005230DB">
        <w:rPr>
          <w:rFonts w:ascii="Times New Roman" w:hAnsi="Times New Roman" w:cs="Times New Roman" w:hint="eastAsia"/>
        </w:rPr>
        <w:t>工程巡检及运维管理、</w:t>
      </w:r>
      <w:r w:rsidRPr="005230DB">
        <w:rPr>
          <w:rFonts w:ascii="Times New Roman" w:hAnsi="Times New Roman" w:cs="Times New Roman" w:hint="eastAsia"/>
        </w:rPr>
        <w:t>碧道运营及管养等一批具有示范效应的场景，形成“数据驱动、智能决策、协同联动”的水务智能化应用模式，充分发挥龙华区智慧环水综合系统效益，全面提升精细化管理的综合水平。</w:t>
      </w:r>
    </w:p>
    <w:p w14:paraId="75FDDF88" w14:textId="77777777" w:rsidR="006B1C5A" w:rsidRPr="005230DB" w:rsidRDefault="00000000">
      <w:pPr>
        <w:widowControl w:val="0"/>
        <w:adjustRightInd w:val="0"/>
        <w:snapToGrid w:val="0"/>
        <w:spacing w:beforeLines="50" w:before="156" w:afterLines="50" w:after="156" w:line="560" w:lineRule="exact"/>
        <w:ind w:firstLineChars="0" w:firstLine="0"/>
        <w:jc w:val="center"/>
        <w:outlineLvl w:val="1"/>
        <w:rPr>
          <w:rFonts w:ascii="Times New Roman" w:hAnsi="Times New Roman" w:cs="Times New Roman"/>
          <w:b/>
          <w:bCs/>
          <w:color w:val="000000" w:themeColor="text1"/>
        </w:rPr>
      </w:pPr>
      <w:bookmarkStart w:id="265" w:name="_Toc224635379"/>
      <w:r w:rsidRPr="005230DB">
        <w:rPr>
          <w:rFonts w:ascii="Times New Roman" w:hAnsi="Times New Roman" w:cs="Times New Roman" w:hint="eastAsia"/>
          <w:b/>
          <w:bCs/>
          <w:color w:val="000000" w:themeColor="text1"/>
        </w:rPr>
        <w:t>第八节</w:t>
      </w:r>
      <w:r w:rsidRPr="005230DB">
        <w:rPr>
          <w:rFonts w:ascii="Times New Roman" w:hAnsi="Times New Roman" w:cs="Times New Roman" w:hint="eastAsia"/>
          <w:b/>
          <w:bCs/>
          <w:color w:val="000000" w:themeColor="text1"/>
        </w:rPr>
        <w:t xml:space="preserve"> </w:t>
      </w:r>
      <w:bookmarkStart w:id="266" w:name="OLE_LINK21"/>
      <w:r w:rsidRPr="005230DB">
        <w:rPr>
          <w:rFonts w:ascii="Times New Roman" w:hAnsi="Times New Roman" w:cs="Times New Roman" w:hint="eastAsia"/>
          <w:b/>
          <w:bCs/>
          <w:color w:val="000000" w:themeColor="text1"/>
        </w:rPr>
        <w:t>完善水务管理体制机制，提升</w:t>
      </w:r>
      <w:bookmarkStart w:id="267" w:name="_Hlk224551349"/>
      <w:r w:rsidRPr="005230DB">
        <w:rPr>
          <w:rFonts w:ascii="Times New Roman" w:hAnsi="Times New Roman" w:cs="Times New Roman" w:hint="eastAsia"/>
          <w:b/>
          <w:bCs/>
          <w:color w:val="000000" w:themeColor="text1"/>
        </w:rPr>
        <w:t>水务现代化治水能力</w:t>
      </w:r>
      <w:bookmarkEnd w:id="265"/>
    </w:p>
    <w:bookmarkEnd w:id="261"/>
    <w:bookmarkEnd w:id="266"/>
    <w:bookmarkEnd w:id="267"/>
    <w:p w14:paraId="27755F4A" w14:textId="77777777" w:rsidR="006B1C5A" w:rsidRPr="005230DB" w:rsidRDefault="00000000">
      <w:pPr>
        <w:spacing w:line="56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lastRenderedPageBreak/>
        <w:t>坚持有效市场和有为政府相结合，以制度创新与科技赋能双轮驱动，紧扣水务新质生产力发展要求，以完善水务建设体制机制、强化水务行业监管、推进水务科技创新与新设备应用、深化</w:t>
      </w:r>
      <w:r w:rsidRPr="005230DB">
        <w:rPr>
          <w:rFonts w:ascii="Times New Roman" w:hAnsi="Times New Roman" w:cs="Times New Roman" w:hint="eastAsia"/>
          <w:color w:val="000000" w:themeColor="text1"/>
          <w:lang w:val="zh-CN"/>
        </w:rPr>
        <w:t>水务投融资</w:t>
      </w:r>
      <w:r w:rsidRPr="005230DB">
        <w:rPr>
          <w:rFonts w:ascii="Times New Roman" w:hAnsi="Times New Roman" w:cs="Times New Roman" w:hint="eastAsia"/>
          <w:color w:val="000000" w:themeColor="text1"/>
        </w:rPr>
        <w:t>改革为重点，加快水治理体系和治理能力现代化建设，推动水治理效能提质升级。</w:t>
      </w:r>
    </w:p>
    <w:p w14:paraId="5CD56F86" w14:textId="77777777" w:rsidR="006B1C5A" w:rsidRPr="005230DB" w:rsidRDefault="00000000">
      <w:pPr>
        <w:pStyle w:val="ac"/>
        <w:spacing w:line="560" w:lineRule="exact"/>
        <w:ind w:firstLine="643"/>
        <w:rPr>
          <w:rFonts w:eastAsia="仿宋_GB2312"/>
          <w:color w:val="000000"/>
          <w:kern w:val="0"/>
          <w:sz w:val="32"/>
          <w:szCs w:val="32"/>
          <w:lang w:bidi="ar"/>
        </w:rPr>
      </w:pPr>
      <w:r w:rsidRPr="005230DB">
        <w:rPr>
          <w:rFonts w:eastAsia="仿宋_GB2312" w:hint="eastAsia"/>
          <w:b/>
          <w:bCs/>
          <w:color w:val="000000"/>
          <w:kern w:val="0"/>
          <w:sz w:val="32"/>
          <w:szCs w:val="32"/>
          <w:lang w:bidi="ar"/>
        </w:rPr>
        <w:t>1.</w:t>
      </w:r>
      <w:bookmarkStart w:id="268" w:name="_Hlk224551271"/>
      <w:r w:rsidRPr="005230DB">
        <w:rPr>
          <w:rFonts w:eastAsia="仿宋_GB2312" w:hint="eastAsia"/>
          <w:b/>
          <w:bCs/>
          <w:color w:val="000000"/>
          <w:kern w:val="0"/>
          <w:sz w:val="32"/>
          <w:szCs w:val="32"/>
          <w:lang w:bidi="ar"/>
        </w:rPr>
        <w:t>完善水务建设运行管理机制</w:t>
      </w:r>
      <w:bookmarkEnd w:id="268"/>
      <w:r w:rsidRPr="005230DB">
        <w:rPr>
          <w:rFonts w:eastAsia="仿宋_GB2312" w:hint="eastAsia"/>
          <w:b/>
          <w:bCs/>
          <w:color w:val="000000"/>
          <w:kern w:val="0"/>
          <w:sz w:val="32"/>
          <w:szCs w:val="32"/>
          <w:lang w:bidi="ar"/>
        </w:rPr>
        <w:t>。</w:t>
      </w:r>
      <w:r w:rsidRPr="005230DB">
        <w:rPr>
          <w:rFonts w:eastAsia="仿宋_GB2312" w:hint="eastAsia"/>
          <w:color w:val="000000"/>
          <w:kern w:val="0"/>
          <w:sz w:val="32"/>
          <w:szCs w:val="32"/>
          <w:lang w:bidi="ar"/>
        </w:rPr>
        <w:t>加强水务与生态、交通、城管、文旅等行业的协同融合，完善涉水项目从前期立项、建设、运维全过程多部门参与沟通的机制。</w:t>
      </w:r>
      <w:r w:rsidRPr="005230DB">
        <w:rPr>
          <w:rFonts w:eastAsia="仿宋_GB2312" w:hint="eastAsia"/>
          <w:sz w:val="32"/>
          <w:szCs w:val="32"/>
          <w:lang w:bidi="ar"/>
        </w:rPr>
        <w:t>加强</w:t>
      </w:r>
      <w:r w:rsidRPr="005230DB">
        <w:rPr>
          <w:rFonts w:eastAsia="仿宋_GB2312" w:hint="eastAsia"/>
          <w:color w:val="000000"/>
          <w:sz w:val="32"/>
          <w:szCs w:val="32"/>
          <w:lang w:bidi="ar"/>
        </w:rPr>
        <w:t>水务设施标准化建设与管理</w:t>
      </w:r>
      <w:r w:rsidRPr="005230DB">
        <w:rPr>
          <w:rFonts w:eastAsia="仿宋_GB2312" w:hint="eastAsia"/>
          <w:color w:val="000000"/>
          <w:kern w:val="0"/>
          <w:sz w:val="32"/>
          <w:szCs w:val="32"/>
          <w:lang w:bidi="ar"/>
        </w:rPr>
        <w:t>、指导与监督</w:t>
      </w:r>
      <w:r w:rsidRPr="005230DB">
        <w:rPr>
          <w:rFonts w:eastAsia="仿宋_GB2312" w:hint="eastAsia"/>
          <w:color w:val="000000"/>
          <w:sz w:val="32"/>
          <w:szCs w:val="32"/>
          <w:lang w:bidi="ar"/>
        </w:rPr>
        <w:t>，</w:t>
      </w:r>
      <w:r w:rsidRPr="005230DB">
        <w:rPr>
          <w:rFonts w:eastAsia="仿宋_GB2312" w:hint="eastAsia"/>
          <w:color w:val="000000"/>
          <w:kern w:val="0"/>
          <w:sz w:val="32"/>
          <w:szCs w:val="32"/>
          <w:lang w:bidi="ar"/>
        </w:rPr>
        <w:t>探索投、建、运、营一体化建设管理模式</w:t>
      </w:r>
      <w:r w:rsidRPr="005230DB">
        <w:rPr>
          <w:rFonts w:eastAsia="仿宋_GB2312" w:hint="eastAsia"/>
          <w:b/>
          <w:bCs/>
          <w:color w:val="000000"/>
          <w:kern w:val="0"/>
          <w:sz w:val="32"/>
          <w:szCs w:val="32"/>
          <w:lang w:bidi="ar"/>
        </w:rPr>
        <w:t>，</w:t>
      </w:r>
      <w:r w:rsidRPr="005230DB">
        <w:rPr>
          <w:rFonts w:eastAsia="仿宋_GB2312" w:hint="eastAsia"/>
          <w:color w:val="000000"/>
          <w:kern w:val="0"/>
          <w:sz w:val="32"/>
          <w:szCs w:val="32"/>
          <w:lang w:bidi="ar"/>
        </w:rPr>
        <w:t>统筹好项目实施。研究“政府</w:t>
      </w:r>
      <w:r w:rsidRPr="005230DB">
        <w:rPr>
          <w:rFonts w:eastAsia="仿宋_GB2312" w:hint="eastAsia"/>
          <w:color w:val="000000"/>
          <w:kern w:val="0"/>
          <w:sz w:val="32"/>
          <w:szCs w:val="32"/>
          <w:lang w:bidi="ar"/>
        </w:rPr>
        <w:t>+</w:t>
      </w:r>
      <w:r w:rsidRPr="005230DB">
        <w:rPr>
          <w:rFonts w:eastAsia="仿宋_GB2312" w:hint="eastAsia"/>
          <w:color w:val="000000"/>
          <w:kern w:val="0"/>
          <w:sz w:val="32"/>
          <w:szCs w:val="32"/>
          <w:lang w:bidi="ar"/>
        </w:rPr>
        <w:t>企业”联合开发运维管理新模式，推动观澜河碧道及其他河湖水域等滨水空间开放共享和共建共管共享机制。推动建立水务工程安全监督管理站，完善水务工程全生命周期质量安全管理体系，加强工程安全监测，强化水务工程风险防控与安全管理。落实“厂网一体化”专业化运行维护。</w:t>
      </w:r>
    </w:p>
    <w:p w14:paraId="03245920" w14:textId="6BFACB64" w:rsidR="006B1C5A" w:rsidRPr="005230DB" w:rsidRDefault="00000000">
      <w:pPr>
        <w:spacing w:line="560" w:lineRule="exact"/>
        <w:ind w:firstLine="643"/>
        <w:rPr>
          <w:rFonts w:ascii="Times New Roman" w:hAnsi="Times New Roman" w:cs="Times New Roman"/>
          <w:lang w:bidi="ar"/>
        </w:rPr>
      </w:pPr>
      <w:r w:rsidRPr="005230DB">
        <w:rPr>
          <w:rFonts w:ascii="Times New Roman" w:hAnsi="Times New Roman" w:cs="Times New Roman" w:hint="eastAsia"/>
          <w:b/>
          <w:bCs/>
          <w:lang w:val="zh-CN"/>
        </w:rPr>
        <w:t>2.</w:t>
      </w:r>
      <w:r w:rsidRPr="005230DB">
        <w:rPr>
          <w:rFonts w:ascii="Times New Roman" w:hAnsi="Times New Roman" w:cs="Times New Roman" w:hint="eastAsia"/>
          <w:b/>
          <w:bCs/>
        </w:rPr>
        <w:t>强化水务行业监管。</w:t>
      </w:r>
      <w:r w:rsidRPr="005230DB">
        <w:rPr>
          <w:rFonts w:ascii="Times New Roman" w:hAnsi="Times New Roman" w:cs="Times New Roman" w:hint="eastAsia"/>
          <w:lang w:bidi="ar"/>
        </w:rPr>
        <w:t>协助发改、规自、住建等部门，建立从立项到竣工验收全过程海绵城市建设项目管控机制，强化海绵城市建设全过程监管。强化工业废水、面源污染监管，对重要考核断面及重要工业废水排放口进行实时监测，推动实现污染源精准定位溯源。</w:t>
      </w:r>
      <w:r w:rsidRPr="005230DB">
        <w:rPr>
          <w:rFonts w:ascii="Times New Roman" w:hAnsi="Times New Roman" w:cs="Times New Roman" w:hint="eastAsia"/>
          <w:color w:val="000000" w:themeColor="text1"/>
          <w:lang w:bidi="ar"/>
        </w:rPr>
        <w:t>落细生产建设项目水土保持方案和后续设计、监测、监理、验收制度，强化全周期闭环监管，驱动水土保持监管效能升级。常态化排查风险区域，对重点项目建立</w:t>
      </w:r>
      <w:r w:rsidRPr="005230DB">
        <w:rPr>
          <w:rFonts w:ascii="Times New Roman" w:hAnsi="Times New Roman" w:cs="Times New Roman" w:hint="eastAsia"/>
          <w:color w:val="000000" w:themeColor="text1"/>
          <w:lang w:bidi="ar"/>
        </w:rPr>
        <w:lastRenderedPageBreak/>
        <w:t>风险台账。</w:t>
      </w:r>
      <w:r w:rsidRPr="005230DB">
        <w:rPr>
          <w:rFonts w:ascii="Times New Roman" w:hAnsi="Times New Roman" w:cs="Times New Roman" w:hint="eastAsia"/>
          <w:color w:val="000000"/>
          <w:lang w:bidi="ar"/>
        </w:rPr>
        <w:t>探索“物业管理精细化</w:t>
      </w:r>
      <w:r w:rsidRPr="005230DB">
        <w:rPr>
          <w:rFonts w:ascii="Times New Roman" w:hAnsi="Times New Roman" w:cs="Times New Roman" w:hint="eastAsia"/>
          <w:color w:val="000000"/>
          <w:lang w:bidi="ar"/>
        </w:rPr>
        <w:t>+</w:t>
      </w:r>
      <w:r w:rsidRPr="005230DB">
        <w:rPr>
          <w:rFonts w:ascii="Times New Roman" w:hAnsi="Times New Roman" w:cs="Times New Roman" w:hint="eastAsia"/>
          <w:color w:val="000000"/>
          <w:lang w:bidi="ar"/>
        </w:rPr>
        <w:t>设施管理专业化”河道管养模式</w:t>
      </w:r>
      <w:r w:rsidR="003171F1">
        <w:rPr>
          <w:rFonts w:ascii="Times New Roman" w:hAnsi="Times New Roman" w:cs="Times New Roman" w:hint="eastAsia"/>
          <w:color w:val="000000"/>
          <w:lang w:bidi="ar"/>
        </w:rPr>
        <w:t>。</w:t>
      </w:r>
      <w:r w:rsidR="003171F1" w:rsidRPr="003171F1">
        <w:rPr>
          <w:rFonts w:ascii="Times New Roman" w:hAnsi="Times New Roman" w:cs="Times New Roman" w:hint="eastAsia"/>
          <w:color w:val="000000"/>
          <w:lang w:bidi="ar"/>
        </w:rPr>
        <w:t>落实“河湖长</w:t>
      </w:r>
      <w:r w:rsidR="003171F1" w:rsidRPr="003171F1">
        <w:rPr>
          <w:rFonts w:ascii="Times New Roman" w:hAnsi="Times New Roman" w:cs="Times New Roman" w:hint="eastAsia"/>
          <w:color w:val="000000"/>
          <w:lang w:bidi="ar"/>
        </w:rPr>
        <w:t>+</w:t>
      </w:r>
      <w:r w:rsidR="003171F1" w:rsidRPr="003171F1">
        <w:rPr>
          <w:rFonts w:ascii="Times New Roman" w:hAnsi="Times New Roman" w:cs="Times New Roman" w:hint="eastAsia"/>
          <w:color w:val="000000"/>
          <w:lang w:bidi="ar"/>
        </w:rPr>
        <w:t>河湖法官”“河湖长</w:t>
      </w:r>
      <w:r w:rsidR="003171F1" w:rsidRPr="003171F1">
        <w:rPr>
          <w:rFonts w:ascii="Times New Roman" w:hAnsi="Times New Roman" w:cs="Times New Roman" w:hint="eastAsia"/>
          <w:color w:val="000000"/>
          <w:lang w:bidi="ar"/>
        </w:rPr>
        <w:t>+</w:t>
      </w:r>
      <w:r w:rsidR="003171F1" w:rsidRPr="003171F1">
        <w:rPr>
          <w:rFonts w:ascii="Times New Roman" w:hAnsi="Times New Roman" w:cs="Times New Roman" w:hint="eastAsia"/>
          <w:color w:val="000000"/>
          <w:lang w:bidi="ar"/>
        </w:rPr>
        <w:t>检察长”等制度，优化河湖保护管理和涉河案件执法流程。</w:t>
      </w:r>
      <w:r w:rsidR="003171F1">
        <w:rPr>
          <w:rFonts w:ascii="Times New Roman" w:hAnsi="Times New Roman" w:cs="Times New Roman" w:hint="eastAsia"/>
          <w:color w:val="000000"/>
          <w:lang w:bidi="ar"/>
        </w:rPr>
        <w:t>建立</w:t>
      </w:r>
      <w:r w:rsidRPr="005230DB">
        <w:rPr>
          <w:rFonts w:ascii="Times New Roman" w:hAnsi="Times New Roman" w:cs="Times New Roman" w:hint="eastAsia"/>
          <w:lang w:bidi="ar"/>
        </w:rPr>
        <w:t>健全河湖长制与基层网格化管理工作联动机制，推动河湖管理保护与网格治理相结合。深化跨部门、跨领域联合执法长效协作机制，常态化开展联合执法。</w:t>
      </w:r>
      <w:r w:rsidR="003171F1" w:rsidRPr="003171F1">
        <w:rPr>
          <w:rFonts w:ascii="Times New Roman" w:hAnsi="Times New Roman" w:cs="Times New Roman" w:hint="eastAsia"/>
          <w:lang w:bidi="ar"/>
        </w:rPr>
        <w:t>加强水务行政执法监督工作，推动涉企行政检查规范有序。</w:t>
      </w:r>
    </w:p>
    <w:p w14:paraId="247BD441" w14:textId="0F59A462" w:rsidR="006B1C5A" w:rsidRPr="005230DB" w:rsidRDefault="00000000">
      <w:pPr>
        <w:numPr>
          <w:ilvl w:val="255"/>
          <w:numId w:val="0"/>
        </w:numPr>
        <w:spacing w:line="560" w:lineRule="exact"/>
        <w:ind w:firstLineChars="200" w:firstLine="643"/>
        <w:rPr>
          <w:rFonts w:hint="eastAsia"/>
          <w:b/>
          <w:bCs/>
          <w:lang w:val="zh-CN"/>
        </w:rPr>
      </w:pPr>
      <w:r w:rsidRPr="005230DB">
        <w:rPr>
          <w:rFonts w:ascii="Times New Roman" w:hAnsi="Times New Roman" w:cs="Times New Roman" w:hint="eastAsia"/>
          <w:b/>
          <w:bCs/>
          <w:lang w:bidi="ar"/>
        </w:rPr>
        <w:t>3</w:t>
      </w:r>
      <w:r w:rsidRPr="005230DB">
        <w:rPr>
          <w:rFonts w:ascii="Times New Roman" w:hAnsi="Times New Roman" w:cs="Times New Roman" w:hint="eastAsia"/>
          <w:b/>
          <w:bCs/>
        </w:rPr>
        <w:t>.</w:t>
      </w:r>
      <w:bookmarkStart w:id="269" w:name="_Hlk224551289"/>
      <w:r w:rsidRPr="005230DB">
        <w:rPr>
          <w:rFonts w:ascii="Times New Roman" w:hAnsi="Times New Roman" w:cs="Times New Roman" w:hint="eastAsia"/>
          <w:b/>
          <w:bCs/>
        </w:rPr>
        <w:t>推进水务科技创新与新设备应用</w:t>
      </w:r>
      <w:bookmarkEnd w:id="269"/>
      <w:r w:rsidRPr="005230DB">
        <w:rPr>
          <w:rFonts w:ascii="Times New Roman" w:hAnsi="Times New Roman" w:cs="Times New Roman" w:hint="eastAsia"/>
          <w:b/>
          <w:bCs/>
        </w:rPr>
        <w:t>。</w:t>
      </w:r>
      <w:r w:rsidR="008F2419">
        <w:rPr>
          <w:rFonts w:ascii="Times New Roman" w:hAnsi="Times New Roman" w:cs="Times New Roman" w:hint="eastAsia"/>
          <w:lang w:bidi="ar"/>
        </w:rPr>
        <w:t>结合</w:t>
      </w:r>
      <w:r w:rsidRPr="005230DB">
        <w:rPr>
          <w:rFonts w:ascii="Times New Roman" w:hAnsi="Times New Roman" w:cs="Times New Roman" w:hint="eastAsia"/>
          <w:lang w:bidi="ar"/>
        </w:rPr>
        <w:t>龙华区低空经济先导区建设，</w:t>
      </w:r>
      <w:r w:rsidRPr="005230DB">
        <w:rPr>
          <w:rFonts w:ascii="Times New Roman" w:hAnsi="Times New Roman" w:cs="Times New Roman" w:hint="eastAsia"/>
        </w:rPr>
        <w:t>推动低空载运、低空作业等装备用于河道、水库、大坝、堤防等水利设施定期巡检，水体水质识别，水务工程施工现场安全预警与监督管理等工作。着力培育具有核心竞争力的水务企业，鼓励和支持水务工程勘察、设计、施工、运行、管理中，推广水下机器人等新一代智能终端以及智能制造装备应用于水下地形测量、河道水库清淤、水厂智能巡检等场景，智能安防机器人、智能长臂保洁船在河湖运维的应用，全面提升水务工程生命周期管控水平。</w:t>
      </w:r>
    </w:p>
    <w:p w14:paraId="3D8A7ADC" w14:textId="7DF63256" w:rsidR="006B1C5A" w:rsidRDefault="00000000">
      <w:pPr>
        <w:numPr>
          <w:ilvl w:val="255"/>
          <w:numId w:val="0"/>
        </w:numPr>
        <w:spacing w:line="560" w:lineRule="exact"/>
        <w:ind w:firstLineChars="200" w:firstLine="643"/>
        <w:rPr>
          <w:rFonts w:hint="eastAsia"/>
          <w:lang w:bidi="ar"/>
        </w:rPr>
      </w:pPr>
      <w:r w:rsidRPr="005230DB">
        <w:rPr>
          <w:rFonts w:hint="eastAsia"/>
          <w:b/>
          <w:bCs/>
          <w:lang w:val="zh-CN"/>
        </w:rPr>
        <w:t>4.</w:t>
      </w:r>
      <w:r w:rsidRPr="005230DB">
        <w:rPr>
          <w:rFonts w:hint="eastAsia"/>
          <w:b/>
          <w:bCs/>
        </w:rPr>
        <w:t>推进</w:t>
      </w:r>
      <w:r w:rsidRPr="005230DB">
        <w:rPr>
          <w:rFonts w:hint="eastAsia"/>
          <w:b/>
          <w:bCs/>
          <w:lang w:val="zh-CN"/>
        </w:rPr>
        <w:t>水务投融资</w:t>
      </w:r>
      <w:r w:rsidRPr="005230DB">
        <w:rPr>
          <w:rFonts w:hint="eastAsia"/>
          <w:b/>
          <w:bCs/>
        </w:rPr>
        <w:t>改革</w:t>
      </w:r>
      <w:r w:rsidRPr="005230DB">
        <w:rPr>
          <w:rFonts w:hint="eastAsia"/>
          <w:b/>
          <w:bCs/>
          <w:lang w:val="zh-CN"/>
        </w:rPr>
        <w:t>。</w:t>
      </w:r>
      <w:r w:rsidRPr="005230DB">
        <w:rPr>
          <w:rFonts w:hint="eastAsia"/>
          <w:lang w:bidi="ar"/>
        </w:rPr>
        <w:t>运用好政府和社会资本合作新机制，积极争取中央预算资金，增发国债、超长期特别国债、地方专项债等资金参与水务基础设施建设和运营</w:t>
      </w:r>
      <w:r w:rsidR="00861B10">
        <w:rPr>
          <w:rFonts w:hint="eastAsia"/>
          <w:lang w:bidi="ar"/>
        </w:rPr>
        <w:t>。</w:t>
      </w:r>
      <w:r w:rsidR="00861B10" w:rsidRPr="00861B10">
        <w:rPr>
          <w:rFonts w:hint="eastAsia"/>
          <w:lang w:bidi="ar"/>
        </w:rPr>
        <w:t>鼓励通过特许经营、授权经营、参股控股、不动产信托投资基金（REITs）等形式引导社会资本参与水务建设运营、滨水空间开发利用</w:t>
      </w:r>
      <w:r w:rsidRPr="005230DB">
        <w:rPr>
          <w:rFonts w:hint="eastAsia"/>
          <w:lang w:bidi="ar"/>
        </w:rPr>
        <w:t>，盘</w:t>
      </w:r>
      <w:r w:rsidRPr="005230DB">
        <w:rPr>
          <w:rFonts w:hint="eastAsia"/>
          <w:lang w:bidi="ar"/>
        </w:rPr>
        <w:lastRenderedPageBreak/>
        <w:t>活存量水务资产，</w:t>
      </w:r>
      <w:r w:rsidR="00D62A65">
        <w:rPr>
          <w:rFonts w:hint="eastAsia"/>
          <w:lang w:bidi="ar"/>
        </w:rPr>
        <w:t>发展绿色水经济，</w:t>
      </w:r>
      <w:r w:rsidRPr="005230DB">
        <w:rPr>
          <w:rFonts w:hint="eastAsia"/>
          <w:lang w:bidi="ar"/>
        </w:rPr>
        <w:t>统筹回收资金用于水务工程建设，形成投资良性循环。</w:t>
      </w:r>
      <w:bookmarkStart w:id="270" w:name="_Toc63276326"/>
      <w:bookmarkStart w:id="271" w:name="_Toc63276320"/>
      <w:bookmarkStart w:id="272" w:name="_Toc63276891"/>
      <w:bookmarkStart w:id="273" w:name="_Toc63276892"/>
      <w:bookmarkStart w:id="274" w:name="_Toc63276898"/>
      <w:bookmarkStart w:id="275" w:name="_Toc63276325"/>
      <w:bookmarkStart w:id="276" w:name="_Toc63276900"/>
      <w:bookmarkStart w:id="277" w:name="_Toc63276317"/>
      <w:bookmarkStart w:id="278" w:name="_Toc63276324"/>
      <w:bookmarkStart w:id="279" w:name="_Toc63276897"/>
      <w:bookmarkStart w:id="280" w:name="_Toc63276323"/>
      <w:bookmarkStart w:id="281" w:name="_Toc63276896"/>
      <w:bookmarkStart w:id="282" w:name="_Toc63276318"/>
      <w:bookmarkStart w:id="283" w:name="_Toc63276893"/>
      <w:bookmarkStart w:id="284" w:name="_Toc63276319"/>
      <w:bookmarkStart w:id="285" w:name="_Toc63276322"/>
      <w:bookmarkStart w:id="286" w:name="_Toc63276894"/>
      <w:bookmarkStart w:id="287" w:name="_Toc63276895"/>
      <w:bookmarkStart w:id="288" w:name="_Toc63276899"/>
      <w:bookmarkStart w:id="289" w:name="_Toc63276321"/>
      <w:bookmarkStart w:id="290" w:name="_Toc57914440"/>
      <w:bookmarkStart w:id="291" w:name="_Toc57923352"/>
      <w:bookmarkStart w:id="292" w:name="_Toc57969497"/>
      <w:bookmarkEnd w:id="149"/>
      <w:bookmarkEnd w:id="150"/>
      <w:bookmarkEnd w:id="151"/>
      <w:bookmarkEnd w:id="152"/>
      <w:bookmarkEnd w:id="25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8B506F6" w14:textId="77777777" w:rsidR="00861B10" w:rsidRPr="005230DB" w:rsidRDefault="00861B10">
      <w:pPr>
        <w:numPr>
          <w:ilvl w:val="255"/>
          <w:numId w:val="0"/>
        </w:numPr>
        <w:spacing w:line="560" w:lineRule="exact"/>
        <w:ind w:firstLineChars="200" w:firstLine="640"/>
        <w:rPr>
          <w:rFonts w:hint="eastAsia"/>
          <w:lang w:bidi="ar"/>
        </w:rPr>
      </w:pPr>
    </w:p>
    <w:p w14:paraId="04983213" w14:textId="77777777" w:rsidR="006B1C5A" w:rsidRDefault="006B1C5A">
      <w:pPr>
        <w:spacing w:line="560" w:lineRule="exact"/>
        <w:ind w:firstLineChars="0" w:firstLine="0"/>
        <w:rPr>
          <w:lang w:bidi="ar"/>
        </w:rPr>
      </w:pPr>
    </w:p>
    <w:p w14:paraId="71B35B58" w14:textId="77777777" w:rsidR="00DB4345" w:rsidRDefault="00DB4345">
      <w:pPr>
        <w:spacing w:line="560" w:lineRule="exact"/>
        <w:ind w:firstLineChars="0" w:firstLine="0"/>
        <w:rPr>
          <w:lang w:bidi="ar"/>
        </w:rPr>
      </w:pPr>
    </w:p>
    <w:p w14:paraId="33C07164" w14:textId="77777777" w:rsidR="00DB4345" w:rsidRDefault="00DB4345">
      <w:pPr>
        <w:spacing w:line="560" w:lineRule="exact"/>
        <w:ind w:firstLineChars="0" w:firstLine="0"/>
        <w:rPr>
          <w:lang w:bidi="ar"/>
        </w:rPr>
      </w:pPr>
    </w:p>
    <w:p w14:paraId="1920C9D1" w14:textId="77777777" w:rsidR="00DB4345" w:rsidRDefault="00DB4345">
      <w:pPr>
        <w:spacing w:line="560" w:lineRule="exact"/>
        <w:ind w:firstLineChars="0" w:firstLine="0"/>
        <w:rPr>
          <w:lang w:bidi="ar"/>
        </w:rPr>
      </w:pPr>
    </w:p>
    <w:p w14:paraId="684E6AD9" w14:textId="77777777" w:rsidR="00DB4345" w:rsidRDefault="00DB4345">
      <w:pPr>
        <w:spacing w:line="560" w:lineRule="exact"/>
        <w:ind w:firstLineChars="0" w:firstLine="0"/>
        <w:rPr>
          <w:lang w:bidi="ar"/>
        </w:rPr>
      </w:pPr>
    </w:p>
    <w:p w14:paraId="18E71B73" w14:textId="77777777" w:rsidR="00DB4345" w:rsidRDefault="00DB4345">
      <w:pPr>
        <w:spacing w:line="560" w:lineRule="exact"/>
        <w:ind w:firstLineChars="0" w:firstLine="0"/>
        <w:rPr>
          <w:lang w:bidi="ar"/>
        </w:rPr>
      </w:pPr>
    </w:p>
    <w:p w14:paraId="38A28BF9" w14:textId="77777777" w:rsidR="00DB4345" w:rsidRDefault="00DB4345">
      <w:pPr>
        <w:spacing w:line="560" w:lineRule="exact"/>
        <w:ind w:firstLineChars="0" w:firstLine="0"/>
        <w:rPr>
          <w:lang w:bidi="ar"/>
        </w:rPr>
      </w:pPr>
    </w:p>
    <w:p w14:paraId="1D470936" w14:textId="77777777" w:rsidR="00DB4345" w:rsidRDefault="00DB4345">
      <w:pPr>
        <w:spacing w:line="560" w:lineRule="exact"/>
        <w:ind w:firstLineChars="0" w:firstLine="0"/>
        <w:rPr>
          <w:lang w:bidi="ar"/>
        </w:rPr>
      </w:pPr>
    </w:p>
    <w:p w14:paraId="31D144DA" w14:textId="77777777" w:rsidR="00DB4345" w:rsidRDefault="00DB4345">
      <w:pPr>
        <w:spacing w:line="560" w:lineRule="exact"/>
        <w:ind w:firstLineChars="0" w:firstLine="0"/>
        <w:rPr>
          <w:lang w:bidi="ar"/>
        </w:rPr>
      </w:pPr>
    </w:p>
    <w:p w14:paraId="120F0004" w14:textId="77777777" w:rsidR="00DB4345" w:rsidRDefault="00DB4345">
      <w:pPr>
        <w:spacing w:line="560" w:lineRule="exact"/>
        <w:ind w:firstLineChars="0" w:firstLine="0"/>
        <w:rPr>
          <w:lang w:bidi="ar"/>
        </w:rPr>
      </w:pPr>
    </w:p>
    <w:p w14:paraId="2CB1AE7E" w14:textId="77777777" w:rsidR="00DB4345" w:rsidRDefault="00DB4345">
      <w:pPr>
        <w:spacing w:line="560" w:lineRule="exact"/>
        <w:ind w:firstLineChars="0" w:firstLine="0"/>
        <w:rPr>
          <w:lang w:bidi="ar"/>
        </w:rPr>
      </w:pPr>
    </w:p>
    <w:p w14:paraId="3EEF8D8A" w14:textId="77777777" w:rsidR="00DB4345" w:rsidRDefault="00DB4345">
      <w:pPr>
        <w:spacing w:line="560" w:lineRule="exact"/>
        <w:ind w:firstLineChars="0" w:firstLine="0"/>
        <w:rPr>
          <w:lang w:bidi="ar"/>
        </w:rPr>
      </w:pPr>
    </w:p>
    <w:p w14:paraId="69061D36" w14:textId="77777777" w:rsidR="00DB4345" w:rsidRDefault="00DB4345">
      <w:pPr>
        <w:spacing w:line="560" w:lineRule="exact"/>
        <w:ind w:firstLineChars="0" w:firstLine="0"/>
        <w:rPr>
          <w:lang w:bidi="ar"/>
        </w:rPr>
      </w:pPr>
    </w:p>
    <w:p w14:paraId="2EEB702B" w14:textId="77777777" w:rsidR="00DB4345" w:rsidRDefault="00DB4345">
      <w:pPr>
        <w:spacing w:line="560" w:lineRule="exact"/>
        <w:ind w:firstLineChars="0" w:firstLine="0"/>
        <w:rPr>
          <w:lang w:bidi="ar"/>
        </w:rPr>
      </w:pPr>
    </w:p>
    <w:p w14:paraId="07A265F9" w14:textId="77777777" w:rsidR="00DB4345" w:rsidRPr="005230DB" w:rsidRDefault="00DB4345">
      <w:pPr>
        <w:spacing w:line="560" w:lineRule="exact"/>
        <w:ind w:firstLineChars="0" w:firstLine="0"/>
        <w:rPr>
          <w:rFonts w:hint="eastAsia"/>
          <w:lang w:bidi="ar"/>
        </w:rPr>
      </w:pPr>
    </w:p>
    <w:p w14:paraId="61F65EDD" w14:textId="77777777" w:rsidR="00BC068A" w:rsidRDefault="00BC068A">
      <w:pPr>
        <w:spacing w:line="560" w:lineRule="exact"/>
        <w:ind w:firstLineChars="0" w:firstLine="0"/>
        <w:rPr>
          <w:rFonts w:hint="eastAsia"/>
          <w:lang w:bidi="ar"/>
        </w:rPr>
      </w:pPr>
    </w:p>
    <w:p w14:paraId="5B32D105" w14:textId="77777777" w:rsidR="00861B10" w:rsidRPr="005230DB" w:rsidRDefault="00861B10">
      <w:pPr>
        <w:spacing w:line="560" w:lineRule="exact"/>
        <w:ind w:firstLineChars="0" w:firstLine="0"/>
        <w:rPr>
          <w:rFonts w:hint="eastAsia"/>
          <w:lang w:bidi="ar"/>
        </w:rPr>
      </w:pPr>
    </w:p>
    <w:p w14:paraId="5DC5C8CF" w14:textId="77777777" w:rsidR="006B1C5A" w:rsidRPr="005230DB" w:rsidRDefault="006B1C5A">
      <w:pPr>
        <w:spacing w:line="560" w:lineRule="exact"/>
        <w:ind w:firstLineChars="0" w:firstLine="0"/>
        <w:rPr>
          <w:rFonts w:hint="eastAsia"/>
          <w:lang w:bidi="ar"/>
        </w:rPr>
      </w:pPr>
    </w:p>
    <w:p w14:paraId="07B5991A" w14:textId="77777777" w:rsidR="006B1C5A" w:rsidRPr="005230DB" w:rsidRDefault="006B1C5A">
      <w:pPr>
        <w:spacing w:line="560" w:lineRule="exact"/>
        <w:ind w:firstLineChars="0" w:firstLine="0"/>
        <w:rPr>
          <w:rFonts w:hint="eastAsia"/>
          <w:lang w:bidi="ar"/>
        </w:rPr>
      </w:pPr>
    </w:p>
    <w:p w14:paraId="5CBF1D23" w14:textId="77777777" w:rsidR="006B1C5A" w:rsidRPr="005230DB" w:rsidRDefault="006B1C5A">
      <w:pPr>
        <w:spacing w:line="560" w:lineRule="exact"/>
        <w:ind w:firstLineChars="0" w:firstLine="0"/>
        <w:rPr>
          <w:rFonts w:ascii="Times New Roman" w:hAnsi="Times New Roman" w:cs="Times New Roman"/>
          <w:color w:val="000000" w:themeColor="text1"/>
        </w:rPr>
        <w:sectPr w:rsidR="006B1C5A" w:rsidRPr="005230DB">
          <w:pgSz w:w="11906" w:h="16838"/>
          <w:pgMar w:top="2098" w:right="1474" w:bottom="1984" w:left="1587" w:header="851" w:footer="992" w:gutter="0"/>
          <w:cols w:space="720"/>
          <w:docGrid w:type="lines" w:linePitch="312"/>
        </w:sectPr>
      </w:pPr>
    </w:p>
    <w:p w14:paraId="2ACDA560" w14:textId="77777777" w:rsidR="006B1C5A" w:rsidRPr="005230DB" w:rsidRDefault="00000000" w:rsidP="00591D80">
      <w:pPr>
        <w:pStyle w:val="10"/>
        <w:keepNext w:val="0"/>
        <w:keepLines w:val="0"/>
        <w:spacing w:after="312" w:line="560" w:lineRule="exact"/>
        <w:rPr>
          <w:rFonts w:eastAsia="仿宋_GB2312" w:cs="Times New Roman"/>
          <w:b/>
          <w:bCs/>
          <w:color w:val="000000" w:themeColor="text1"/>
        </w:rPr>
      </w:pPr>
      <w:bookmarkStart w:id="293" w:name="_Toc224635380"/>
      <w:r w:rsidRPr="005230DB">
        <w:rPr>
          <w:rFonts w:eastAsia="仿宋_GB2312" w:cs="Times New Roman" w:hint="eastAsia"/>
          <w:b/>
          <w:bCs/>
          <w:color w:val="000000" w:themeColor="text1"/>
        </w:rPr>
        <w:lastRenderedPageBreak/>
        <w:t>第四章</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规划投资</w:t>
      </w:r>
      <w:bookmarkEnd w:id="293"/>
    </w:p>
    <w:p w14:paraId="47AD7B39" w14:textId="77777777" w:rsidR="00591D80" w:rsidRPr="005230DB" w:rsidRDefault="00591D80" w:rsidP="00591D80">
      <w:pPr>
        <w:spacing w:line="560" w:lineRule="exact"/>
        <w:ind w:firstLine="640"/>
        <w:rPr>
          <w:rFonts w:ascii="Times New Roman" w:hAnsi="Times New Roman" w:cs="Times New Roman"/>
          <w:color w:val="000000" w:themeColor="text1"/>
        </w:rPr>
      </w:pPr>
      <w:bookmarkStart w:id="294" w:name="_Hlk99459184"/>
      <w:bookmarkStart w:id="295" w:name="_Hlk100263029"/>
      <w:bookmarkEnd w:id="290"/>
      <w:bookmarkEnd w:id="291"/>
      <w:bookmarkEnd w:id="292"/>
      <w:r w:rsidRPr="005230DB">
        <w:rPr>
          <w:rFonts w:ascii="Times New Roman" w:hAnsi="Times New Roman" w:cs="Times New Roman" w:hint="eastAsia"/>
          <w:color w:val="000000" w:themeColor="text1"/>
        </w:rPr>
        <w:t>经初步匡算，全区水务规划总投资为</w:t>
      </w:r>
      <w:r>
        <w:rPr>
          <w:rFonts w:ascii="Times New Roman" w:hAnsi="Times New Roman" w:cs="Times New Roman" w:hint="eastAsia"/>
          <w:color w:val="000000" w:themeColor="text1"/>
        </w:rPr>
        <w:t>132.52</w:t>
      </w:r>
      <w:r w:rsidRPr="005230DB">
        <w:rPr>
          <w:rFonts w:ascii="Times New Roman" w:hAnsi="Times New Roman" w:cs="Times New Roman" w:hint="eastAsia"/>
          <w:color w:val="000000" w:themeColor="text1"/>
        </w:rPr>
        <w:t>亿元，“十五五”期间投资为</w:t>
      </w:r>
      <w:r>
        <w:rPr>
          <w:rFonts w:ascii="Times New Roman" w:hAnsi="Times New Roman" w:cs="Times New Roman" w:hint="eastAsia"/>
          <w:color w:val="000000" w:themeColor="text1"/>
        </w:rPr>
        <w:t>95.81</w:t>
      </w:r>
      <w:r w:rsidRPr="005230DB">
        <w:rPr>
          <w:rFonts w:ascii="Times New Roman" w:hAnsi="Times New Roman" w:cs="Times New Roman" w:hint="eastAsia"/>
          <w:color w:val="000000" w:themeColor="text1"/>
        </w:rPr>
        <w:t>亿元。</w:t>
      </w:r>
    </w:p>
    <w:p w14:paraId="655D0409" w14:textId="77777777" w:rsidR="00591D80" w:rsidRPr="005230DB" w:rsidRDefault="00591D80" w:rsidP="00591D80">
      <w:pPr>
        <w:spacing w:line="56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t>按照投资类别划分，</w:t>
      </w:r>
      <w:r w:rsidRPr="005230DB">
        <w:rPr>
          <w:rFonts w:hAnsi="Times New Roman" w:cs="Times New Roman" w:hint="eastAsia"/>
          <w:color w:val="000000" w:themeColor="text1"/>
        </w:rPr>
        <w:t>“十五五”期间</w:t>
      </w:r>
      <w:r w:rsidRPr="005230DB">
        <w:rPr>
          <w:rFonts w:ascii="Times New Roman" w:hAnsi="Times New Roman" w:cs="Times New Roman" w:hint="eastAsia"/>
          <w:color w:val="000000" w:themeColor="text1"/>
        </w:rPr>
        <w:t>水资源投资为</w:t>
      </w:r>
      <w:r>
        <w:rPr>
          <w:rFonts w:ascii="Times New Roman" w:hAnsi="Times New Roman" w:cs="Times New Roman" w:hint="eastAsia"/>
          <w:color w:val="000000" w:themeColor="text1"/>
        </w:rPr>
        <w:t>41.24</w:t>
      </w:r>
      <w:r w:rsidRPr="005230DB">
        <w:rPr>
          <w:rFonts w:ascii="Times New Roman" w:hAnsi="Times New Roman" w:cs="Times New Roman" w:hint="eastAsia"/>
          <w:color w:val="000000" w:themeColor="text1"/>
        </w:rPr>
        <w:t>亿元，水安全投资为</w:t>
      </w:r>
      <w:r>
        <w:rPr>
          <w:rFonts w:ascii="Times New Roman" w:hAnsi="Times New Roman" w:cs="Times New Roman" w:hint="eastAsia"/>
          <w:color w:val="000000" w:themeColor="text1"/>
        </w:rPr>
        <w:t>18.49</w:t>
      </w:r>
      <w:r w:rsidRPr="005230DB">
        <w:rPr>
          <w:rFonts w:ascii="Times New Roman" w:hAnsi="Times New Roman" w:cs="Times New Roman" w:hint="eastAsia"/>
          <w:color w:val="000000" w:themeColor="text1"/>
        </w:rPr>
        <w:t>亿元，水环境投资为</w:t>
      </w:r>
      <w:r>
        <w:rPr>
          <w:rFonts w:ascii="Times New Roman" w:hAnsi="Times New Roman" w:cs="Times New Roman" w:hint="eastAsia"/>
          <w:color w:val="000000" w:themeColor="text1"/>
        </w:rPr>
        <w:t>22.81</w:t>
      </w:r>
      <w:r w:rsidRPr="005230DB">
        <w:rPr>
          <w:rFonts w:ascii="Times New Roman" w:hAnsi="Times New Roman" w:cs="Times New Roman" w:hint="eastAsia"/>
          <w:color w:val="000000" w:themeColor="text1"/>
        </w:rPr>
        <w:t>亿元，水生态投资为</w:t>
      </w:r>
      <w:r>
        <w:rPr>
          <w:rFonts w:ascii="Times New Roman" w:hAnsi="Times New Roman" w:cs="Times New Roman" w:hint="eastAsia"/>
          <w:color w:val="000000" w:themeColor="text1"/>
        </w:rPr>
        <w:t>4.94</w:t>
      </w:r>
      <w:r w:rsidRPr="005230DB">
        <w:rPr>
          <w:rFonts w:ascii="Times New Roman" w:hAnsi="Times New Roman" w:cs="Times New Roman" w:hint="eastAsia"/>
          <w:color w:val="000000" w:themeColor="text1"/>
        </w:rPr>
        <w:t>亿元，水经济、水文化投资为</w:t>
      </w:r>
      <w:r w:rsidRPr="005230DB">
        <w:rPr>
          <w:rFonts w:ascii="Times New Roman" w:hAnsi="Times New Roman" w:cs="Times New Roman" w:hint="eastAsia"/>
          <w:color w:val="000000" w:themeColor="text1"/>
        </w:rPr>
        <w:t>8.08</w:t>
      </w:r>
      <w:r w:rsidRPr="005230DB">
        <w:rPr>
          <w:rFonts w:ascii="Times New Roman" w:hAnsi="Times New Roman" w:cs="Times New Roman" w:hint="eastAsia"/>
          <w:color w:val="000000" w:themeColor="text1"/>
        </w:rPr>
        <w:t>亿元，水管理投资为</w:t>
      </w:r>
      <w:r w:rsidRPr="005230DB">
        <w:rPr>
          <w:rFonts w:ascii="Times New Roman" w:hAnsi="Times New Roman" w:cs="Times New Roman" w:hint="eastAsia"/>
          <w:color w:val="000000" w:themeColor="text1"/>
        </w:rPr>
        <w:t>0.26</w:t>
      </w:r>
      <w:r w:rsidRPr="005230DB">
        <w:rPr>
          <w:rFonts w:ascii="Times New Roman" w:hAnsi="Times New Roman" w:cs="Times New Roman" w:hint="eastAsia"/>
          <w:color w:val="000000" w:themeColor="text1"/>
        </w:rPr>
        <w:t>亿元。</w:t>
      </w:r>
    </w:p>
    <w:p w14:paraId="3C70AE4D" w14:textId="77777777" w:rsidR="00591D80" w:rsidRDefault="00591D80" w:rsidP="00591D80">
      <w:pPr>
        <w:pStyle w:val="a6"/>
        <w:ind w:firstLineChars="0" w:firstLine="0"/>
        <w:jc w:val="center"/>
        <w:rPr>
          <w:rFonts w:eastAsia="仿宋_GB2312"/>
          <w:color w:val="000000" w:themeColor="text1"/>
          <w:szCs w:val="32"/>
        </w:rPr>
      </w:pPr>
      <w:r w:rsidRPr="005230DB">
        <w:rPr>
          <w:rFonts w:eastAsia="仿宋_GB2312" w:hint="eastAsia"/>
          <w:color w:val="000000" w:themeColor="text1"/>
          <w:szCs w:val="32"/>
        </w:rPr>
        <w:t>表</w:t>
      </w:r>
      <w:r w:rsidRPr="005230DB">
        <w:rPr>
          <w:rFonts w:eastAsia="仿宋_GB2312" w:hint="eastAsia"/>
          <w:color w:val="000000" w:themeColor="text1"/>
          <w:szCs w:val="32"/>
        </w:rPr>
        <w:t xml:space="preserve">4-1  </w:t>
      </w:r>
      <w:r w:rsidRPr="005230DB">
        <w:rPr>
          <w:rFonts w:eastAsia="仿宋_GB2312" w:hint="eastAsia"/>
          <w:color w:val="000000" w:themeColor="text1"/>
          <w:szCs w:val="32"/>
        </w:rPr>
        <w:t>规划投资匡算表（按项目类别）</w:t>
      </w:r>
      <w:r w:rsidRPr="005230DB">
        <w:rPr>
          <w:rFonts w:eastAsia="仿宋_GB2312" w:hint="eastAsia"/>
          <w:color w:val="000000" w:themeColor="text1"/>
          <w:szCs w:val="32"/>
        </w:rPr>
        <w:t xml:space="preserve">  </w:t>
      </w:r>
      <w:r w:rsidRPr="005230DB">
        <w:rPr>
          <w:rFonts w:eastAsia="仿宋_GB2312" w:hint="eastAsia"/>
          <w:color w:val="000000" w:themeColor="text1"/>
          <w:szCs w:val="32"/>
        </w:rPr>
        <w:t>单位：亿元</w:t>
      </w:r>
    </w:p>
    <w:tbl>
      <w:tblPr>
        <w:tblW w:w="5000" w:type="pct"/>
        <w:tblLook w:val="04A0" w:firstRow="1" w:lastRow="0" w:firstColumn="1" w:lastColumn="0" w:noHBand="0" w:noVBand="1"/>
      </w:tblPr>
      <w:tblGrid>
        <w:gridCol w:w="630"/>
        <w:gridCol w:w="776"/>
        <w:gridCol w:w="2446"/>
        <w:gridCol w:w="2061"/>
        <w:gridCol w:w="2922"/>
      </w:tblGrid>
      <w:tr w:rsidR="00591D80" w:rsidRPr="004B7B40" w14:paraId="63C050F1" w14:textId="77777777" w:rsidTr="009A2DE2">
        <w:trPr>
          <w:trHeight w:val="375"/>
          <w:tblHeader/>
        </w:trPr>
        <w:tc>
          <w:tcPr>
            <w:tcW w:w="382" w:type="pct"/>
            <w:tcBorders>
              <w:top w:val="single" w:sz="4" w:space="0" w:color="000000"/>
              <w:left w:val="single" w:sz="4" w:space="0" w:color="000000"/>
              <w:bottom w:val="single" w:sz="4" w:space="0" w:color="000000"/>
              <w:right w:val="single" w:sz="4" w:space="0" w:color="000000"/>
            </w:tcBorders>
            <w:vAlign w:val="center"/>
            <w:hideMark/>
          </w:tcPr>
          <w:p w14:paraId="49DBA26E" w14:textId="77777777" w:rsidR="00591D80" w:rsidRPr="004B7B40" w:rsidRDefault="00591D80" w:rsidP="009A2DE2">
            <w:pPr>
              <w:ind w:firstLineChars="0" w:firstLine="0"/>
              <w:jc w:val="center"/>
              <w:rPr>
                <w:rFonts w:hAnsi="宋体" w:cs="宋体" w:hint="eastAsia"/>
                <w:b/>
                <w:bCs/>
                <w:color w:val="000000"/>
                <w:kern w:val="0"/>
                <w:sz w:val="28"/>
                <w:szCs w:val="28"/>
              </w:rPr>
            </w:pPr>
            <w:r w:rsidRPr="004B7B40">
              <w:rPr>
                <w:rFonts w:hAnsi="宋体" w:cs="宋体" w:hint="eastAsia"/>
                <w:b/>
                <w:bCs/>
                <w:color w:val="000000"/>
                <w:kern w:val="0"/>
                <w:sz w:val="28"/>
                <w:szCs w:val="28"/>
              </w:rPr>
              <w:t>序号</w:t>
            </w:r>
          </w:p>
        </w:tc>
        <w:tc>
          <w:tcPr>
            <w:tcW w:w="1747" w:type="pct"/>
            <w:gridSpan w:val="2"/>
            <w:tcBorders>
              <w:top w:val="single" w:sz="4" w:space="0" w:color="000000"/>
              <w:left w:val="nil"/>
              <w:bottom w:val="single" w:sz="4" w:space="0" w:color="000000"/>
              <w:right w:val="single" w:sz="4" w:space="0" w:color="000000"/>
            </w:tcBorders>
            <w:vAlign w:val="center"/>
            <w:hideMark/>
          </w:tcPr>
          <w:p w14:paraId="09F3235E" w14:textId="77777777" w:rsidR="00591D80" w:rsidRPr="004B7B40" w:rsidRDefault="00591D80" w:rsidP="009A2DE2">
            <w:pPr>
              <w:ind w:firstLineChars="0" w:firstLine="0"/>
              <w:jc w:val="center"/>
              <w:rPr>
                <w:rFonts w:hAnsi="宋体" w:cs="宋体" w:hint="eastAsia"/>
                <w:b/>
                <w:bCs/>
                <w:color w:val="000000"/>
                <w:kern w:val="0"/>
                <w:sz w:val="28"/>
                <w:szCs w:val="28"/>
              </w:rPr>
            </w:pPr>
            <w:r w:rsidRPr="004B7B40">
              <w:rPr>
                <w:rFonts w:hAnsi="宋体" w:cs="宋体" w:hint="eastAsia"/>
                <w:b/>
                <w:bCs/>
                <w:color w:val="000000"/>
                <w:kern w:val="0"/>
                <w:sz w:val="28"/>
                <w:szCs w:val="28"/>
              </w:rPr>
              <w:t>投资类别</w:t>
            </w:r>
          </w:p>
        </w:tc>
        <w:tc>
          <w:tcPr>
            <w:tcW w:w="1192" w:type="pct"/>
            <w:tcBorders>
              <w:top w:val="single" w:sz="4" w:space="0" w:color="000000"/>
              <w:left w:val="nil"/>
              <w:bottom w:val="single" w:sz="4" w:space="0" w:color="000000"/>
              <w:right w:val="single" w:sz="4" w:space="0" w:color="000000"/>
            </w:tcBorders>
            <w:vAlign w:val="center"/>
            <w:hideMark/>
          </w:tcPr>
          <w:p w14:paraId="4FA0729D" w14:textId="77777777" w:rsidR="00591D80" w:rsidRPr="004B7B40" w:rsidRDefault="00591D80" w:rsidP="009A2DE2">
            <w:pPr>
              <w:ind w:firstLineChars="0" w:firstLine="0"/>
              <w:jc w:val="center"/>
              <w:rPr>
                <w:rFonts w:hAnsi="宋体" w:cs="宋体" w:hint="eastAsia"/>
                <w:b/>
                <w:bCs/>
                <w:color w:val="000000"/>
                <w:kern w:val="0"/>
                <w:sz w:val="28"/>
                <w:szCs w:val="28"/>
              </w:rPr>
            </w:pPr>
            <w:r w:rsidRPr="004B7B40">
              <w:rPr>
                <w:rFonts w:hAnsi="宋体" w:cs="宋体" w:hint="eastAsia"/>
                <w:b/>
                <w:bCs/>
                <w:color w:val="000000"/>
                <w:kern w:val="0"/>
                <w:sz w:val="28"/>
                <w:szCs w:val="28"/>
              </w:rPr>
              <w:t>总投资</w:t>
            </w:r>
          </w:p>
        </w:tc>
        <w:tc>
          <w:tcPr>
            <w:tcW w:w="1679" w:type="pct"/>
            <w:tcBorders>
              <w:top w:val="single" w:sz="4" w:space="0" w:color="000000"/>
              <w:left w:val="nil"/>
              <w:bottom w:val="single" w:sz="4" w:space="0" w:color="000000"/>
              <w:right w:val="single" w:sz="4" w:space="0" w:color="000000"/>
            </w:tcBorders>
            <w:noWrap/>
            <w:vAlign w:val="center"/>
            <w:hideMark/>
          </w:tcPr>
          <w:p w14:paraId="5959C3FB" w14:textId="77777777" w:rsidR="00591D80" w:rsidRPr="004B7B40" w:rsidRDefault="00591D80" w:rsidP="009A2DE2">
            <w:pPr>
              <w:ind w:firstLineChars="0" w:firstLine="0"/>
              <w:jc w:val="left"/>
              <w:rPr>
                <w:rFonts w:hAnsi="宋体" w:cs="宋体" w:hint="eastAsia"/>
                <w:b/>
                <w:bCs/>
                <w:color w:val="000000"/>
                <w:kern w:val="0"/>
                <w:sz w:val="28"/>
                <w:szCs w:val="28"/>
              </w:rPr>
            </w:pPr>
            <w:r w:rsidRPr="004B7B40">
              <w:rPr>
                <w:rFonts w:hAnsi="宋体" w:cs="宋体" w:hint="eastAsia"/>
                <w:b/>
                <w:bCs/>
                <w:color w:val="000000"/>
                <w:kern w:val="0"/>
                <w:sz w:val="28"/>
                <w:szCs w:val="28"/>
              </w:rPr>
              <w:t>十五五总投资</w:t>
            </w:r>
          </w:p>
        </w:tc>
      </w:tr>
      <w:tr w:rsidR="00591D80" w:rsidRPr="004B7B40" w14:paraId="492DC5E6" w14:textId="77777777" w:rsidTr="009A2DE2">
        <w:trPr>
          <w:trHeight w:val="375"/>
        </w:trPr>
        <w:tc>
          <w:tcPr>
            <w:tcW w:w="382" w:type="pct"/>
            <w:vMerge w:val="restart"/>
            <w:tcBorders>
              <w:top w:val="nil"/>
              <w:left w:val="single" w:sz="4" w:space="0" w:color="000000"/>
              <w:bottom w:val="single" w:sz="4" w:space="0" w:color="000000"/>
              <w:right w:val="single" w:sz="4" w:space="0" w:color="000000"/>
            </w:tcBorders>
            <w:vAlign w:val="center"/>
            <w:hideMark/>
          </w:tcPr>
          <w:p w14:paraId="63EE28CE"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一</w:t>
            </w:r>
          </w:p>
        </w:tc>
        <w:tc>
          <w:tcPr>
            <w:tcW w:w="337" w:type="pct"/>
            <w:vMerge w:val="restart"/>
            <w:tcBorders>
              <w:top w:val="nil"/>
              <w:left w:val="single" w:sz="4" w:space="0" w:color="000000"/>
              <w:bottom w:val="single" w:sz="4" w:space="0" w:color="000000"/>
              <w:right w:val="single" w:sz="4" w:space="0" w:color="000000"/>
            </w:tcBorders>
            <w:noWrap/>
            <w:vAlign w:val="center"/>
            <w:hideMark/>
          </w:tcPr>
          <w:p w14:paraId="42A05F52" w14:textId="77777777" w:rsidR="00591D8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水资</w:t>
            </w:r>
          </w:p>
          <w:p w14:paraId="1D75A9A1" w14:textId="77777777" w:rsidR="00591D80" w:rsidRPr="004B7B4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源</w:t>
            </w:r>
          </w:p>
        </w:tc>
        <w:tc>
          <w:tcPr>
            <w:tcW w:w="1410" w:type="pct"/>
            <w:tcBorders>
              <w:top w:val="nil"/>
              <w:left w:val="nil"/>
              <w:bottom w:val="single" w:sz="4" w:space="0" w:color="000000"/>
              <w:right w:val="single" w:sz="4" w:space="0" w:color="000000"/>
            </w:tcBorders>
            <w:vAlign w:val="center"/>
            <w:hideMark/>
          </w:tcPr>
          <w:p w14:paraId="45F93AFD"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水源工程</w:t>
            </w:r>
          </w:p>
        </w:tc>
        <w:tc>
          <w:tcPr>
            <w:tcW w:w="1192" w:type="pct"/>
            <w:tcBorders>
              <w:top w:val="nil"/>
              <w:left w:val="nil"/>
              <w:bottom w:val="single" w:sz="4" w:space="0" w:color="000000"/>
              <w:right w:val="single" w:sz="4" w:space="0" w:color="000000"/>
            </w:tcBorders>
            <w:vAlign w:val="center"/>
            <w:hideMark/>
          </w:tcPr>
          <w:p w14:paraId="0558C9EA"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45.13 </w:t>
            </w:r>
          </w:p>
        </w:tc>
        <w:tc>
          <w:tcPr>
            <w:tcW w:w="1679" w:type="pct"/>
            <w:tcBorders>
              <w:top w:val="nil"/>
              <w:left w:val="nil"/>
              <w:bottom w:val="single" w:sz="4" w:space="0" w:color="000000"/>
              <w:right w:val="single" w:sz="4" w:space="0" w:color="000000"/>
            </w:tcBorders>
            <w:vAlign w:val="center"/>
            <w:hideMark/>
          </w:tcPr>
          <w:p w14:paraId="3A46CCDB"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38.72 </w:t>
            </w:r>
          </w:p>
        </w:tc>
      </w:tr>
      <w:tr w:rsidR="00591D80" w:rsidRPr="004B7B40" w14:paraId="48F9AE65" w14:textId="77777777" w:rsidTr="009A2DE2">
        <w:trPr>
          <w:trHeight w:val="750"/>
        </w:trPr>
        <w:tc>
          <w:tcPr>
            <w:tcW w:w="382" w:type="pct"/>
            <w:vMerge/>
            <w:tcBorders>
              <w:top w:val="nil"/>
              <w:left w:val="single" w:sz="4" w:space="0" w:color="000000"/>
              <w:bottom w:val="single" w:sz="4" w:space="0" w:color="000000"/>
              <w:right w:val="single" w:sz="4" w:space="0" w:color="000000"/>
            </w:tcBorders>
            <w:vAlign w:val="center"/>
            <w:hideMark/>
          </w:tcPr>
          <w:p w14:paraId="7C0DE84F"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3C962426"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66F58C9C"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加压泵站及配套设施建设工程</w:t>
            </w:r>
          </w:p>
        </w:tc>
        <w:tc>
          <w:tcPr>
            <w:tcW w:w="1192" w:type="pct"/>
            <w:tcBorders>
              <w:top w:val="nil"/>
              <w:left w:val="nil"/>
              <w:bottom w:val="single" w:sz="4" w:space="0" w:color="000000"/>
              <w:right w:val="single" w:sz="4" w:space="0" w:color="000000"/>
            </w:tcBorders>
            <w:vAlign w:val="center"/>
            <w:hideMark/>
          </w:tcPr>
          <w:p w14:paraId="75202F76"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0.12 </w:t>
            </w:r>
          </w:p>
        </w:tc>
        <w:tc>
          <w:tcPr>
            <w:tcW w:w="1679" w:type="pct"/>
            <w:tcBorders>
              <w:top w:val="nil"/>
              <w:left w:val="nil"/>
              <w:bottom w:val="single" w:sz="4" w:space="0" w:color="000000"/>
              <w:right w:val="single" w:sz="4" w:space="0" w:color="000000"/>
            </w:tcBorders>
            <w:vAlign w:val="center"/>
            <w:hideMark/>
          </w:tcPr>
          <w:p w14:paraId="6EC9A632"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0.12 </w:t>
            </w:r>
          </w:p>
        </w:tc>
      </w:tr>
      <w:tr w:rsidR="00591D80" w:rsidRPr="004B7B40" w14:paraId="4F14628C" w14:textId="77777777" w:rsidTr="009A2DE2">
        <w:trPr>
          <w:trHeight w:val="750"/>
        </w:trPr>
        <w:tc>
          <w:tcPr>
            <w:tcW w:w="382" w:type="pct"/>
            <w:vMerge/>
            <w:tcBorders>
              <w:top w:val="nil"/>
              <w:left w:val="single" w:sz="4" w:space="0" w:color="000000"/>
              <w:bottom w:val="single" w:sz="4" w:space="0" w:color="000000"/>
              <w:right w:val="single" w:sz="4" w:space="0" w:color="000000"/>
            </w:tcBorders>
            <w:vAlign w:val="center"/>
            <w:hideMark/>
          </w:tcPr>
          <w:p w14:paraId="2DA437A1"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0FF6D44A"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0B3AC239"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公共设施供水改造</w:t>
            </w:r>
          </w:p>
        </w:tc>
        <w:tc>
          <w:tcPr>
            <w:tcW w:w="1192" w:type="pct"/>
            <w:tcBorders>
              <w:top w:val="nil"/>
              <w:left w:val="nil"/>
              <w:bottom w:val="single" w:sz="4" w:space="0" w:color="000000"/>
              <w:right w:val="single" w:sz="4" w:space="0" w:color="000000"/>
            </w:tcBorders>
            <w:vAlign w:val="center"/>
            <w:hideMark/>
          </w:tcPr>
          <w:p w14:paraId="6839C60B"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0.38 </w:t>
            </w:r>
          </w:p>
        </w:tc>
        <w:tc>
          <w:tcPr>
            <w:tcW w:w="1679" w:type="pct"/>
            <w:tcBorders>
              <w:top w:val="nil"/>
              <w:left w:val="nil"/>
              <w:bottom w:val="single" w:sz="4" w:space="0" w:color="000000"/>
              <w:right w:val="single" w:sz="4" w:space="0" w:color="000000"/>
            </w:tcBorders>
            <w:vAlign w:val="center"/>
            <w:hideMark/>
          </w:tcPr>
          <w:p w14:paraId="0B6F7CD3"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0.38 </w:t>
            </w:r>
          </w:p>
        </w:tc>
      </w:tr>
      <w:tr w:rsidR="00591D80" w:rsidRPr="004B7B40" w14:paraId="02385296"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5C158207"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402A3955"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2EE65636"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给水管网工程</w:t>
            </w:r>
          </w:p>
        </w:tc>
        <w:tc>
          <w:tcPr>
            <w:tcW w:w="1192" w:type="pct"/>
            <w:tcBorders>
              <w:top w:val="nil"/>
              <w:left w:val="nil"/>
              <w:bottom w:val="single" w:sz="4" w:space="0" w:color="000000"/>
              <w:right w:val="single" w:sz="4" w:space="0" w:color="000000"/>
            </w:tcBorders>
            <w:vAlign w:val="center"/>
            <w:hideMark/>
          </w:tcPr>
          <w:p w14:paraId="55861169"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1.28 </w:t>
            </w:r>
          </w:p>
        </w:tc>
        <w:tc>
          <w:tcPr>
            <w:tcW w:w="1679" w:type="pct"/>
            <w:tcBorders>
              <w:top w:val="nil"/>
              <w:left w:val="nil"/>
              <w:bottom w:val="single" w:sz="4" w:space="0" w:color="000000"/>
              <w:right w:val="single" w:sz="4" w:space="0" w:color="000000"/>
            </w:tcBorders>
            <w:vAlign w:val="center"/>
            <w:hideMark/>
          </w:tcPr>
          <w:p w14:paraId="1356C10A"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1.19 </w:t>
            </w:r>
          </w:p>
        </w:tc>
      </w:tr>
      <w:tr w:rsidR="00591D80" w:rsidRPr="004B7B40" w14:paraId="65268E53" w14:textId="77777777" w:rsidTr="009A2DE2">
        <w:trPr>
          <w:trHeight w:val="750"/>
        </w:trPr>
        <w:tc>
          <w:tcPr>
            <w:tcW w:w="382" w:type="pct"/>
            <w:vMerge/>
            <w:tcBorders>
              <w:top w:val="nil"/>
              <w:left w:val="single" w:sz="4" w:space="0" w:color="000000"/>
              <w:bottom w:val="single" w:sz="4" w:space="0" w:color="000000"/>
              <w:right w:val="single" w:sz="4" w:space="0" w:color="000000"/>
            </w:tcBorders>
            <w:vAlign w:val="center"/>
            <w:hideMark/>
          </w:tcPr>
          <w:p w14:paraId="45C4EF93"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2F27C541"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23C719D8"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农田灌溉水源工程</w:t>
            </w:r>
          </w:p>
        </w:tc>
        <w:tc>
          <w:tcPr>
            <w:tcW w:w="1192" w:type="pct"/>
            <w:tcBorders>
              <w:top w:val="nil"/>
              <w:left w:val="nil"/>
              <w:bottom w:val="single" w:sz="4" w:space="0" w:color="000000"/>
              <w:right w:val="single" w:sz="4" w:space="0" w:color="000000"/>
            </w:tcBorders>
            <w:vAlign w:val="center"/>
            <w:hideMark/>
          </w:tcPr>
          <w:p w14:paraId="28373508"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0.34 </w:t>
            </w:r>
          </w:p>
        </w:tc>
        <w:tc>
          <w:tcPr>
            <w:tcW w:w="1679" w:type="pct"/>
            <w:tcBorders>
              <w:top w:val="nil"/>
              <w:left w:val="nil"/>
              <w:bottom w:val="single" w:sz="4" w:space="0" w:color="000000"/>
              <w:right w:val="single" w:sz="4" w:space="0" w:color="000000"/>
            </w:tcBorders>
            <w:vAlign w:val="center"/>
            <w:hideMark/>
          </w:tcPr>
          <w:p w14:paraId="68FA4B45"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0.34 </w:t>
            </w:r>
          </w:p>
        </w:tc>
      </w:tr>
      <w:tr w:rsidR="00591D80" w:rsidRPr="004B7B40" w14:paraId="7DF1349C"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132EF473"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0B64A1A5"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2E99DD75"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小计</w:t>
            </w:r>
          </w:p>
        </w:tc>
        <w:tc>
          <w:tcPr>
            <w:tcW w:w="1192" w:type="pct"/>
            <w:tcBorders>
              <w:top w:val="nil"/>
              <w:left w:val="nil"/>
              <w:bottom w:val="single" w:sz="4" w:space="0" w:color="000000"/>
              <w:right w:val="single" w:sz="4" w:space="0" w:color="000000"/>
            </w:tcBorders>
            <w:vAlign w:val="center"/>
            <w:hideMark/>
          </w:tcPr>
          <w:p w14:paraId="5FD192EA"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47.24 </w:t>
            </w:r>
          </w:p>
        </w:tc>
        <w:tc>
          <w:tcPr>
            <w:tcW w:w="1679" w:type="pct"/>
            <w:tcBorders>
              <w:top w:val="nil"/>
              <w:left w:val="nil"/>
              <w:bottom w:val="single" w:sz="4" w:space="0" w:color="000000"/>
              <w:right w:val="single" w:sz="4" w:space="0" w:color="000000"/>
            </w:tcBorders>
            <w:vAlign w:val="center"/>
            <w:hideMark/>
          </w:tcPr>
          <w:p w14:paraId="05FE0ACE"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40.75 </w:t>
            </w:r>
          </w:p>
        </w:tc>
      </w:tr>
      <w:tr w:rsidR="00591D80" w:rsidRPr="004B7B40" w14:paraId="5A06D36A"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297C3238"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1C9F5767"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27E8C1B8"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再生水利用工程</w:t>
            </w:r>
          </w:p>
        </w:tc>
        <w:tc>
          <w:tcPr>
            <w:tcW w:w="1192" w:type="pct"/>
            <w:tcBorders>
              <w:top w:val="nil"/>
              <w:left w:val="nil"/>
              <w:bottom w:val="single" w:sz="4" w:space="0" w:color="000000"/>
              <w:right w:val="single" w:sz="4" w:space="0" w:color="000000"/>
            </w:tcBorders>
            <w:vAlign w:val="center"/>
            <w:hideMark/>
          </w:tcPr>
          <w:p w14:paraId="275C6545"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0.51 </w:t>
            </w:r>
          </w:p>
        </w:tc>
        <w:tc>
          <w:tcPr>
            <w:tcW w:w="1679" w:type="pct"/>
            <w:tcBorders>
              <w:top w:val="nil"/>
              <w:left w:val="nil"/>
              <w:bottom w:val="single" w:sz="4" w:space="0" w:color="000000"/>
              <w:right w:val="single" w:sz="4" w:space="0" w:color="000000"/>
            </w:tcBorders>
            <w:vAlign w:val="center"/>
            <w:hideMark/>
          </w:tcPr>
          <w:p w14:paraId="1EA5CF1A"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0.49 </w:t>
            </w:r>
          </w:p>
        </w:tc>
      </w:tr>
      <w:tr w:rsidR="00591D80" w:rsidRPr="004B7B40" w14:paraId="11E3C1BE"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52E96179"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5E4D423C"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54F2EB7C"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小计</w:t>
            </w:r>
          </w:p>
        </w:tc>
        <w:tc>
          <w:tcPr>
            <w:tcW w:w="1192" w:type="pct"/>
            <w:tcBorders>
              <w:top w:val="nil"/>
              <w:left w:val="nil"/>
              <w:bottom w:val="single" w:sz="4" w:space="0" w:color="000000"/>
              <w:right w:val="single" w:sz="4" w:space="0" w:color="000000"/>
            </w:tcBorders>
            <w:vAlign w:val="center"/>
            <w:hideMark/>
          </w:tcPr>
          <w:p w14:paraId="0640DF46"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0.51 </w:t>
            </w:r>
          </w:p>
        </w:tc>
        <w:tc>
          <w:tcPr>
            <w:tcW w:w="1679" w:type="pct"/>
            <w:tcBorders>
              <w:top w:val="nil"/>
              <w:left w:val="nil"/>
              <w:bottom w:val="single" w:sz="4" w:space="0" w:color="000000"/>
              <w:right w:val="single" w:sz="4" w:space="0" w:color="000000"/>
            </w:tcBorders>
            <w:vAlign w:val="center"/>
            <w:hideMark/>
          </w:tcPr>
          <w:p w14:paraId="01C23123"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0.49 </w:t>
            </w:r>
          </w:p>
        </w:tc>
      </w:tr>
      <w:tr w:rsidR="00591D80" w:rsidRPr="004B7B40" w14:paraId="22814F91"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698C4813"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45B5FEA2"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71F65EBF"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139DB3AF"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47.75 </w:t>
            </w:r>
          </w:p>
        </w:tc>
        <w:tc>
          <w:tcPr>
            <w:tcW w:w="1679" w:type="pct"/>
            <w:tcBorders>
              <w:top w:val="nil"/>
              <w:left w:val="nil"/>
              <w:bottom w:val="single" w:sz="4" w:space="0" w:color="000000"/>
              <w:right w:val="single" w:sz="4" w:space="0" w:color="000000"/>
            </w:tcBorders>
            <w:vAlign w:val="center"/>
            <w:hideMark/>
          </w:tcPr>
          <w:p w14:paraId="24030270"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41.24 </w:t>
            </w:r>
          </w:p>
        </w:tc>
      </w:tr>
      <w:tr w:rsidR="00591D80" w:rsidRPr="004B7B40" w14:paraId="1F8F6591" w14:textId="77777777" w:rsidTr="009A2DE2">
        <w:trPr>
          <w:trHeight w:val="375"/>
        </w:trPr>
        <w:tc>
          <w:tcPr>
            <w:tcW w:w="382" w:type="pct"/>
            <w:vMerge w:val="restart"/>
            <w:tcBorders>
              <w:top w:val="nil"/>
              <w:left w:val="single" w:sz="4" w:space="0" w:color="000000"/>
              <w:bottom w:val="single" w:sz="4" w:space="0" w:color="000000"/>
              <w:right w:val="single" w:sz="4" w:space="0" w:color="000000"/>
            </w:tcBorders>
            <w:vAlign w:val="center"/>
            <w:hideMark/>
          </w:tcPr>
          <w:p w14:paraId="55D62F16"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二</w:t>
            </w:r>
          </w:p>
        </w:tc>
        <w:tc>
          <w:tcPr>
            <w:tcW w:w="337" w:type="pct"/>
            <w:vMerge w:val="restart"/>
            <w:tcBorders>
              <w:top w:val="nil"/>
              <w:left w:val="single" w:sz="4" w:space="0" w:color="000000"/>
              <w:bottom w:val="single" w:sz="4" w:space="0" w:color="000000"/>
              <w:right w:val="single" w:sz="4" w:space="0" w:color="000000"/>
            </w:tcBorders>
            <w:vAlign w:val="center"/>
            <w:hideMark/>
          </w:tcPr>
          <w:p w14:paraId="14D94ECA" w14:textId="77777777" w:rsidR="00591D8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水安</w:t>
            </w:r>
          </w:p>
          <w:p w14:paraId="6FB04F28"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全</w:t>
            </w:r>
          </w:p>
        </w:tc>
        <w:tc>
          <w:tcPr>
            <w:tcW w:w="1410" w:type="pct"/>
            <w:tcBorders>
              <w:top w:val="nil"/>
              <w:left w:val="nil"/>
              <w:bottom w:val="single" w:sz="4" w:space="0" w:color="000000"/>
              <w:right w:val="single" w:sz="4" w:space="0" w:color="000000"/>
            </w:tcBorders>
            <w:vAlign w:val="center"/>
            <w:hideMark/>
          </w:tcPr>
          <w:p w14:paraId="59D99F13"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防洪排涝工程</w:t>
            </w:r>
          </w:p>
        </w:tc>
        <w:tc>
          <w:tcPr>
            <w:tcW w:w="1192" w:type="pct"/>
            <w:tcBorders>
              <w:top w:val="nil"/>
              <w:left w:val="nil"/>
              <w:bottom w:val="single" w:sz="4" w:space="0" w:color="000000"/>
              <w:right w:val="single" w:sz="4" w:space="0" w:color="000000"/>
            </w:tcBorders>
            <w:vAlign w:val="center"/>
            <w:hideMark/>
          </w:tcPr>
          <w:p w14:paraId="0CB88B53"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19.16 </w:t>
            </w:r>
          </w:p>
        </w:tc>
        <w:tc>
          <w:tcPr>
            <w:tcW w:w="1679" w:type="pct"/>
            <w:tcBorders>
              <w:top w:val="nil"/>
              <w:left w:val="nil"/>
              <w:bottom w:val="single" w:sz="4" w:space="0" w:color="000000"/>
              <w:right w:val="single" w:sz="4" w:space="0" w:color="000000"/>
            </w:tcBorders>
            <w:vAlign w:val="center"/>
            <w:hideMark/>
          </w:tcPr>
          <w:p w14:paraId="1EC5A674"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18.49 </w:t>
            </w:r>
          </w:p>
        </w:tc>
      </w:tr>
      <w:tr w:rsidR="00591D80" w:rsidRPr="004B7B40" w14:paraId="6AF5A6B0"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5B3832B5"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15FE2B17" w14:textId="77777777" w:rsidR="00591D80" w:rsidRPr="004B7B40" w:rsidRDefault="00591D80" w:rsidP="009A2DE2">
            <w:pPr>
              <w:ind w:firstLineChars="0" w:firstLine="0"/>
              <w:jc w:val="left"/>
              <w:rPr>
                <w:rFonts w:hAnsi="宋体" w:cs="宋体" w:hint="eastAsia"/>
                <w:color w:val="000000"/>
                <w:kern w:val="0"/>
                <w:sz w:val="28"/>
                <w:szCs w:val="28"/>
              </w:rPr>
            </w:pPr>
          </w:p>
        </w:tc>
        <w:tc>
          <w:tcPr>
            <w:tcW w:w="1410" w:type="pct"/>
            <w:tcBorders>
              <w:top w:val="nil"/>
              <w:left w:val="nil"/>
              <w:bottom w:val="single" w:sz="4" w:space="0" w:color="000000"/>
              <w:right w:val="single" w:sz="4" w:space="0" w:color="000000"/>
            </w:tcBorders>
            <w:vAlign w:val="center"/>
            <w:hideMark/>
          </w:tcPr>
          <w:p w14:paraId="52C7C2F5"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548F1448"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19.16 </w:t>
            </w:r>
          </w:p>
        </w:tc>
        <w:tc>
          <w:tcPr>
            <w:tcW w:w="1679" w:type="pct"/>
            <w:tcBorders>
              <w:top w:val="nil"/>
              <w:left w:val="nil"/>
              <w:bottom w:val="single" w:sz="4" w:space="0" w:color="000000"/>
              <w:right w:val="single" w:sz="4" w:space="0" w:color="000000"/>
            </w:tcBorders>
            <w:vAlign w:val="center"/>
            <w:hideMark/>
          </w:tcPr>
          <w:p w14:paraId="100A01D9"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18.49 </w:t>
            </w:r>
          </w:p>
        </w:tc>
      </w:tr>
      <w:tr w:rsidR="00591D80" w:rsidRPr="004B7B40" w14:paraId="7484CF61" w14:textId="77777777" w:rsidTr="009A2DE2">
        <w:trPr>
          <w:trHeight w:val="375"/>
        </w:trPr>
        <w:tc>
          <w:tcPr>
            <w:tcW w:w="382" w:type="pct"/>
            <w:vMerge w:val="restart"/>
            <w:tcBorders>
              <w:top w:val="nil"/>
              <w:left w:val="single" w:sz="4" w:space="0" w:color="000000"/>
              <w:bottom w:val="single" w:sz="4" w:space="0" w:color="000000"/>
              <w:right w:val="single" w:sz="4" w:space="0" w:color="000000"/>
            </w:tcBorders>
            <w:vAlign w:val="center"/>
            <w:hideMark/>
          </w:tcPr>
          <w:p w14:paraId="6D08AB5D"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三</w:t>
            </w:r>
          </w:p>
        </w:tc>
        <w:tc>
          <w:tcPr>
            <w:tcW w:w="337" w:type="pct"/>
            <w:vMerge w:val="restart"/>
            <w:tcBorders>
              <w:top w:val="nil"/>
              <w:left w:val="single" w:sz="4" w:space="0" w:color="000000"/>
              <w:bottom w:val="single" w:sz="4" w:space="0" w:color="000000"/>
              <w:right w:val="single" w:sz="4" w:space="0" w:color="000000"/>
            </w:tcBorders>
            <w:vAlign w:val="center"/>
            <w:hideMark/>
          </w:tcPr>
          <w:p w14:paraId="00A311B0" w14:textId="77777777" w:rsidR="00591D8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水环</w:t>
            </w:r>
          </w:p>
          <w:p w14:paraId="0AEA4D01"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境</w:t>
            </w:r>
          </w:p>
        </w:tc>
        <w:tc>
          <w:tcPr>
            <w:tcW w:w="1410" w:type="pct"/>
            <w:tcBorders>
              <w:top w:val="nil"/>
              <w:left w:val="nil"/>
              <w:bottom w:val="single" w:sz="4" w:space="0" w:color="000000"/>
              <w:right w:val="single" w:sz="4" w:space="0" w:color="000000"/>
            </w:tcBorders>
            <w:vAlign w:val="center"/>
            <w:hideMark/>
          </w:tcPr>
          <w:p w14:paraId="5998DE74"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水质保障工程</w:t>
            </w:r>
          </w:p>
        </w:tc>
        <w:tc>
          <w:tcPr>
            <w:tcW w:w="1192" w:type="pct"/>
            <w:tcBorders>
              <w:top w:val="nil"/>
              <w:left w:val="nil"/>
              <w:bottom w:val="single" w:sz="4" w:space="0" w:color="000000"/>
              <w:right w:val="single" w:sz="4" w:space="0" w:color="000000"/>
            </w:tcBorders>
            <w:vAlign w:val="center"/>
            <w:hideMark/>
          </w:tcPr>
          <w:p w14:paraId="589AEB3B"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0.54 </w:t>
            </w:r>
          </w:p>
        </w:tc>
        <w:tc>
          <w:tcPr>
            <w:tcW w:w="1679" w:type="pct"/>
            <w:tcBorders>
              <w:top w:val="nil"/>
              <w:left w:val="nil"/>
              <w:bottom w:val="single" w:sz="4" w:space="0" w:color="000000"/>
              <w:right w:val="single" w:sz="4" w:space="0" w:color="000000"/>
            </w:tcBorders>
            <w:vAlign w:val="center"/>
            <w:hideMark/>
          </w:tcPr>
          <w:p w14:paraId="4A3F2BEC"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0.54 </w:t>
            </w:r>
          </w:p>
        </w:tc>
      </w:tr>
      <w:tr w:rsidR="00591D80" w:rsidRPr="004B7B40" w14:paraId="00B3D8CE" w14:textId="77777777" w:rsidTr="009A2DE2">
        <w:trPr>
          <w:trHeight w:val="540"/>
        </w:trPr>
        <w:tc>
          <w:tcPr>
            <w:tcW w:w="382" w:type="pct"/>
            <w:vMerge/>
            <w:tcBorders>
              <w:top w:val="nil"/>
              <w:left w:val="single" w:sz="4" w:space="0" w:color="000000"/>
              <w:bottom w:val="single" w:sz="4" w:space="0" w:color="000000"/>
              <w:right w:val="single" w:sz="4" w:space="0" w:color="000000"/>
            </w:tcBorders>
            <w:vAlign w:val="center"/>
            <w:hideMark/>
          </w:tcPr>
          <w:p w14:paraId="2614A37E"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00D0D7F1" w14:textId="77777777" w:rsidR="00591D80" w:rsidRPr="004B7B40" w:rsidRDefault="00591D80" w:rsidP="009A2DE2">
            <w:pPr>
              <w:ind w:firstLineChars="0" w:firstLine="0"/>
              <w:jc w:val="left"/>
              <w:rPr>
                <w:rFonts w:hAnsi="宋体" w:cs="宋体" w:hint="eastAsia"/>
                <w:color w:val="000000"/>
                <w:kern w:val="0"/>
                <w:sz w:val="28"/>
                <w:szCs w:val="28"/>
              </w:rPr>
            </w:pPr>
          </w:p>
        </w:tc>
        <w:tc>
          <w:tcPr>
            <w:tcW w:w="1410" w:type="pct"/>
            <w:tcBorders>
              <w:top w:val="nil"/>
              <w:left w:val="nil"/>
              <w:bottom w:val="single" w:sz="4" w:space="0" w:color="000000"/>
              <w:right w:val="single" w:sz="4" w:space="0" w:color="000000"/>
            </w:tcBorders>
            <w:vAlign w:val="center"/>
            <w:hideMark/>
          </w:tcPr>
          <w:p w14:paraId="66F8F0BF"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污水管网工程</w:t>
            </w:r>
          </w:p>
        </w:tc>
        <w:tc>
          <w:tcPr>
            <w:tcW w:w="1192" w:type="pct"/>
            <w:tcBorders>
              <w:top w:val="nil"/>
              <w:left w:val="nil"/>
              <w:bottom w:val="single" w:sz="4" w:space="0" w:color="000000"/>
              <w:right w:val="single" w:sz="4" w:space="0" w:color="000000"/>
            </w:tcBorders>
            <w:vAlign w:val="center"/>
            <w:hideMark/>
          </w:tcPr>
          <w:p w14:paraId="7738B211"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45.16 </w:t>
            </w:r>
          </w:p>
        </w:tc>
        <w:tc>
          <w:tcPr>
            <w:tcW w:w="1679" w:type="pct"/>
            <w:tcBorders>
              <w:top w:val="nil"/>
              <w:left w:val="nil"/>
              <w:bottom w:val="single" w:sz="4" w:space="0" w:color="000000"/>
              <w:right w:val="single" w:sz="4" w:space="0" w:color="000000"/>
            </w:tcBorders>
            <w:vAlign w:val="center"/>
            <w:hideMark/>
          </w:tcPr>
          <w:p w14:paraId="551423F2"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22.27 </w:t>
            </w:r>
          </w:p>
        </w:tc>
      </w:tr>
      <w:tr w:rsidR="00591D80" w:rsidRPr="004B7B40" w14:paraId="164D5361"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0E90FACE"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6AF26B81" w14:textId="77777777" w:rsidR="00591D80" w:rsidRPr="004B7B40" w:rsidRDefault="00591D80" w:rsidP="009A2DE2">
            <w:pPr>
              <w:ind w:firstLineChars="0" w:firstLine="0"/>
              <w:jc w:val="left"/>
              <w:rPr>
                <w:rFonts w:hAnsi="宋体" w:cs="宋体" w:hint="eastAsia"/>
                <w:color w:val="000000"/>
                <w:kern w:val="0"/>
                <w:sz w:val="28"/>
                <w:szCs w:val="28"/>
              </w:rPr>
            </w:pPr>
          </w:p>
        </w:tc>
        <w:tc>
          <w:tcPr>
            <w:tcW w:w="1410" w:type="pct"/>
            <w:tcBorders>
              <w:top w:val="nil"/>
              <w:left w:val="nil"/>
              <w:bottom w:val="single" w:sz="4" w:space="0" w:color="000000"/>
              <w:right w:val="single" w:sz="4" w:space="0" w:color="000000"/>
            </w:tcBorders>
            <w:vAlign w:val="center"/>
            <w:hideMark/>
          </w:tcPr>
          <w:p w14:paraId="711321D1"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06055161"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45.70 </w:t>
            </w:r>
          </w:p>
        </w:tc>
        <w:tc>
          <w:tcPr>
            <w:tcW w:w="1679" w:type="pct"/>
            <w:tcBorders>
              <w:top w:val="nil"/>
              <w:left w:val="nil"/>
              <w:bottom w:val="single" w:sz="4" w:space="0" w:color="000000"/>
              <w:right w:val="single" w:sz="4" w:space="0" w:color="000000"/>
            </w:tcBorders>
            <w:vAlign w:val="center"/>
            <w:hideMark/>
          </w:tcPr>
          <w:p w14:paraId="150FB2DC"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22.81 </w:t>
            </w:r>
          </w:p>
        </w:tc>
      </w:tr>
      <w:tr w:rsidR="00591D80" w:rsidRPr="004B7B40" w14:paraId="2D6DE426" w14:textId="77777777" w:rsidTr="009A2DE2">
        <w:trPr>
          <w:trHeight w:val="750"/>
        </w:trPr>
        <w:tc>
          <w:tcPr>
            <w:tcW w:w="382" w:type="pct"/>
            <w:vMerge w:val="restart"/>
            <w:tcBorders>
              <w:top w:val="nil"/>
              <w:left w:val="single" w:sz="4" w:space="0" w:color="000000"/>
              <w:bottom w:val="single" w:sz="4" w:space="0" w:color="000000"/>
              <w:right w:val="single" w:sz="4" w:space="0" w:color="000000"/>
            </w:tcBorders>
            <w:noWrap/>
            <w:vAlign w:val="center"/>
            <w:hideMark/>
          </w:tcPr>
          <w:p w14:paraId="2F845F38" w14:textId="77777777" w:rsidR="00591D80" w:rsidRPr="004B7B4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lastRenderedPageBreak/>
              <w:t>四</w:t>
            </w:r>
          </w:p>
        </w:tc>
        <w:tc>
          <w:tcPr>
            <w:tcW w:w="337" w:type="pct"/>
            <w:vMerge w:val="restart"/>
            <w:tcBorders>
              <w:top w:val="nil"/>
              <w:left w:val="single" w:sz="4" w:space="0" w:color="000000"/>
              <w:bottom w:val="single" w:sz="4" w:space="0" w:color="000000"/>
              <w:right w:val="single" w:sz="4" w:space="0" w:color="000000"/>
            </w:tcBorders>
            <w:noWrap/>
            <w:vAlign w:val="center"/>
            <w:hideMark/>
          </w:tcPr>
          <w:p w14:paraId="0445BCEA" w14:textId="77777777" w:rsidR="00591D8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水生</w:t>
            </w:r>
          </w:p>
          <w:p w14:paraId="026D211F" w14:textId="77777777" w:rsidR="00591D80" w:rsidRPr="004B7B4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态</w:t>
            </w:r>
          </w:p>
        </w:tc>
        <w:tc>
          <w:tcPr>
            <w:tcW w:w="1410" w:type="pct"/>
            <w:tcBorders>
              <w:top w:val="nil"/>
              <w:left w:val="nil"/>
              <w:bottom w:val="single" w:sz="4" w:space="0" w:color="000000"/>
              <w:right w:val="single" w:sz="4" w:space="0" w:color="000000"/>
            </w:tcBorders>
            <w:vAlign w:val="center"/>
            <w:hideMark/>
          </w:tcPr>
          <w:p w14:paraId="2F9C5A02"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幸福河湖建设工程</w:t>
            </w:r>
          </w:p>
        </w:tc>
        <w:tc>
          <w:tcPr>
            <w:tcW w:w="1192" w:type="pct"/>
            <w:tcBorders>
              <w:top w:val="nil"/>
              <w:left w:val="nil"/>
              <w:bottom w:val="single" w:sz="4" w:space="0" w:color="000000"/>
              <w:right w:val="single" w:sz="4" w:space="0" w:color="000000"/>
            </w:tcBorders>
            <w:vAlign w:val="center"/>
            <w:hideMark/>
          </w:tcPr>
          <w:p w14:paraId="1C35DDF7"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11.57 </w:t>
            </w:r>
          </w:p>
        </w:tc>
        <w:tc>
          <w:tcPr>
            <w:tcW w:w="1679" w:type="pct"/>
            <w:tcBorders>
              <w:top w:val="nil"/>
              <w:left w:val="nil"/>
              <w:bottom w:val="single" w:sz="4" w:space="0" w:color="000000"/>
              <w:right w:val="single" w:sz="4" w:space="0" w:color="000000"/>
            </w:tcBorders>
            <w:vAlign w:val="center"/>
            <w:hideMark/>
          </w:tcPr>
          <w:p w14:paraId="5991120A"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4.94 </w:t>
            </w:r>
          </w:p>
        </w:tc>
      </w:tr>
      <w:tr w:rsidR="00591D80" w:rsidRPr="004B7B40" w14:paraId="5890F0DB"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6BD64976"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337" w:type="pct"/>
            <w:vMerge/>
            <w:tcBorders>
              <w:top w:val="nil"/>
              <w:left w:val="single" w:sz="4" w:space="0" w:color="000000"/>
              <w:bottom w:val="single" w:sz="4" w:space="0" w:color="000000"/>
              <w:right w:val="single" w:sz="4" w:space="0" w:color="000000"/>
            </w:tcBorders>
            <w:vAlign w:val="center"/>
            <w:hideMark/>
          </w:tcPr>
          <w:p w14:paraId="16CD34E6"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597306F0"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2CDE058C"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11.57 </w:t>
            </w:r>
          </w:p>
        </w:tc>
        <w:tc>
          <w:tcPr>
            <w:tcW w:w="1679" w:type="pct"/>
            <w:tcBorders>
              <w:top w:val="nil"/>
              <w:left w:val="nil"/>
              <w:bottom w:val="single" w:sz="4" w:space="0" w:color="000000"/>
              <w:right w:val="single" w:sz="4" w:space="0" w:color="000000"/>
            </w:tcBorders>
            <w:vAlign w:val="center"/>
            <w:hideMark/>
          </w:tcPr>
          <w:p w14:paraId="5C8795F6"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4.94 </w:t>
            </w:r>
          </w:p>
        </w:tc>
      </w:tr>
      <w:tr w:rsidR="00591D80" w:rsidRPr="004B7B40" w14:paraId="3ED7283D" w14:textId="77777777" w:rsidTr="009A2DE2">
        <w:trPr>
          <w:trHeight w:val="375"/>
        </w:trPr>
        <w:tc>
          <w:tcPr>
            <w:tcW w:w="382" w:type="pct"/>
            <w:vMerge w:val="restart"/>
            <w:tcBorders>
              <w:top w:val="nil"/>
              <w:left w:val="single" w:sz="4" w:space="0" w:color="000000"/>
              <w:bottom w:val="single" w:sz="4" w:space="0" w:color="000000"/>
              <w:right w:val="single" w:sz="4" w:space="0" w:color="000000"/>
            </w:tcBorders>
            <w:noWrap/>
            <w:vAlign w:val="center"/>
            <w:hideMark/>
          </w:tcPr>
          <w:p w14:paraId="4B74F061" w14:textId="77777777" w:rsidR="00591D80" w:rsidRPr="004B7B4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五</w:t>
            </w:r>
          </w:p>
        </w:tc>
        <w:tc>
          <w:tcPr>
            <w:tcW w:w="337" w:type="pct"/>
            <w:vMerge w:val="restart"/>
            <w:tcBorders>
              <w:top w:val="nil"/>
              <w:left w:val="single" w:sz="4" w:space="0" w:color="000000"/>
              <w:bottom w:val="single" w:sz="4" w:space="0" w:color="000000"/>
              <w:right w:val="single" w:sz="4" w:space="0" w:color="000000"/>
            </w:tcBorders>
            <w:vAlign w:val="center"/>
            <w:hideMark/>
          </w:tcPr>
          <w:p w14:paraId="60368583" w14:textId="77777777" w:rsidR="00591D80" w:rsidRPr="004B7B40" w:rsidRDefault="00591D80" w:rsidP="009A2DE2">
            <w:pPr>
              <w:ind w:firstLineChars="0" w:firstLine="0"/>
              <w:jc w:val="center"/>
              <w:rPr>
                <w:rFonts w:ascii="宋体" w:eastAsia="宋体" w:hAnsi="宋体" w:cs="宋体" w:hint="eastAsia"/>
                <w:color w:val="000000"/>
                <w:kern w:val="0"/>
                <w:sz w:val="22"/>
                <w:szCs w:val="22"/>
              </w:rPr>
            </w:pPr>
            <w:r w:rsidRPr="004B7B40">
              <w:rPr>
                <w:rFonts w:ascii="宋体" w:eastAsia="宋体" w:hAnsi="宋体" w:cs="宋体" w:hint="eastAsia"/>
                <w:color w:val="000000"/>
                <w:kern w:val="0"/>
                <w:sz w:val="22"/>
                <w:szCs w:val="22"/>
              </w:rPr>
              <w:t>水文化、水经济</w:t>
            </w:r>
          </w:p>
        </w:tc>
        <w:tc>
          <w:tcPr>
            <w:tcW w:w="1410" w:type="pct"/>
            <w:tcBorders>
              <w:top w:val="nil"/>
              <w:left w:val="nil"/>
              <w:bottom w:val="single" w:sz="4" w:space="0" w:color="000000"/>
              <w:right w:val="single" w:sz="4" w:space="0" w:color="000000"/>
            </w:tcBorders>
            <w:vAlign w:val="center"/>
            <w:hideMark/>
          </w:tcPr>
          <w:p w14:paraId="26ACEF59"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水经济建设工程</w:t>
            </w:r>
          </w:p>
        </w:tc>
        <w:tc>
          <w:tcPr>
            <w:tcW w:w="1192" w:type="pct"/>
            <w:tcBorders>
              <w:top w:val="nil"/>
              <w:left w:val="nil"/>
              <w:bottom w:val="single" w:sz="4" w:space="0" w:color="000000"/>
              <w:right w:val="single" w:sz="4" w:space="0" w:color="000000"/>
            </w:tcBorders>
            <w:vAlign w:val="center"/>
            <w:hideMark/>
          </w:tcPr>
          <w:p w14:paraId="5366ED5E"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8.08 </w:t>
            </w:r>
          </w:p>
        </w:tc>
        <w:tc>
          <w:tcPr>
            <w:tcW w:w="1679" w:type="pct"/>
            <w:tcBorders>
              <w:top w:val="nil"/>
              <w:left w:val="nil"/>
              <w:bottom w:val="single" w:sz="4" w:space="0" w:color="000000"/>
              <w:right w:val="single" w:sz="4" w:space="0" w:color="000000"/>
            </w:tcBorders>
            <w:vAlign w:val="center"/>
            <w:hideMark/>
          </w:tcPr>
          <w:p w14:paraId="2EAD064B"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8.08 </w:t>
            </w:r>
          </w:p>
        </w:tc>
      </w:tr>
      <w:tr w:rsidR="00591D80" w:rsidRPr="004B7B40" w14:paraId="0933ABEF"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5F2F8074"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337" w:type="pct"/>
            <w:vMerge/>
            <w:tcBorders>
              <w:top w:val="nil"/>
              <w:left w:val="single" w:sz="4" w:space="0" w:color="000000"/>
              <w:bottom w:val="single" w:sz="4" w:space="0" w:color="000000"/>
              <w:right w:val="single" w:sz="4" w:space="0" w:color="000000"/>
            </w:tcBorders>
            <w:vAlign w:val="center"/>
            <w:hideMark/>
          </w:tcPr>
          <w:p w14:paraId="3C5FC93E" w14:textId="77777777" w:rsidR="00591D80" w:rsidRPr="004B7B40" w:rsidRDefault="00591D80" w:rsidP="009A2DE2">
            <w:pPr>
              <w:ind w:firstLineChars="0" w:firstLine="0"/>
              <w:jc w:val="left"/>
              <w:rPr>
                <w:rFonts w:ascii="宋体" w:eastAsia="宋体" w:hAnsi="宋体" w:cs="宋体" w:hint="eastAsia"/>
                <w:color w:val="000000"/>
                <w:kern w:val="0"/>
                <w:sz w:val="22"/>
                <w:szCs w:val="22"/>
              </w:rPr>
            </w:pPr>
          </w:p>
        </w:tc>
        <w:tc>
          <w:tcPr>
            <w:tcW w:w="1410" w:type="pct"/>
            <w:tcBorders>
              <w:top w:val="nil"/>
              <w:left w:val="nil"/>
              <w:bottom w:val="single" w:sz="4" w:space="0" w:color="000000"/>
              <w:right w:val="single" w:sz="4" w:space="0" w:color="000000"/>
            </w:tcBorders>
            <w:vAlign w:val="center"/>
            <w:hideMark/>
          </w:tcPr>
          <w:p w14:paraId="41B826F7"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50BBAA98"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8.08 </w:t>
            </w:r>
          </w:p>
        </w:tc>
        <w:tc>
          <w:tcPr>
            <w:tcW w:w="1679" w:type="pct"/>
            <w:tcBorders>
              <w:top w:val="nil"/>
              <w:left w:val="nil"/>
              <w:bottom w:val="single" w:sz="4" w:space="0" w:color="000000"/>
              <w:right w:val="single" w:sz="4" w:space="0" w:color="000000"/>
            </w:tcBorders>
            <w:vAlign w:val="center"/>
            <w:hideMark/>
          </w:tcPr>
          <w:p w14:paraId="4A8C7364"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8.08 </w:t>
            </w:r>
          </w:p>
        </w:tc>
      </w:tr>
      <w:tr w:rsidR="00591D80" w:rsidRPr="004B7B40" w14:paraId="443C68C9" w14:textId="77777777" w:rsidTr="009A2DE2">
        <w:trPr>
          <w:trHeight w:val="270"/>
        </w:trPr>
        <w:tc>
          <w:tcPr>
            <w:tcW w:w="382" w:type="pct"/>
            <w:vMerge w:val="restart"/>
            <w:tcBorders>
              <w:top w:val="nil"/>
              <w:left w:val="single" w:sz="4" w:space="0" w:color="000000"/>
              <w:bottom w:val="single" w:sz="4" w:space="0" w:color="000000"/>
              <w:right w:val="single" w:sz="4" w:space="0" w:color="000000"/>
            </w:tcBorders>
            <w:noWrap/>
            <w:vAlign w:val="center"/>
            <w:hideMark/>
          </w:tcPr>
          <w:p w14:paraId="1E5792D1"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六</w:t>
            </w:r>
          </w:p>
        </w:tc>
        <w:tc>
          <w:tcPr>
            <w:tcW w:w="337" w:type="pct"/>
            <w:vMerge w:val="restart"/>
            <w:tcBorders>
              <w:top w:val="nil"/>
              <w:left w:val="single" w:sz="4" w:space="0" w:color="000000"/>
              <w:bottom w:val="single" w:sz="4" w:space="0" w:color="000000"/>
              <w:right w:val="single" w:sz="4" w:space="0" w:color="000000"/>
            </w:tcBorders>
            <w:noWrap/>
            <w:vAlign w:val="center"/>
            <w:hideMark/>
          </w:tcPr>
          <w:p w14:paraId="20A82F19" w14:textId="77777777" w:rsidR="00591D8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水管</w:t>
            </w:r>
          </w:p>
          <w:p w14:paraId="6F239D62"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理</w:t>
            </w:r>
          </w:p>
        </w:tc>
        <w:tc>
          <w:tcPr>
            <w:tcW w:w="1410" w:type="pct"/>
            <w:tcBorders>
              <w:top w:val="nil"/>
              <w:left w:val="nil"/>
              <w:bottom w:val="single" w:sz="4" w:space="0" w:color="000000"/>
              <w:right w:val="single" w:sz="4" w:space="0" w:color="000000"/>
            </w:tcBorders>
            <w:vAlign w:val="center"/>
            <w:hideMark/>
          </w:tcPr>
          <w:p w14:paraId="4459A77F"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数字孪生建设工程</w:t>
            </w:r>
          </w:p>
        </w:tc>
        <w:tc>
          <w:tcPr>
            <w:tcW w:w="1192" w:type="pct"/>
            <w:tcBorders>
              <w:top w:val="nil"/>
              <w:left w:val="nil"/>
              <w:bottom w:val="single" w:sz="4" w:space="0" w:color="000000"/>
              <w:right w:val="single" w:sz="4" w:space="0" w:color="000000"/>
            </w:tcBorders>
            <w:vAlign w:val="center"/>
            <w:hideMark/>
          </w:tcPr>
          <w:p w14:paraId="3E7B8662"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0.20 </w:t>
            </w:r>
          </w:p>
        </w:tc>
        <w:tc>
          <w:tcPr>
            <w:tcW w:w="1679" w:type="pct"/>
            <w:tcBorders>
              <w:top w:val="nil"/>
              <w:left w:val="nil"/>
              <w:bottom w:val="single" w:sz="4" w:space="0" w:color="000000"/>
              <w:right w:val="single" w:sz="4" w:space="0" w:color="000000"/>
            </w:tcBorders>
            <w:vAlign w:val="center"/>
            <w:hideMark/>
          </w:tcPr>
          <w:p w14:paraId="23DF2FE0"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0.20 </w:t>
            </w:r>
          </w:p>
        </w:tc>
      </w:tr>
      <w:tr w:rsidR="00591D80" w:rsidRPr="004B7B40" w14:paraId="61AC5F71" w14:textId="77777777" w:rsidTr="009A2DE2">
        <w:trPr>
          <w:trHeight w:val="750"/>
        </w:trPr>
        <w:tc>
          <w:tcPr>
            <w:tcW w:w="382" w:type="pct"/>
            <w:vMerge/>
            <w:tcBorders>
              <w:top w:val="nil"/>
              <w:left w:val="single" w:sz="4" w:space="0" w:color="000000"/>
              <w:bottom w:val="single" w:sz="4" w:space="0" w:color="000000"/>
              <w:right w:val="single" w:sz="4" w:space="0" w:color="000000"/>
            </w:tcBorders>
            <w:vAlign w:val="center"/>
            <w:hideMark/>
          </w:tcPr>
          <w:p w14:paraId="5C8CBAA3"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1DE0F455" w14:textId="77777777" w:rsidR="00591D80" w:rsidRPr="004B7B40" w:rsidRDefault="00591D80" w:rsidP="009A2DE2">
            <w:pPr>
              <w:ind w:firstLineChars="0" w:firstLine="0"/>
              <w:jc w:val="left"/>
              <w:rPr>
                <w:rFonts w:hAnsi="宋体" w:cs="宋体" w:hint="eastAsia"/>
                <w:color w:val="000000"/>
                <w:kern w:val="0"/>
                <w:sz w:val="28"/>
                <w:szCs w:val="28"/>
              </w:rPr>
            </w:pPr>
          </w:p>
        </w:tc>
        <w:tc>
          <w:tcPr>
            <w:tcW w:w="1410" w:type="pct"/>
            <w:tcBorders>
              <w:top w:val="nil"/>
              <w:left w:val="nil"/>
              <w:bottom w:val="single" w:sz="4" w:space="0" w:color="000000"/>
              <w:right w:val="single" w:sz="4" w:space="0" w:color="000000"/>
            </w:tcBorders>
            <w:vAlign w:val="center"/>
            <w:hideMark/>
          </w:tcPr>
          <w:p w14:paraId="5A0A10AF"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水务设施数字化改造工程</w:t>
            </w:r>
          </w:p>
        </w:tc>
        <w:tc>
          <w:tcPr>
            <w:tcW w:w="1192" w:type="pct"/>
            <w:tcBorders>
              <w:top w:val="nil"/>
              <w:left w:val="nil"/>
              <w:bottom w:val="single" w:sz="4" w:space="0" w:color="000000"/>
              <w:right w:val="single" w:sz="4" w:space="0" w:color="000000"/>
            </w:tcBorders>
            <w:vAlign w:val="center"/>
            <w:hideMark/>
          </w:tcPr>
          <w:p w14:paraId="4F2EDF11"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0.06 </w:t>
            </w:r>
          </w:p>
        </w:tc>
        <w:tc>
          <w:tcPr>
            <w:tcW w:w="1679" w:type="pct"/>
            <w:tcBorders>
              <w:top w:val="nil"/>
              <w:left w:val="nil"/>
              <w:bottom w:val="single" w:sz="4" w:space="0" w:color="000000"/>
              <w:right w:val="single" w:sz="4" w:space="0" w:color="000000"/>
            </w:tcBorders>
            <w:vAlign w:val="center"/>
            <w:hideMark/>
          </w:tcPr>
          <w:p w14:paraId="543072AE" w14:textId="77777777" w:rsidR="00591D80" w:rsidRPr="004B7B40" w:rsidRDefault="00591D80" w:rsidP="009A2DE2">
            <w:pPr>
              <w:ind w:firstLineChars="0" w:firstLine="0"/>
              <w:jc w:val="center"/>
              <w:rPr>
                <w:rFonts w:ascii="Times New Roman" w:eastAsia="宋体" w:hAnsi="Times New Roman" w:cs="Times New Roman"/>
                <w:color w:val="000000"/>
                <w:kern w:val="0"/>
                <w:sz w:val="28"/>
                <w:szCs w:val="28"/>
              </w:rPr>
            </w:pPr>
            <w:r w:rsidRPr="004B7B40">
              <w:rPr>
                <w:rFonts w:ascii="Times New Roman" w:eastAsia="宋体" w:hAnsi="Times New Roman" w:cs="Times New Roman"/>
                <w:color w:val="000000"/>
                <w:kern w:val="0"/>
                <w:sz w:val="28"/>
                <w:szCs w:val="28"/>
              </w:rPr>
              <w:t xml:space="preserve">0.06 </w:t>
            </w:r>
          </w:p>
        </w:tc>
      </w:tr>
      <w:tr w:rsidR="00591D80" w:rsidRPr="004B7B40" w14:paraId="2B3729D1" w14:textId="77777777" w:rsidTr="009A2DE2">
        <w:trPr>
          <w:trHeight w:val="375"/>
        </w:trPr>
        <w:tc>
          <w:tcPr>
            <w:tcW w:w="382" w:type="pct"/>
            <w:vMerge/>
            <w:tcBorders>
              <w:top w:val="nil"/>
              <w:left w:val="single" w:sz="4" w:space="0" w:color="000000"/>
              <w:bottom w:val="single" w:sz="4" w:space="0" w:color="000000"/>
              <w:right w:val="single" w:sz="4" w:space="0" w:color="000000"/>
            </w:tcBorders>
            <w:vAlign w:val="center"/>
            <w:hideMark/>
          </w:tcPr>
          <w:p w14:paraId="2CD650E9" w14:textId="77777777" w:rsidR="00591D80" w:rsidRPr="004B7B40" w:rsidRDefault="00591D80" w:rsidP="009A2DE2">
            <w:pPr>
              <w:ind w:firstLineChars="0" w:firstLine="0"/>
              <w:jc w:val="left"/>
              <w:rPr>
                <w:rFonts w:hAnsi="宋体" w:cs="宋体" w:hint="eastAsia"/>
                <w:color w:val="000000"/>
                <w:kern w:val="0"/>
                <w:sz w:val="28"/>
                <w:szCs w:val="28"/>
              </w:rPr>
            </w:pPr>
          </w:p>
        </w:tc>
        <w:tc>
          <w:tcPr>
            <w:tcW w:w="337" w:type="pct"/>
            <w:vMerge/>
            <w:tcBorders>
              <w:top w:val="nil"/>
              <w:left w:val="single" w:sz="4" w:space="0" w:color="000000"/>
              <w:bottom w:val="single" w:sz="4" w:space="0" w:color="000000"/>
              <w:right w:val="single" w:sz="4" w:space="0" w:color="000000"/>
            </w:tcBorders>
            <w:vAlign w:val="center"/>
            <w:hideMark/>
          </w:tcPr>
          <w:p w14:paraId="34EAD2D6" w14:textId="77777777" w:rsidR="00591D80" w:rsidRPr="004B7B40" w:rsidRDefault="00591D80" w:rsidP="009A2DE2">
            <w:pPr>
              <w:ind w:firstLineChars="0" w:firstLine="0"/>
              <w:jc w:val="left"/>
              <w:rPr>
                <w:rFonts w:hAnsi="宋体" w:cs="宋体" w:hint="eastAsia"/>
                <w:color w:val="000000"/>
                <w:kern w:val="0"/>
                <w:sz w:val="28"/>
                <w:szCs w:val="28"/>
              </w:rPr>
            </w:pPr>
          </w:p>
        </w:tc>
        <w:tc>
          <w:tcPr>
            <w:tcW w:w="1410" w:type="pct"/>
            <w:tcBorders>
              <w:top w:val="nil"/>
              <w:left w:val="nil"/>
              <w:bottom w:val="single" w:sz="4" w:space="0" w:color="000000"/>
              <w:right w:val="single" w:sz="4" w:space="0" w:color="000000"/>
            </w:tcBorders>
            <w:vAlign w:val="center"/>
            <w:hideMark/>
          </w:tcPr>
          <w:p w14:paraId="2FA72D91" w14:textId="77777777" w:rsidR="00591D80" w:rsidRPr="004B7B40" w:rsidRDefault="00591D80" w:rsidP="009A2DE2">
            <w:pPr>
              <w:ind w:firstLineChars="0" w:firstLine="0"/>
              <w:jc w:val="left"/>
              <w:rPr>
                <w:rFonts w:hAnsi="宋体" w:cs="宋体" w:hint="eastAsia"/>
                <w:color w:val="000000"/>
                <w:kern w:val="0"/>
                <w:sz w:val="28"/>
                <w:szCs w:val="28"/>
              </w:rPr>
            </w:pPr>
            <w:r w:rsidRPr="004B7B40">
              <w:rPr>
                <w:rFonts w:hAnsi="宋体" w:cs="宋体" w:hint="eastAsia"/>
                <w:color w:val="000000"/>
                <w:kern w:val="0"/>
                <w:sz w:val="28"/>
                <w:szCs w:val="28"/>
              </w:rPr>
              <w:t>合计</w:t>
            </w:r>
          </w:p>
        </w:tc>
        <w:tc>
          <w:tcPr>
            <w:tcW w:w="1192" w:type="pct"/>
            <w:tcBorders>
              <w:top w:val="nil"/>
              <w:left w:val="nil"/>
              <w:bottom w:val="single" w:sz="4" w:space="0" w:color="000000"/>
              <w:right w:val="single" w:sz="4" w:space="0" w:color="000000"/>
            </w:tcBorders>
            <w:vAlign w:val="center"/>
            <w:hideMark/>
          </w:tcPr>
          <w:p w14:paraId="3B8BD4A4"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0.26 </w:t>
            </w:r>
          </w:p>
        </w:tc>
        <w:tc>
          <w:tcPr>
            <w:tcW w:w="1679" w:type="pct"/>
            <w:tcBorders>
              <w:top w:val="nil"/>
              <w:left w:val="nil"/>
              <w:bottom w:val="single" w:sz="4" w:space="0" w:color="000000"/>
              <w:right w:val="single" w:sz="4" w:space="0" w:color="000000"/>
            </w:tcBorders>
            <w:vAlign w:val="center"/>
            <w:hideMark/>
          </w:tcPr>
          <w:p w14:paraId="7E695D8F"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0.26 </w:t>
            </w:r>
          </w:p>
        </w:tc>
      </w:tr>
      <w:tr w:rsidR="00591D80" w:rsidRPr="004B7B40" w14:paraId="276F9710" w14:textId="77777777" w:rsidTr="009A2DE2">
        <w:trPr>
          <w:trHeight w:val="375"/>
        </w:trPr>
        <w:tc>
          <w:tcPr>
            <w:tcW w:w="2129" w:type="pct"/>
            <w:gridSpan w:val="3"/>
            <w:tcBorders>
              <w:top w:val="single" w:sz="4" w:space="0" w:color="000000"/>
              <w:left w:val="single" w:sz="4" w:space="0" w:color="000000"/>
              <w:bottom w:val="single" w:sz="4" w:space="0" w:color="000000"/>
              <w:right w:val="single" w:sz="4" w:space="0" w:color="000000"/>
            </w:tcBorders>
            <w:noWrap/>
            <w:vAlign w:val="bottom"/>
            <w:hideMark/>
          </w:tcPr>
          <w:p w14:paraId="7E4BFBEE" w14:textId="77777777" w:rsidR="00591D80" w:rsidRPr="004B7B40" w:rsidRDefault="00591D80" w:rsidP="009A2DE2">
            <w:pPr>
              <w:ind w:firstLineChars="0" w:firstLine="0"/>
              <w:jc w:val="center"/>
              <w:rPr>
                <w:rFonts w:hAnsi="宋体" w:cs="宋体" w:hint="eastAsia"/>
                <w:color w:val="000000"/>
                <w:kern w:val="0"/>
                <w:sz w:val="28"/>
                <w:szCs w:val="28"/>
              </w:rPr>
            </w:pPr>
            <w:r w:rsidRPr="004B7B40">
              <w:rPr>
                <w:rFonts w:hAnsi="宋体" w:cs="宋体" w:hint="eastAsia"/>
                <w:color w:val="000000"/>
                <w:kern w:val="0"/>
                <w:sz w:val="28"/>
                <w:szCs w:val="28"/>
              </w:rPr>
              <w:t>总计</w:t>
            </w:r>
          </w:p>
        </w:tc>
        <w:tc>
          <w:tcPr>
            <w:tcW w:w="1192" w:type="pct"/>
            <w:tcBorders>
              <w:top w:val="nil"/>
              <w:left w:val="nil"/>
              <w:bottom w:val="single" w:sz="4" w:space="0" w:color="000000"/>
              <w:right w:val="single" w:sz="4" w:space="0" w:color="000000"/>
            </w:tcBorders>
            <w:vAlign w:val="center"/>
            <w:hideMark/>
          </w:tcPr>
          <w:p w14:paraId="440CE4D4"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132.52 </w:t>
            </w:r>
          </w:p>
        </w:tc>
        <w:tc>
          <w:tcPr>
            <w:tcW w:w="1679" w:type="pct"/>
            <w:tcBorders>
              <w:top w:val="nil"/>
              <w:left w:val="nil"/>
              <w:bottom w:val="single" w:sz="4" w:space="0" w:color="000000"/>
              <w:right w:val="single" w:sz="4" w:space="0" w:color="000000"/>
            </w:tcBorders>
            <w:vAlign w:val="center"/>
            <w:hideMark/>
          </w:tcPr>
          <w:p w14:paraId="3DB36D29" w14:textId="77777777" w:rsidR="00591D80" w:rsidRPr="004B7B40" w:rsidRDefault="00591D80" w:rsidP="009A2DE2">
            <w:pPr>
              <w:ind w:firstLineChars="0" w:firstLine="0"/>
              <w:jc w:val="center"/>
              <w:rPr>
                <w:rFonts w:ascii="Times New Roman" w:eastAsia="宋体" w:hAnsi="Times New Roman" w:cs="Times New Roman"/>
                <w:b/>
                <w:bCs/>
                <w:color w:val="000000"/>
                <w:kern w:val="0"/>
                <w:sz w:val="28"/>
                <w:szCs w:val="28"/>
              </w:rPr>
            </w:pPr>
            <w:r w:rsidRPr="004B7B40">
              <w:rPr>
                <w:rFonts w:ascii="Times New Roman" w:eastAsia="宋体" w:hAnsi="Times New Roman" w:cs="Times New Roman"/>
                <w:b/>
                <w:bCs/>
                <w:color w:val="000000"/>
                <w:kern w:val="0"/>
                <w:sz w:val="28"/>
                <w:szCs w:val="28"/>
              </w:rPr>
              <w:t xml:space="preserve">95.81 </w:t>
            </w:r>
          </w:p>
        </w:tc>
      </w:tr>
    </w:tbl>
    <w:p w14:paraId="7F02FA21" w14:textId="77777777" w:rsidR="00591D80" w:rsidRPr="005230DB" w:rsidRDefault="00591D80" w:rsidP="00591D80">
      <w:pPr>
        <w:spacing w:line="56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t>按照投资主体进行划分，</w:t>
      </w:r>
      <w:r w:rsidRPr="005230DB">
        <w:rPr>
          <w:rFonts w:hAnsi="Times New Roman" w:cs="Times New Roman" w:hint="eastAsia"/>
          <w:color w:val="000000" w:themeColor="text1"/>
        </w:rPr>
        <w:t>“十五五”期间</w:t>
      </w:r>
      <w:r w:rsidRPr="005230DB">
        <w:rPr>
          <w:rFonts w:ascii="Times New Roman" w:hAnsi="Times New Roman" w:cs="Times New Roman" w:hint="eastAsia"/>
          <w:color w:val="000000" w:themeColor="text1"/>
        </w:rPr>
        <w:t>，区投资为</w:t>
      </w:r>
      <w:r>
        <w:rPr>
          <w:rFonts w:ascii="Times New Roman" w:hAnsi="Times New Roman" w:cs="Times New Roman" w:hint="eastAsia"/>
          <w:color w:val="000000" w:themeColor="text1"/>
        </w:rPr>
        <w:t>57.67</w:t>
      </w:r>
      <w:r w:rsidRPr="005230DB">
        <w:rPr>
          <w:rFonts w:ascii="Times New Roman" w:hAnsi="Times New Roman" w:cs="Times New Roman" w:hint="eastAsia"/>
          <w:color w:val="000000" w:themeColor="text1"/>
        </w:rPr>
        <w:t>亿元，社会投资为</w:t>
      </w:r>
      <w:r w:rsidRPr="005230DB">
        <w:rPr>
          <w:rFonts w:ascii="Times New Roman" w:hAnsi="Times New Roman" w:cs="Times New Roman" w:hint="eastAsia"/>
          <w:color w:val="000000" w:themeColor="text1"/>
        </w:rPr>
        <w:t>38.</w:t>
      </w:r>
      <w:r>
        <w:rPr>
          <w:rFonts w:ascii="Times New Roman" w:hAnsi="Times New Roman" w:cs="Times New Roman" w:hint="eastAsia"/>
          <w:color w:val="000000" w:themeColor="text1"/>
        </w:rPr>
        <w:t>14</w:t>
      </w:r>
      <w:r w:rsidRPr="005230DB">
        <w:rPr>
          <w:rFonts w:ascii="Times New Roman" w:hAnsi="Times New Roman" w:cs="Times New Roman" w:hint="eastAsia"/>
          <w:color w:val="000000" w:themeColor="text1"/>
        </w:rPr>
        <w:t>亿元。</w:t>
      </w:r>
    </w:p>
    <w:p w14:paraId="3042C278" w14:textId="77777777" w:rsidR="00591D80" w:rsidRPr="005230DB" w:rsidRDefault="00591D80" w:rsidP="00591D80">
      <w:pPr>
        <w:spacing w:line="560" w:lineRule="exact"/>
        <w:ind w:firstLine="640"/>
        <w:rPr>
          <w:rFonts w:ascii="Times New Roman" w:hAnsi="Times New Roman" w:cs="Times New Roman"/>
          <w:color w:val="000000" w:themeColor="text1"/>
        </w:rPr>
      </w:pPr>
      <w:r w:rsidRPr="005230DB">
        <w:rPr>
          <w:rFonts w:ascii="Times New Roman" w:hAnsi="Times New Roman" w:cs="Times New Roman" w:hint="eastAsia"/>
          <w:color w:val="000000" w:themeColor="text1"/>
        </w:rPr>
        <w:t>按照类型进行划分，新建项目投资</w:t>
      </w:r>
      <w:r>
        <w:rPr>
          <w:rFonts w:ascii="Times New Roman" w:hAnsi="Times New Roman" w:cs="Times New Roman" w:hint="eastAsia"/>
          <w:color w:val="000000" w:themeColor="text1"/>
        </w:rPr>
        <w:t>50.87</w:t>
      </w:r>
      <w:r w:rsidRPr="005230DB">
        <w:rPr>
          <w:rFonts w:ascii="Times New Roman" w:hAnsi="Times New Roman" w:cs="Times New Roman" w:hint="eastAsia"/>
          <w:color w:val="000000" w:themeColor="text1"/>
        </w:rPr>
        <w:t>亿元，续建项目</w:t>
      </w:r>
      <w:r>
        <w:rPr>
          <w:rFonts w:ascii="Times New Roman" w:hAnsi="Times New Roman" w:cs="Times New Roman" w:hint="eastAsia"/>
          <w:color w:val="000000" w:themeColor="text1"/>
        </w:rPr>
        <w:t>44.94</w:t>
      </w:r>
      <w:r w:rsidRPr="005230DB">
        <w:rPr>
          <w:rFonts w:ascii="Times New Roman" w:hAnsi="Times New Roman" w:cs="Times New Roman" w:hint="eastAsia"/>
          <w:color w:val="000000" w:themeColor="text1"/>
        </w:rPr>
        <w:t>亿元。</w:t>
      </w:r>
    </w:p>
    <w:p w14:paraId="0C2B4073" w14:textId="77777777" w:rsidR="00591D80" w:rsidRPr="005230DB" w:rsidRDefault="00591D80" w:rsidP="00591D80">
      <w:pPr>
        <w:pStyle w:val="a6"/>
        <w:ind w:firstLineChars="0" w:firstLine="0"/>
        <w:rPr>
          <w:rFonts w:eastAsia="仿宋_GB2312"/>
          <w:color w:val="000000" w:themeColor="text1"/>
          <w:szCs w:val="32"/>
        </w:rPr>
      </w:pPr>
      <w:r w:rsidRPr="005230DB">
        <w:rPr>
          <w:rFonts w:eastAsia="仿宋_GB2312" w:hint="eastAsia"/>
          <w:color w:val="000000" w:themeColor="text1"/>
          <w:szCs w:val="32"/>
        </w:rPr>
        <w:t>表</w:t>
      </w:r>
      <w:r w:rsidRPr="005230DB">
        <w:rPr>
          <w:rFonts w:eastAsia="仿宋_GB2312" w:hint="eastAsia"/>
          <w:color w:val="000000" w:themeColor="text1"/>
          <w:szCs w:val="32"/>
        </w:rPr>
        <w:t xml:space="preserve">4-2  </w:t>
      </w:r>
      <w:r w:rsidRPr="005230DB">
        <w:rPr>
          <w:rFonts w:eastAsia="仿宋_GB2312" w:hint="eastAsia"/>
          <w:color w:val="000000" w:themeColor="text1"/>
          <w:szCs w:val="32"/>
        </w:rPr>
        <w:t>“十五五”规划投资匡算表（按投资主体）</w:t>
      </w:r>
      <w:r w:rsidRPr="005230DB">
        <w:rPr>
          <w:rFonts w:eastAsia="仿宋_GB2312" w:hint="eastAsia"/>
          <w:color w:val="000000" w:themeColor="text1"/>
          <w:szCs w:val="32"/>
        </w:rPr>
        <w:t xml:space="preserve">  </w:t>
      </w:r>
      <w:r w:rsidRPr="005230DB">
        <w:rPr>
          <w:rFonts w:eastAsia="仿宋_GB2312" w:hint="eastAsia"/>
          <w:color w:val="000000" w:themeColor="text1"/>
          <w:szCs w:val="32"/>
        </w:rPr>
        <w:t>单位：亿元</w:t>
      </w:r>
    </w:p>
    <w:tbl>
      <w:tblPr>
        <w:tblW w:w="5000" w:type="pct"/>
        <w:tblLook w:val="04A0" w:firstRow="1" w:lastRow="0" w:firstColumn="1" w:lastColumn="0" w:noHBand="0" w:noVBand="1"/>
      </w:tblPr>
      <w:tblGrid>
        <w:gridCol w:w="2177"/>
        <w:gridCol w:w="2251"/>
        <w:gridCol w:w="2117"/>
        <w:gridCol w:w="2290"/>
      </w:tblGrid>
      <w:tr w:rsidR="00591D80" w:rsidRPr="005230DB" w14:paraId="7A9E275E" w14:textId="77777777" w:rsidTr="009A2DE2">
        <w:trPr>
          <w:trHeight w:val="20"/>
        </w:trPr>
        <w:tc>
          <w:tcPr>
            <w:tcW w:w="1232" w:type="pct"/>
            <w:tcBorders>
              <w:top w:val="single" w:sz="4" w:space="0" w:color="000000"/>
              <w:left w:val="single" w:sz="4" w:space="0" w:color="000000"/>
              <w:bottom w:val="single" w:sz="4" w:space="0" w:color="000000"/>
              <w:right w:val="single" w:sz="4" w:space="0" w:color="000000"/>
            </w:tcBorders>
            <w:noWrap/>
            <w:vAlign w:val="center"/>
          </w:tcPr>
          <w:p w14:paraId="725440DC" w14:textId="77777777" w:rsidR="00591D80" w:rsidRPr="005230DB" w:rsidRDefault="00591D80" w:rsidP="009A2DE2">
            <w:pPr>
              <w:ind w:firstLineChars="0" w:firstLine="0"/>
              <w:jc w:val="center"/>
              <w:textAlignment w:val="center"/>
              <w:rPr>
                <w:rFonts w:ascii="Times New Roman" w:hAnsi="Times New Roman" w:cs="Times New Roman"/>
                <w:b/>
                <w:bCs/>
                <w:color w:val="000000"/>
                <w:sz w:val="28"/>
                <w:szCs w:val="28"/>
              </w:rPr>
            </w:pPr>
            <w:r w:rsidRPr="005230DB">
              <w:rPr>
                <w:rFonts w:ascii="Times New Roman" w:hAnsi="Times New Roman" w:cs="Times New Roman" w:hint="eastAsia"/>
                <w:b/>
                <w:bCs/>
                <w:color w:val="000000"/>
                <w:kern w:val="0"/>
                <w:sz w:val="28"/>
                <w:szCs w:val="28"/>
                <w:lang w:bidi="ar"/>
              </w:rPr>
              <w:t>类型</w:t>
            </w:r>
          </w:p>
        </w:tc>
        <w:tc>
          <w:tcPr>
            <w:tcW w:w="1274" w:type="pct"/>
            <w:tcBorders>
              <w:top w:val="single" w:sz="4" w:space="0" w:color="000000"/>
              <w:left w:val="single" w:sz="4" w:space="0" w:color="000000"/>
              <w:bottom w:val="single" w:sz="4" w:space="0" w:color="000000"/>
              <w:right w:val="single" w:sz="4" w:space="0" w:color="000000"/>
            </w:tcBorders>
            <w:noWrap/>
            <w:vAlign w:val="center"/>
          </w:tcPr>
          <w:p w14:paraId="254923E5" w14:textId="77777777" w:rsidR="00591D80" w:rsidRPr="005230DB" w:rsidRDefault="00591D80" w:rsidP="009A2DE2">
            <w:pPr>
              <w:ind w:firstLineChars="0" w:firstLine="0"/>
              <w:jc w:val="center"/>
              <w:textAlignment w:val="center"/>
              <w:rPr>
                <w:rFonts w:ascii="Times New Roman" w:hAnsi="Times New Roman" w:cs="Times New Roman"/>
                <w:b/>
                <w:bCs/>
                <w:color w:val="000000"/>
                <w:sz w:val="28"/>
                <w:szCs w:val="28"/>
              </w:rPr>
            </w:pPr>
            <w:r w:rsidRPr="005230DB">
              <w:rPr>
                <w:rFonts w:ascii="Times New Roman" w:hAnsi="Times New Roman" w:cs="Times New Roman" w:hint="eastAsia"/>
                <w:b/>
                <w:bCs/>
                <w:color w:val="000000"/>
                <w:kern w:val="0"/>
                <w:sz w:val="28"/>
                <w:szCs w:val="28"/>
                <w:lang w:bidi="ar"/>
              </w:rPr>
              <w:t>区财政</w:t>
            </w:r>
          </w:p>
        </w:tc>
        <w:tc>
          <w:tcPr>
            <w:tcW w:w="1198" w:type="pct"/>
            <w:tcBorders>
              <w:top w:val="single" w:sz="4" w:space="0" w:color="000000"/>
              <w:left w:val="single" w:sz="4" w:space="0" w:color="000000"/>
              <w:bottom w:val="single" w:sz="4" w:space="0" w:color="000000"/>
              <w:right w:val="single" w:sz="4" w:space="0" w:color="000000"/>
            </w:tcBorders>
            <w:noWrap/>
            <w:vAlign w:val="center"/>
          </w:tcPr>
          <w:p w14:paraId="01F2D84B" w14:textId="77777777" w:rsidR="00591D80" w:rsidRPr="005230DB" w:rsidRDefault="00591D80" w:rsidP="009A2DE2">
            <w:pPr>
              <w:ind w:firstLineChars="0" w:firstLine="0"/>
              <w:jc w:val="center"/>
              <w:textAlignment w:val="center"/>
              <w:rPr>
                <w:rFonts w:ascii="Times New Roman" w:hAnsi="Times New Roman" w:cs="Times New Roman"/>
                <w:b/>
                <w:bCs/>
                <w:color w:val="000000"/>
                <w:sz w:val="28"/>
                <w:szCs w:val="28"/>
              </w:rPr>
            </w:pPr>
            <w:r w:rsidRPr="005230DB">
              <w:rPr>
                <w:rFonts w:ascii="Times New Roman" w:hAnsi="Times New Roman" w:cs="Times New Roman" w:hint="eastAsia"/>
                <w:b/>
                <w:bCs/>
                <w:color w:val="000000"/>
                <w:kern w:val="0"/>
                <w:sz w:val="28"/>
                <w:szCs w:val="28"/>
                <w:lang w:bidi="ar"/>
              </w:rPr>
              <w:t>社会投资</w:t>
            </w:r>
          </w:p>
        </w:tc>
        <w:tc>
          <w:tcPr>
            <w:tcW w:w="1296" w:type="pct"/>
            <w:tcBorders>
              <w:top w:val="single" w:sz="4" w:space="0" w:color="000000"/>
              <w:left w:val="single" w:sz="4" w:space="0" w:color="000000"/>
              <w:bottom w:val="single" w:sz="4" w:space="0" w:color="000000"/>
              <w:right w:val="single" w:sz="4" w:space="0" w:color="000000"/>
            </w:tcBorders>
            <w:noWrap/>
            <w:vAlign w:val="center"/>
          </w:tcPr>
          <w:p w14:paraId="5C606F64" w14:textId="77777777" w:rsidR="00591D80" w:rsidRPr="005230DB" w:rsidRDefault="00591D80" w:rsidP="009A2DE2">
            <w:pPr>
              <w:ind w:firstLineChars="0" w:firstLine="0"/>
              <w:jc w:val="center"/>
              <w:textAlignment w:val="center"/>
              <w:rPr>
                <w:rFonts w:ascii="Times New Roman" w:hAnsi="Times New Roman" w:cs="Times New Roman"/>
                <w:b/>
                <w:bCs/>
                <w:color w:val="000000"/>
                <w:sz w:val="28"/>
                <w:szCs w:val="28"/>
              </w:rPr>
            </w:pPr>
            <w:r w:rsidRPr="005230DB">
              <w:rPr>
                <w:rFonts w:ascii="Times New Roman" w:hAnsi="Times New Roman" w:cs="Times New Roman" w:hint="eastAsia"/>
                <w:b/>
                <w:bCs/>
                <w:color w:val="000000"/>
                <w:kern w:val="0"/>
                <w:sz w:val="28"/>
                <w:szCs w:val="28"/>
                <w:lang w:bidi="ar"/>
              </w:rPr>
              <w:t>小计</w:t>
            </w:r>
          </w:p>
        </w:tc>
      </w:tr>
      <w:tr w:rsidR="00591D80" w:rsidRPr="005230DB" w14:paraId="1AD5F68C" w14:textId="77777777" w:rsidTr="009A2DE2">
        <w:trPr>
          <w:trHeight w:val="20"/>
        </w:trPr>
        <w:tc>
          <w:tcPr>
            <w:tcW w:w="1232" w:type="pct"/>
            <w:tcBorders>
              <w:top w:val="single" w:sz="4" w:space="0" w:color="000000"/>
              <w:left w:val="single" w:sz="4" w:space="0" w:color="000000"/>
              <w:bottom w:val="single" w:sz="4" w:space="0" w:color="000000"/>
              <w:right w:val="single" w:sz="4" w:space="0" w:color="000000"/>
            </w:tcBorders>
            <w:noWrap/>
            <w:vAlign w:val="center"/>
          </w:tcPr>
          <w:p w14:paraId="20594267" w14:textId="77777777" w:rsidR="00591D80" w:rsidRPr="005230DB" w:rsidRDefault="00591D80" w:rsidP="009A2DE2">
            <w:pPr>
              <w:ind w:firstLineChars="0" w:firstLine="0"/>
              <w:jc w:val="center"/>
              <w:textAlignment w:val="center"/>
              <w:rPr>
                <w:rFonts w:ascii="Times New Roman" w:hAnsi="Times New Roman" w:cs="Times New Roman"/>
                <w:color w:val="000000"/>
                <w:sz w:val="28"/>
                <w:szCs w:val="28"/>
              </w:rPr>
            </w:pPr>
            <w:r w:rsidRPr="005230DB">
              <w:rPr>
                <w:rFonts w:ascii="Times New Roman" w:hAnsi="Times New Roman" w:cs="Times New Roman" w:hint="eastAsia"/>
                <w:color w:val="000000"/>
                <w:kern w:val="0"/>
                <w:sz w:val="28"/>
                <w:szCs w:val="28"/>
                <w:lang w:bidi="ar"/>
              </w:rPr>
              <w:t>新建</w:t>
            </w:r>
          </w:p>
        </w:tc>
        <w:tc>
          <w:tcPr>
            <w:tcW w:w="1274" w:type="pct"/>
            <w:tcBorders>
              <w:top w:val="single" w:sz="4" w:space="0" w:color="000000"/>
              <w:left w:val="single" w:sz="4" w:space="0" w:color="000000"/>
              <w:bottom w:val="single" w:sz="4" w:space="0" w:color="000000"/>
              <w:right w:val="single" w:sz="4" w:space="0" w:color="000000"/>
            </w:tcBorders>
            <w:noWrap/>
            <w:vAlign w:val="center"/>
          </w:tcPr>
          <w:p w14:paraId="1B5529A2"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46.11 </w:t>
            </w:r>
          </w:p>
        </w:tc>
        <w:tc>
          <w:tcPr>
            <w:tcW w:w="1198" w:type="pct"/>
            <w:tcBorders>
              <w:top w:val="single" w:sz="4" w:space="0" w:color="000000"/>
              <w:left w:val="single" w:sz="4" w:space="0" w:color="000000"/>
              <w:bottom w:val="single" w:sz="4" w:space="0" w:color="000000"/>
              <w:right w:val="single" w:sz="4" w:space="0" w:color="000000"/>
            </w:tcBorders>
            <w:noWrap/>
            <w:vAlign w:val="center"/>
          </w:tcPr>
          <w:p w14:paraId="2D2AF8E1"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4.77 </w:t>
            </w:r>
          </w:p>
        </w:tc>
        <w:tc>
          <w:tcPr>
            <w:tcW w:w="1296" w:type="pct"/>
            <w:tcBorders>
              <w:top w:val="single" w:sz="4" w:space="0" w:color="000000"/>
              <w:left w:val="single" w:sz="4" w:space="0" w:color="000000"/>
              <w:bottom w:val="single" w:sz="4" w:space="0" w:color="000000"/>
              <w:right w:val="single" w:sz="4" w:space="0" w:color="000000"/>
            </w:tcBorders>
            <w:noWrap/>
            <w:vAlign w:val="center"/>
          </w:tcPr>
          <w:p w14:paraId="649A9F16"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50.87 </w:t>
            </w:r>
          </w:p>
        </w:tc>
      </w:tr>
      <w:tr w:rsidR="00591D80" w:rsidRPr="005230DB" w14:paraId="6340C213" w14:textId="77777777" w:rsidTr="009A2DE2">
        <w:trPr>
          <w:trHeight w:val="20"/>
        </w:trPr>
        <w:tc>
          <w:tcPr>
            <w:tcW w:w="1232" w:type="pct"/>
            <w:tcBorders>
              <w:top w:val="single" w:sz="4" w:space="0" w:color="000000"/>
              <w:left w:val="single" w:sz="4" w:space="0" w:color="000000"/>
              <w:bottom w:val="single" w:sz="4" w:space="0" w:color="000000"/>
              <w:right w:val="single" w:sz="4" w:space="0" w:color="000000"/>
            </w:tcBorders>
            <w:noWrap/>
            <w:vAlign w:val="center"/>
          </w:tcPr>
          <w:p w14:paraId="1D600D63" w14:textId="77777777" w:rsidR="00591D80" w:rsidRPr="005230DB" w:rsidRDefault="00591D80" w:rsidP="009A2DE2">
            <w:pPr>
              <w:ind w:firstLineChars="0" w:firstLine="0"/>
              <w:jc w:val="center"/>
              <w:textAlignment w:val="center"/>
              <w:rPr>
                <w:rFonts w:ascii="Times New Roman" w:hAnsi="Times New Roman" w:cs="Times New Roman"/>
                <w:color w:val="000000"/>
                <w:sz w:val="28"/>
                <w:szCs w:val="28"/>
              </w:rPr>
            </w:pPr>
            <w:r w:rsidRPr="005230DB">
              <w:rPr>
                <w:rFonts w:ascii="Times New Roman" w:hAnsi="Times New Roman" w:cs="Times New Roman" w:hint="eastAsia"/>
                <w:color w:val="000000"/>
                <w:kern w:val="0"/>
                <w:sz w:val="28"/>
                <w:szCs w:val="28"/>
                <w:lang w:bidi="ar"/>
              </w:rPr>
              <w:t>续建</w:t>
            </w:r>
          </w:p>
        </w:tc>
        <w:tc>
          <w:tcPr>
            <w:tcW w:w="1274" w:type="pct"/>
            <w:tcBorders>
              <w:top w:val="single" w:sz="4" w:space="0" w:color="000000"/>
              <w:left w:val="single" w:sz="4" w:space="0" w:color="000000"/>
              <w:bottom w:val="single" w:sz="4" w:space="0" w:color="000000"/>
              <w:right w:val="single" w:sz="4" w:space="0" w:color="000000"/>
            </w:tcBorders>
            <w:noWrap/>
            <w:vAlign w:val="center"/>
          </w:tcPr>
          <w:p w14:paraId="08EE4F1B"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11.56 </w:t>
            </w:r>
          </w:p>
        </w:tc>
        <w:tc>
          <w:tcPr>
            <w:tcW w:w="1198" w:type="pct"/>
            <w:tcBorders>
              <w:top w:val="single" w:sz="4" w:space="0" w:color="000000"/>
              <w:left w:val="single" w:sz="4" w:space="0" w:color="000000"/>
              <w:bottom w:val="single" w:sz="4" w:space="0" w:color="000000"/>
              <w:right w:val="single" w:sz="4" w:space="0" w:color="000000"/>
            </w:tcBorders>
            <w:noWrap/>
            <w:vAlign w:val="center"/>
          </w:tcPr>
          <w:p w14:paraId="395D84DE"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33.38 </w:t>
            </w:r>
          </w:p>
        </w:tc>
        <w:tc>
          <w:tcPr>
            <w:tcW w:w="1296" w:type="pct"/>
            <w:tcBorders>
              <w:top w:val="single" w:sz="4" w:space="0" w:color="000000"/>
              <w:left w:val="single" w:sz="4" w:space="0" w:color="000000"/>
              <w:bottom w:val="single" w:sz="4" w:space="0" w:color="000000"/>
              <w:right w:val="single" w:sz="4" w:space="0" w:color="000000"/>
            </w:tcBorders>
            <w:noWrap/>
            <w:vAlign w:val="center"/>
          </w:tcPr>
          <w:p w14:paraId="53BF0C1E"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44.94 </w:t>
            </w:r>
          </w:p>
        </w:tc>
      </w:tr>
      <w:tr w:rsidR="00591D80" w:rsidRPr="005230DB" w14:paraId="718E9965" w14:textId="77777777" w:rsidTr="009A2DE2">
        <w:trPr>
          <w:trHeight w:val="20"/>
        </w:trPr>
        <w:tc>
          <w:tcPr>
            <w:tcW w:w="1232" w:type="pct"/>
            <w:tcBorders>
              <w:top w:val="single" w:sz="4" w:space="0" w:color="000000"/>
              <w:left w:val="single" w:sz="4" w:space="0" w:color="000000"/>
              <w:bottom w:val="single" w:sz="4" w:space="0" w:color="000000"/>
              <w:right w:val="single" w:sz="4" w:space="0" w:color="000000"/>
            </w:tcBorders>
            <w:noWrap/>
            <w:vAlign w:val="center"/>
          </w:tcPr>
          <w:p w14:paraId="46623150" w14:textId="77777777" w:rsidR="00591D80" w:rsidRPr="005230DB" w:rsidRDefault="00591D80" w:rsidP="009A2DE2">
            <w:pPr>
              <w:ind w:firstLineChars="0" w:firstLine="0"/>
              <w:jc w:val="center"/>
              <w:textAlignment w:val="center"/>
              <w:rPr>
                <w:rFonts w:ascii="Times New Roman" w:hAnsi="Times New Roman" w:cs="Times New Roman"/>
                <w:b/>
                <w:bCs/>
                <w:color w:val="000000"/>
                <w:sz w:val="28"/>
                <w:szCs w:val="28"/>
              </w:rPr>
            </w:pPr>
            <w:r w:rsidRPr="005230DB">
              <w:rPr>
                <w:rFonts w:ascii="Times New Roman" w:hAnsi="Times New Roman" w:cs="Times New Roman" w:hint="eastAsia"/>
                <w:color w:val="000000"/>
                <w:kern w:val="0"/>
                <w:sz w:val="28"/>
                <w:szCs w:val="28"/>
                <w:lang w:bidi="ar"/>
              </w:rPr>
              <w:t>小计</w:t>
            </w:r>
          </w:p>
        </w:tc>
        <w:tc>
          <w:tcPr>
            <w:tcW w:w="1274" w:type="pct"/>
            <w:tcBorders>
              <w:top w:val="single" w:sz="4" w:space="0" w:color="000000"/>
              <w:left w:val="single" w:sz="4" w:space="0" w:color="000000"/>
              <w:bottom w:val="single" w:sz="4" w:space="0" w:color="000000"/>
              <w:right w:val="single" w:sz="4" w:space="0" w:color="000000"/>
            </w:tcBorders>
            <w:noWrap/>
            <w:vAlign w:val="center"/>
          </w:tcPr>
          <w:p w14:paraId="400A9ECF"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57.67 </w:t>
            </w:r>
          </w:p>
        </w:tc>
        <w:tc>
          <w:tcPr>
            <w:tcW w:w="1198" w:type="pct"/>
            <w:tcBorders>
              <w:top w:val="single" w:sz="4" w:space="0" w:color="000000"/>
              <w:left w:val="single" w:sz="4" w:space="0" w:color="000000"/>
              <w:bottom w:val="single" w:sz="4" w:space="0" w:color="000000"/>
              <w:right w:val="single" w:sz="4" w:space="0" w:color="000000"/>
            </w:tcBorders>
            <w:noWrap/>
            <w:vAlign w:val="center"/>
          </w:tcPr>
          <w:p w14:paraId="727B2F62"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38.14 </w:t>
            </w:r>
          </w:p>
        </w:tc>
        <w:tc>
          <w:tcPr>
            <w:tcW w:w="1296" w:type="pct"/>
            <w:tcBorders>
              <w:top w:val="single" w:sz="4" w:space="0" w:color="000000"/>
              <w:left w:val="single" w:sz="4" w:space="0" w:color="000000"/>
              <w:bottom w:val="single" w:sz="4" w:space="0" w:color="000000"/>
              <w:right w:val="single" w:sz="4" w:space="0" w:color="000000"/>
            </w:tcBorders>
            <w:noWrap/>
            <w:vAlign w:val="center"/>
          </w:tcPr>
          <w:p w14:paraId="7AD5A7AD" w14:textId="77777777" w:rsidR="00591D80" w:rsidRPr="009A2DE2" w:rsidRDefault="00591D80" w:rsidP="009A2DE2">
            <w:pPr>
              <w:ind w:firstLineChars="0" w:firstLine="0"/>
              <w:jc w:val="center"/>
              <w:textAlignment w:val="center"/>
              <w:rPr>
                <w:rFonts w:ascii="Times New Roman" w:eastAsia="宋体" w:hAnsi="Times New Roman" w:cs="Times New Roman"/>
                <w:color w:val="000000"/>
                <w:kern w:val="0"/>
                <w:sz w:val="28"/>
                <w:szCs w:val="28"/>
              </w:rPr>
            </w:pPr>
            <w:r w:rsidRPr="009A2DE2">
              <w:rPr>
                <w:rFonts w:ascii="Times New Roman" w:eastAsia="宋体" w:hAnsi="Times New Roman" w:cs="Times New Roman" w:hint="eastAsia"/>
                <w:color w:val="000000"/>
                <w:kern w:val="0"/>
                <w:sz w:val="28"/>
                <w:szCs w:val="28"/>
              </w:rPr>
              <w:t xml:space="preserve">95.81 </w:t>
            </w:r>
          </w:p>
        </w:tc>
      </w:tr>
    </w:tbl>
    <w:p w14:paraId="069FBA25" w14:textId="77777777" w:rsidR="00591D80" w:rsidRPr="005230DB" w:rsidRDefault="00591D80" w:rsidP="00591D80">
      <w:pPr>
        <w:spacing w:line="560" w:lineRule="exact"/>
        <w:ind w:firstLine="640"/>
        <w:rPr>
          <w:rFonts w:ascii="Times New Roman" w:hAnsi="Times New Roman" w:cs="Times New Roman"/>
          <w:color w:val="000000" w:themeColor="text1"/>
        </w:rPr>
      </w:pPr>
    </w:p>
    <w:p w14:paraId="38B4DA0F" w14:textId="77777777" w:rsidR="00591D80" w:rsidRDefault="00591D80" w:rsidP="00591D80">
      <w:pPr>
        <w:spacing w:line="560" w:lineRule="exact"/>
        <w:ind w:firstLine="640"/>
        <w:rPr>
          <w:rFonts w:ascii="Times New Roman" w:hAnsi="Times New Roman" w:cs="Times New Roman"/>
          <w:color w:val="000000" w:themeColor="text1"/>
        </w:rPr>
      </w:pPr>
    </w:p>
    <w:p w14:paraId="0D1E4945" w14:textId="77777777" w:rsidR="00591D80" w:rsidRDefault="00591D80" w:rsidP="00591D80">
      <w:pPr>
        <w:spacing w:line="560" w:lineRule="exact"/>
        <w:ind w:firstLine="640"/>
        <w:rPr>
          <w:rFonts w:ascii="Times New Roman" w:hAnsi="Times New Roman" w:cs="Times New Roman"/>
          <w:color w:val="000000" w:themeColor="text1"/>
        </w:rPr>
      </w:pPr>
    </w:p>
    <w:p w14:paraId="486BC1D6" w14:textId="77777777" w:rsidR="00591D80" w:rsidRPr="005230DB" w:rsidRDefault="00591D80">
      <w:pPr>
        <w:spacing w:line="560" w:lineRule="exact"/>
        <w:ind w:firstLine="640"/>
        <w:rPr>
          <w:rFonts w:ascii="Times New Roman" w:hAnsi="Times New Roman" w:cs="Times New Roman"/>
          <w:color w:val="000000" w:themeColor="text1"/>
        </w:rPr>
      </w:pPr>
    </w:p>
    <w:p w14:paraId="4FCDF060" w14:textId="77777777" w:rsidR="006B1C5A" w:rsidRPr="005230DB" w:rsidRDefault="006B1C5A">
      <w:pPr>
        <w:spacing w:line="560" w:lineRule="exact"/>
        <w:ind w:firstLine="640"/>
        <w:rPr>
          <w:rFonts w:ascii="Times New Roman" w:hAnsi="Times New Roman" w:cs="Times New Roman"/>
          <w:color w:val="000000" w:themeColor="text1"/>
        </w:rPr>
      </w:pPr>
    </w:p>
    <w:p w14:paraId="2A8B8332" w14:textId="77777777" w:rsidR="006B1C5A" w:rsidRPr="005230DB" w:rsidRDefault="006B1C5A">
      <w:pPr>
        <w:spacing w:line="560" w:lineRule="exact"/>
        <w:ind w:firstLine="640"/>
        <w:rPr>
          <w:rFonts w:ascii="Times New Roman" w:hAnsi="Times New Roman" w:cs="Times New Roman"/>
          <w:color w:val="000000" w:themeColor="text1"/>
        </w:rPr>
        <w:sectPr w:rsidR="006B1C5A" w:rsidRPr="005230DB">
          <w:type w:val="continuous"/>
          <w:pgSz w:w="11906" w:h="16838"/>
          <w:pgMar w:top="2098" w:right="1474" w:bottom="1984" w:left="1587" w:header="851" w:footer="992" w:gutter="0"/>
          <w:cols w:space="720"/>
          <w:docGrid w:type="lines" w:linePitch="312"/>
        </w:sectPr>
      </w:pPr>
    </w:p>
    <w:p w14:paraId="4534D35B" w14:textId="77777777" w:rsidR="006B1C5A" w:rsidRPr="005230DB" w:rsidRDefault="00000000">
      <w:pPr>
        <w:pStyle w:val="10"/>
        <w:keepNext w:val="0"/>
        <w:keepLines w:val="0"/>
        <w:spacing w:afterLines="0" w:line="560" w:lineRule="exact"/>
        <w:rPr>
          <w:rFonts w:eastAsia="仿宋_GB2312" w:cs="Times New Roman"/>
          <w:b/>
          <w:bCs/>
          <w:color w:val="000000" w:themeColor="text1"/>
        </w:rPr>
      </w:pPr>
      <w:bookmarkStart w:id="296" w:name="_Toc61363040"/>
      <w:bookmarkStart w:id="297" w:name="_Toc57923353"/>
      <w:bookmarkStart w:id="298" w:name="_Toc96024611"/>
      <w:bookmarkStart w:id="299" w:name="_Toc96023392"/>
      <w:bookmarkStart w:id="300" w:name="_Toc57914441"/>
      <w:bookmarkStart w:id="301" w:name="_Toc96024239"/>
      <w:bookmarkStart w:id="302" w:name="_Toc11032"/>
      <w:bookmarkStart w:id="303" w:name="_Toc96024558"/>
      <w:bookmarkStart w:id="304" w:name="_Toc57969498"/>
      <w:bookmarkStart w:id="305" w:name="_Toc224635381"/>
      <w:bookmarkStart w:id="306" w:name="_Hlk184805133"/>
      <w:bookmarkEnd w:id="294"/>
      <w:bookmarkEnd w:id="295"/>
      <w:r w:rsidRPr="005230DB">
        <w:rPr>
          <w:rFonts w:eastAsia="仿宋_GB2312" w:cs="Times New Roman" w:hint="eastAsia"/>
          <w:b/>
          <w:bCs/>
          <w:color w:val="000000" w:themeColor="text1"/>
        </w:rPr>
        <w:lastRenderedPageBreak/>
        <w:t>第五章</w:t>
      </w:r>
      <w:r w:rsidRPr="005230DB">
        <w:rPr>
          <w:rFonts w:eastAsia="仿宋_GB2312" w:cs="Times New Roman"/>
          <w:b/>
          <w:bCs/>
          <w:color w:val="000000" w:themeColor="text1"/>
        </w:rPr>
        <w:t xml:space="preserve">  </w:t>
      </w:r>
      <w:r w:rsidRPr="005230DB">
        <w:rPr>
          <w:rFonts w:eastAsia="仿宋_GB2312" w:cs="Times New Roman" w:hint="eastAsia"/>
          <w:b/>
          <w:bCs/>
          <w:color w:val="000000" w:themeColor="text1"/>
        </w:rPr>
        <w:t>保障措施</w:t>
      </w:r>
      <w:bookmarkEnd w:id="296"/>
      <w:bookmarkEnd w:id="297"/>
      <w:bookmarkEnd w:id="298"/>
      <w:bookmarkEnd w:id="299"/>
      <w:bookmarkEnd w:id="300"/>
      <w:bookmarkEnd w:id="301"/>
      <w:bookmarkEnd w:id="302"/>
      <w:bookmarkEnd w:id="303"/>
      <w:bookmarkEnd w:id="304"/>
      <w:bookmarkEnd w:id="305"/>
    </w:p>
    <w:bookmarkEnd w:id="306"/>
    <w:p w14:paraId="169D1AC2" w14:textId="77777777" w:rsidR="006B1C5A" w:rsidRPr="005230DB" w:rsidRDefault="00000000" w:rsidP="00864BD4">
      <w:pPr>
        <w:spacing w:line="560" w:lineRule="exact"/>
        <w:ind w:firstLine="643"/>
        <w:rPr>
          <w:rFonts w:hint="eastAsia"/>
          <w:lang w:bidi="ar"/>
        </w:rPr>
      </w:pPr>
      <w:r w:rsidRPr="005230DB">
        <w:rPr>
          <w:rStyle w:val="30"/>
          <w:rFonts w:ascii="Times New Roman" w:eastAsia="仿宋_GB2312" w:hAnsi="Times New Roman" w:cs="Times New Roman"/>
          <w:color w:val="000000" w:themeColor="text1"/>
        </w:rPr>
        <w:t>1.</w:t>
      </w:r>
      <w:r w:rsidRPr="005230DB">
        <w:rPr>
          <w:rStyle w:val="30"/>
          <w:rFonts w:ascii="Times New Roman" w:eastAsia="仿宋_GB2312" w:hAnsi="Times New Roman" w:cs="Times New Roman" w:hint="eastAsia"/>
          <w:color w:val="000000" w:themeColor="text1"/>
        </w:rPr>
        <w:t>加强组织领导。</w:t>
      </w:r>
      <w:r w:rsidRPr="005230DB">
        <w:rPr>
          <w:rFonts w:hint="eastAsia"/>
          <w:lang w:bidi="ar"/>
        </w:rPr>
        <w:t>搭建水务、规资、生态、城管、文旅等相关部门以及企业协调沟通协作平台，建立规划、计划、实施全过程闭环管控机制，分解落实规划目标、任务，明确责任主体，有序推动落实各项工作。</w:t>
      </w:r>
    </w:p>
    <w:p w14:paraId="235FCF6E" w14:textId="77777777" w:rsidR="009A3345" w:rsidRPr="009A3345" w:rsidRDefault="00000000" w:rsidP="009A3345">
      <w:pPr>
        <w:spacing w:line="560" w:lineRule="exact"/>
        <w:ind w:firstLine="643"/>
        <w:rPr>
          <w:rFonts w:hint="eastAsia"/>
          <w:lang w:bidi="ar"/>
        </w:rPr>
      </w:pPr>
      <w:r w:rsidRPr="005230DB">
        <w:rPr>
          <w:rStyle w:val="30"/>
          <w:rFonts w:ascii="Times New Roman" w:eastAsia="仿宋_GB2312" w:hAnsi="Times New Roman" w:cs="Times New Roman" w:hint="eastAsia"/>
          <w:color w:val="000000" w:themeColor="text1"/>
        </w:rPr>
        <w:t>2.</w:t>
      </w:r>
      <w:bookmarkStart w:id="307" w:name="_Hlk99459122"/>
      <w:r w:rsidRPr="005230DB">
        <w:rPr>
          <w:rStyle w:val="30"/>
          <w:rFonts w:ascii="Times New Roman" w:eastAsia="仿宋_GB2312" w:hAnsi="Times New Roman" w:cs="Times New Roman" w:hint="eastAsia"/>
          <w:color w:val="000000" w:themeColor="text1"/>
        </w:rPr>
        <w:t>加强</w:t>
      </w:r>
      <w:bookmarkEnd w:id="307"/>
      <w:r w:rsidRPr="005230DB">
        <w:rPr>
          <w:rStyle w:val="30"/>
          <w:rFonts w:ascii="Times New Roman" w:eastAsia="仿宋_GB2312" w:hAnsi="Times New Roman" w:cs="Times New Roman" w:hint="eastAsia"/>
          <w:color w:val="000000" w:themeColor="text1"/>
        </w:rPr>
        <w:t>要素保障。</w:t>
      </w:r>
      <w:r w:rsidRPr="005230DB">
        <w:rPr>
          <w:rFonts w:ascii="Times New Roman" w:hAnsi="Times New Roman" w:cs="Times New Roman" w:hint="eastAsia"/>
          <w:color w:val="000000" w:themeColor="text1"/>
        </w:rPr>
        <w:t>做好水务工程建设与国土空间总体规划、详细规划和相关专项规划之间的衔接，落实水务设施建设的空间需求和管理要求。按照市、区投资事权要求，充分发挥政府在建设中的主导作用，鼓励社会资本进入水务事业。</w:t>
      </w:r>
      <w:r w:rsidRPr="005230DB">
        <w:rPr>
          <w:lang w:bidi="ar"/>
        </w:rPr>
        <w:t>聚焦水务领域科技创新、智慧赋能等前沿领域，吸引跨学科复合型人才</w:t>
      </w:r>
      <w:r w:rsidRPr="005230DB">
        <w:rPr>
          <w:rFonts w:hint="eastAsia"/>
          <w:lang w:bidi="ar"/>
        </w:rPr>
        <w:t>，</w:t>
      </w:r>
      <w:r w:rsidRPr="005230DB">
        <w:rPr>
          <w:lang w:bidi="ar"/>
        </w:rPr>
        <w:t>打造新型</w:t>
      </w:r>
      <w:r w:rsidRPr="005230DB">
        <w:rPr>
          <w:rFonts w:hint="eastAsia"/>
          <w:lang w:bidi="ar"/>
        </w:rPr>
        <w:t>水务</w:t>
      </w:r>
      <w:r w:rsidRPr="005230DB">
        <w:rPr>
          <w:lang w:bidi="ar"/>
        </w:rPr>
        <w:t>管理队伍</w:t>
      </w:r>
      <w:r w:rsidRPr="005230DB">
        <w:rPr>
          <w:rFonts w:hint="eastAsia"/>
          <w:lang w:bidi="ar"/>
        </w:rPr>
        <w:t>，</w:t>
      </w:r>
      <w:r w:rsidR="009A3345" w:rsidRPr="009A3345">
        <w:rPr>
          <w:rFonts w:hint="eastAsia"/>
          <w:lang w:bidi="ar"/>
        </w:rPr>
        <w:t>将人才绩效与新技术转化、生产效率提升挂钩，形成“以才促产、以产养才”的良性循环。</w:t>
      </w:r>
    </w:p>
    <w:p w14:paraId="53C213CC" w14:textId="77777777" w:rsidR="006B1C5A" w:rsidRPr="005230DB" w:rsidRDefault="00000000">
      <w:pPr>
        <w:spacing w:line="560" w:lineRule="exact"/>
        <w:ind w:firstLine="643"/>
        <w:rPr>
          <w:rFonts w:hint="eastAsia"/>
        </w:rPr>
      </w:pPr>
      <w:r w:rsidRPr="005230DB">
        <w:rPr>
          <w:rStyle w:val="30"/>
          <w:rFonts w:ascii="Times New Roman" w:eastAsia="仿宋_GB2312" w:hAnsi="Times New Roman" w:cs="Times New Roman" w:hint="eastAsia"/>
          <w:color w:val="000000" w:themeColor="text1"/>
        </w:rPr>
        <w:t>3</w:t>
      </w:r>
      <w:r w:rsidRPr="005230DB">
        <w:rPr>
          <w:rStyle w:val="30"/>
          <w:rFonts w:ascii="Times New Roman" w:eastAsia="仿宋_GB2312" w:hAnsi="Times New Roman" w:cs="Times New Roman"/>
          <w:color w:val="000000" w:themeColor="text1"/>
        </w:rPr>
        <w:t>.</w:t>
      </w:r>
      <w:r w:rsidRPr="005230DB">
        <w:rPr>
          <w:rStyle w:val="30"/>
          <w:rFonts w:ascii="Times New Roman" w:eastAsia="仿宋_GB2312" w:hAnsi="Times New Roman" w:cs="Times New Roman" w:hint="eastAsia"/>
          <w:color w:val="000000" w:themeColor="text1"/>
        </w:rPr>
        <w:t>加强实施评估。</w:t>
      </w:r>
      <w:r w:rsidRPr="005230DB">
        <w:rPr>
          <w:rFonts w:hint="eastAsia"/>
        </w:rPr>
        <w:t>将强化评估作为确保规划落地见效的重要抓手，采用监测评估、中期评估、总结评估相结合的方式，动态跟踪规划实施进展与问题，及时优化调整建设计划。加强评估结果运用，确保规划实施效果。</w:t>
      </w:r>
    </w:p>
    <w:p w14:paraId="577E665B" w14:textId="77777777" w:rsidR="006B1C5A" w:rsidRPr="005230DB" w:rsidRDefault="00000000">
      <w:pPr>
        <w:spacing w:line="560" w:lineRule="exact"/>
        <w:ind w:firstLine="643"/>
        <w:rPr>
          <w:rFonts w:ascii="Times New Roman" w:hAnsi="Times New Roman" w:cs="Times New Roman"/>
          <w:color w:val="000000" w:themeColor="text1"/>
        </w:rPr>
      </w:pPr>
      <w:bookmarkStart w:id="308" w:name="_Toc57923357"/>
      <w:bookmarkStart w:id="309" w:name="_Toc57914445"/>
      <w:bookmarkStart w:id="310" w:name="_Toc57969502"/>
      <w:r w:rsidRPr="005230DB">
        <w:rPr>
          <w:rStyle w:val="30"/>
          <w:rFonts w:ascii="Times New Roman" w:eastAsia="仿宋_GB2312" w:hAnsi="Times New Roman" w:cs="Times New Roman" w:hint="eastAsia"/>
          <w:color w:val="000000" w:themeColor="text1"/>
        </w:rPr>
        <w:t>4.</w:t>
      </w:r>
      <w:bookmarkStart w:id="311" w:name="_Hlk99459151"/>
      <w:r w:rsidRPr="005230DB">
        <w:rPr>
          <w:rStyle w:val="30"/>
          <w:rFonts w:ascii="Times New Roman" w:eastAsia="仿宋_GB2312" w:hAnsi="Times New Roman" w:cs="Times New Roman" w:hint="eastAsia"/>
          <w:color w:val="000000" w:themeColor="text1"/>
        </w:rPr>
        <w:t>强化规划宣传</w:t>
      </w:r>
      <w:bookmarkEnd w:id="308"/>
      <w:bookmarkEnd w:id="309"/>
      <w:bookmarkEnd w:id="310"/>
      <w:bookmarkEnd w:id="311"/>
      <w:r w:rsidRPr="005230DB">
        <w:rPr>
          <w:rStyle w:val="30"/>
          <w:rFonts w:ascii="Times New Roman" w:eastAsia="仿宋_GB2312" w:hAnsi="Times New Roman" w:cs="Times New Roman" w:hint="eastAsia"/>
        </w:rPr>
        <w:t>。</w:t>
      </w:r>
      <w:r w:rsidRPr="005230DB">
        <w:rPr>
          <w:rFonts w:ascii="Times New Roman" w:hAnsi="Times New Roman" w:cs="Times New Roman" w:hint="eastAsia"/>
          <w:color w:val="000000" w:themeColor="text1"/>
        </w:rPr>
        <w:t>提高水务工程建设与管理透明度，开启民智、体现民意，加强公众参与。开展爱水、护水、节水志愿者专项活动，加大水务宣传，营造良好的舆论环境和社会氛围。</w:t>
      </w:r>
    </w:p>
    <w:p w14:paraId="7F780A56" w14:textId="77777777" w:rsidR="009A3345" w:rsidRDefault="009A3345">
      <w:pPr>
        <w:spacing w:line="560" w:lineRule="exact"/>
        <w:ind w:firstLine="640"/>
        <w:rPr>
          <w:rFonts w:ascii="Times New Roman" w:hAnsi="Times New Roman" w:cs="Times New Roman"/>
          <w:color w:val="000000" w:themeColor="text1"/>
        </w:rPr>
      </w:pPr>
    </w:p>
    <w:p w14:paraId="5625259A" w14:textId="77777777" w:rsidR="002030A9" w:rsidRDefault="002030A9">
      <w:pPr>
        <w:spacing w:line="560" w:lineRule="exact"/>
        <w:ind w:firstLine="640"/>
        <w:rPr>
          <w:rFonts w:ascii="Times New Roman" w:hAnsi="Times New Roman" w:cs="Times New Roman"/>
          <w:color w:val="000000" w:themeColor="text1"/>
        </w:rPr>
      </w:pPr>
    </w:p>
    <w:p w14:paraId="4F44ABB1" w14:textId="77777777" w:rsidR="002030A9" w:rsidRDefault="002030A9">
      <w:pPr>
        <w:spacing w:line="560" w:lineRule="exact"/>
        <w:ind w:firstLine="640"/>
        <w:rPr>
          <w:rFonts w:ascii="Times New Roman" w:hAnsi="Times New Roman" w:cs="Times New Roman"/>
          <w:color w:val="000000" w:themeColor="text1"/>
        </w:rPr>
        <w:sectPr w:rsidR="002030A9">
          <w:type w:val="continuous"/>
          <w:pgSz w:w="11906" w:h="16838"/>
          <w:pgMar w:top="1440" w:right="1797" w:bottom="1440" w:left="1797" w:header="851" w:footer="992" w:gutter="0"/>
          <w:cols w:space="720"/>
          <w:docGrid w:type="lines" w:linePitch="435"/>
        </w:sectPr>
      </w:pPr>
    </w:p>
    <w:p w14:paraId="51FC5D96" w14:textId="77777777" w:rsidR="006B1C5A" w:rsidRDefault="006B1C5A" w:rsidP="00864BD4">
      <w:pPr>
        <w:pStyle w:val="10"/>
        <w:tabs>
          <w:tab w:val="left" w:pos="5103"/>
        </w:tabs>
        <w:spacing w:after="435" w:line="560" w:lineRule="exact"/>
        <w:jc w:val="both"/>
        <w:rPr>
          <w:szCs w:val="24"/>
        </w:rPr>
      </w:pPr>
    </w:p>
    <w:sectPr w:rsidR="006B1C5A" w:rsidSect="00864BD4">
      <w:headerReference w:type="even" r:id="rId26"/>
      <w:headerReference w:type="default" r:id="rId27"/>
      <w:footerReference w:type="default" r:id="rId28"/>
      <w:headerReference w:type="first" r:id="rId29"/>
      <w:type w:val="continuous"/>
      <w:pgSz w:w="11906" w:h="16838"/>
      <w:pgMar w:top="1440" w:right="1797" w:bottom="1440" w:left="1797" w:header="851" w:footer="992"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2820D" w14:textId="77777777" w:rsidR="007B162F" w:rsidRDefault="007B162F">
      <w:pPr>
        <w:ind w:firstLine="640"/>
        <w:rPr>
          <w:rFonts w:hint="eastAsia"/>
        </w:rPr>
      </w:pPr>
      <w:r>
        <w:separator/>
      </w:r>
    </w:p>
  </w:endnote>
  <w:endnote w:type="continuationSeparator" w:id="0">
    <w:p w14:paraId="579B54C2" w14:textId="77777777" w:rsidR="007B162F" w:rsidRDefault="007B162F">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KTJ+ZJHGVH-9">
    <w:altName w:val="C059"/>
    <w:charset w:val="00"/>
    <w:family w:val="roman"/>
    <w:pitch w:val="default"/>
  </w:font>
  <w:font w:name="KTJ+ZJHGVH-12">
    <w:altName w:val="C059"/>
    <w:charset w:val="00"/>
    <w:family w:val="roman"/>
    <w:pitch w:val="default"/>
  </w:font>
  <w:font w:name="仿宋">
    <w:panose1 w:val="02010609060101010101"/>
    <w:charset w:val="86"/>
    <w:family w:val="modern"/>
    <w:pitch w:val="fixed"/>
    <w:sig w:usb0="800002BF" w:usb1="38CF7CFA" w:usb2="00000016" w:usb3="00000000" w:csb0="00040001" w:csb1="00000000"/>
  </w:font>
  <w:font w:name="DLF-32769-4-889066485+ZJHGVH-8">
    <w:altName w:val="C059"/>
    <w:charset w:val="00"/>
    <w:family w:val="roman"/>
    <w:pitch w:val="default"/>
  </w:font>
  <w:font w:name="KTJ+ZJHGVH-7">
    <w:altName w:val="C059"/>
    <w:charset w:val="00"/>
    <w:family w:val="roman"/>
    <w:pitch w:val="default"/>
  </w:font>
  <w:font w:name="KTJ+ZJHGVI-14">
    <w:altName w:val="C059"/>
    <w:charset w:val="00"/>
    <w:family w:val="roman"/>
    <w:pitch w:val="default"/>
  </w:font>
  <w:font w:name="HYSinMyeongJo-Medium">
    <w:altName w:val="方正书宋_GBK"/>
    <w:charset w:val="81"/>
    <w:family w:val="roman"/>
    <w:pitch w:val="default"/>
    <w:sig w:usb0="00000000" w:usb1="0000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altName w:val="方正书宋_GBK"/>
    <w:panose1 w:val="02010609030101010101"/>
    <w:charset w:val="86"/>
    <w:family w:val="modern"/>
    <w:pitch w:val="fixed"/>
    <w:sig w:usb0="00000203" w:usb1="288F0000" w:usb2="00000016" w:usb3="00000000" w:csb0="00040001" w:csb1="00000000"/>
  </w:font>
  <w:font w:name="方正细黑一简体">
    <w:altName w:val="华文细黑"/>
    <w:charset w:val="86"/>
    <w:family w:val="auto"/>
    <w:pitch w:val="default"/>
    <w:sig w:usb0="00000000" w:usb1="00000000" w:usb2="00000010" w:usb3="00000000" w:csb0="00040000" w:csb1="00000000"/>
  </w:font>
  <w:font w:name="ˎ̥">
    <w:altName w:val="华文仿宋"/>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Songti SC">
    <w:altName w:val="华文彩云"/>
    <w:charset w:val="86"/>
    <w:family w:val="roman"/>
    <w:pitch w:val="default"/>
    <w:sig w:usb0="00000000" w:usb1="00000000" w:usb2="00000000" w:usb3="00000000" w:csb0="00040000" w:csb1="00000000"/>
  </w:font>
  <w:font w:name="Segoe UI Symbol">
    <w:altName w:val="Noto Sans"/>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9F70" w14:textId="77777777" w:rsidR="006B1C5A" w:rsidRDefault="006B1C5A">
    <w:pPr>
      <w:pStyle w:val="af6"/>
      <w:ind w:firstLine="360"/>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8173202"/>
    </w:sdtPr>
    <w:sdtContent>
      <w:p w14:paraId="2471F800" w14:textId="77777777" w:rsidR="006B1C5A" w:rsidRDefault="00000000">
        <w:pPr>
          <w:pStyle w:val="af6"/>
          <w:ind w:firstLine="360"/>
          <w:jc w:val="center"/>
          <w:rPr>
            <w:rFonts w:hint="eastAsia"/>
          </w:rPr>
        </w:pPr>
        <w:r>
          <w:fldChar w:fldCharType="begin"/>
        </w:r>
        <w:r>
          <w:instrText>PAGE   \* MERGEFORMAT</w:instrText>
        </w:r>
        <w:r>
          <w:fldChar w:fldCharType="separate"/>
        </w:r>
        <w:r>
          <w:rPr>
            <w:lang w:val="zh-CN"/>
          </w:rPr>
          <w:t>37</w:t>
        </w:r>
        <w:r>
          <w:fldChar w:fldCharType="end"/>
        </w:r>
      </w:p>
    </w:sdtContent>
  </w:sdt>
  <w:p w14:paraId="4343E4E0" w14:textId="77777777" w:rsidR="006B1C5A" w:rsidRDefault="006B1C5A">
    <w:pPr>
      <w:pStyle w:val="af6"/>
      <w:ind w:firstLine="360"/>
      <w:jc w:val="cen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627F" w14:textId="77777777" w:rsidR="006B1C5A" w:rsidRDefault="006B1C5A">
    <w:pPr>
      <w:pStyle w:val="af6"/>
      <w:ind w:firstLine="360"/>
      <w:jc w:val="center"/>
      <w:rPr>
        <w:rFonts w:hint="eastAsia"/>
      </w:rPr>
    </w:pPr>
  </w:p>
  <w:p w14:paraId="62E6A0EA" w14:textId="77777777" w:rsidR="006B1C5A" w:rsidRDefault="006B1C5A">
    <w:pPr>
      <w:pStyle w:val="af6"/>
      <w:ind w:firstLine="360"/>
      <w:jc w:val="cen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FDCB7" w14:textId="77777777" w:rsidR="006B1C5A" w:rsidRDefault="006B1C5A">
    <w:pPr>
      <w:pStyle w:val="af6"/>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DA68" w14:textId="77777777" w:rsidR="006B1C5A" w:rsidRDefault="006B1C5A">
    <w:pPr>
      <w:pStyle w:val="af6"/>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0C2" w14:textId="77777777" w:rsidR="006B1C5A" w:rsidRDefault="006B1C5A">
    <w:pPr>
      <w:pStyle w:val="af6"/>
      <w:ind w:firstLine="360"/>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279" w14:textId="77777777" w:rsidR="006B1C5A" w:rsidRDefault="006B1C5A">
    <w:pPr>
      <w:pStyle w:val="af6"/>
      <w:ind w:firstLine="360"/>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48891"/>
      <w:showingPlcHdr/>
    </w:sdtPr>
    <w:sdtContent>
      <w:p w14:paraId="006497AB" w14:textId="77777777" w:rsidR="006B1C5A" w:rsidRDefault="00000000">
        <w:pPr>
          <w:pStyle w:val="af6"/>
          <w:ind w:firstLine="360"/>
          <w:jc w:val="center"/>
          <w:rPr>
            <w:rFonts w:hint="eastAsia"/>
          </w:rPr>
        </w:pPr>
        <w:r>
          <w:rPr>
            <w:rFonts w:hint="eastAsia"/>
          </w:rPr>
          <w:t xml:space="preserve">     </w:t>
        </w:r>
      </w:p>
    </w:sdtContent>
  </w:sdt>
  <w:p w14:paraId="2E1B2203" w14:textId="77777777" w:rsidR="006B1C5A" w:rsidRDefault="006B1C5A">
    <w:pPr>
      <w:pStyle w:val="af6"/>
      <w:ind w:firstLine="360"/>
      <w:jc w:val="cen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FDA1" w14:textId="77777777" w:rsidR="006B1C5A" w:rsidRDefault="006B1C5A">
    <w:pPr>
      <w:pStyle w:val="af6"/>
      <w:ind w:firstLine="360"/>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3038163"/>
      <w:docPartObj>
        <w:docPartGallery w:val="Page Numbers (Bottom of Page)"/>
        <w:docPartUnique/>
      </w:docPartObj>
    </w:sdtPr>
    <w:sdtContent>
      <w:p w14:paraId="7D793061" w14:textId="426F6437" w:rsidR="00D1086A" w:rsidRDefault="00D1086A">
        <w:pPr>
          <w:pStyle w:val="af6"/>
          <w:ind w:firstLine="360"/>
          <w:jc w:val="center"/>
          <w:rPr>
            <w:rFonts w:hint="eastAsia"/>
          </w:rPr>
        </w:pPr>
        <w:r>
          <w:fldChar w:fldCharType="begin"/>
        </w:r>
        <w:r>
          <w:instrText>PAGE   \* MERGEFORMAT</w:instrText>
        </w:r>
        <w:r>
          <w:fldChar w:fldCharType="separate"/>
        </w:r>
        <w:r>
          <w:rPr>
            <w:lang w:val="zh-CN"/>
          </w:rPr>
          <w:t>2</w:t>
        </w:r>
        <w:r>
          <w:fldChar w:fldCharType="end"/>
        </w:r>
      </w:p>
    </w:sdtContent>
  </w:sdt>
  <w:p w14:paraId="4C0AEECA" w14:textId="77777777" w:rsidR="00D1086A" w:rsidRDefault="00D1086A">
    <w:pPr>
      <w:pStyle w:val="af6"/>
      <w:ind w:firstLine="360"/>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F71D" w14:textId="77777777" w:rsidR="007B162F" w:rsidRDefault="007B162F">
      <w:pPr>
        <w:ind w:firstLine="640"/>
        <w:rPr>
          <w:rFonts w:hint="eastAsia"/>
        </w:rPr>
      </w:pPr>
      <w:r>
        <w:separator/>
      </w:r>
    </w:p>
  </w:footnote>
  <w:footnote w:type="continuationSeparator" w:id="0">
    <w:p w14:paraId="6A31B415" w14:textId="77777777" w:rsidR="007B162F" w:rsidRDefault="007B162F">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36A6" w14:textId="77777777" w:rsidR="006B1C5A" w:rsidRDefault="006B1C5A">
    <w:pPr>
      <w:pStyle w:val="af8"/>
      <w:ind w:firstLine="360"/>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D8A5" w14:textId="77777777" w:rsidR="006B1C5A" w:rsidRDefault="006B1C5A">
    <w:pPr>
      <w:pStyle w:val="af8"/>
      <w:ind w:firstLine="360"/>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2FCF" w14:textId="77777777" w:rsidR="006B1C5A" w:rsidRDefault="006B1C5A">
    <w:pPr>
      <w:pStyle w:val="af8"/>
      <w:pBdr>
        <w:bottom w:val="none" w:sz="0" w:space="1" w:color="auto"/>
      </w:pBdr>
      <w:ind w:firstLine="360"/>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9A98" w14:textId="77777777" w:rsidR="006B1C5A" w:rsidRDefault="006B1C5A">
    <w:pPr>
      <w:pStyle w:val="af8"/>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1BA90" w14:textId="77777777" w:rsidR="006B1C5A" w:rsidRDefault="006B1C5A">
    <w:pPr>
      <w:ind w:firstLine="64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6242" w14:textId="77777777" w:rsidR="006B1C5A" w:rsidRDefault="006B1C5A">
    <w:pPr>
      <w:pStyle w:val="af8"/>
      <w:ind w:firstLine="360"/>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4FCF" w14:textId="77777777" w:rsidR="006B1C5A" w:rsidRDefault="006B1C5A">
    <w:pPr>
      <w:pStyle w:val="af8"/>
      <w:ind w:firstLine="360"/>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36FA" w14:textId="77777777" w:rsidR="006B1C5A" w:rsidRDefault="006B1C5A">
    <w:pPr>
      <w:pStyle w:val="1-tyx0"/>
      <w:ind w:firstLin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9248" w14:textId="77777777" w:rsidR="006B1C5A" w:rsidRDefault="006B1C5A">
    <w:pPr>
      <w:pStyle w:val="af8"/>
      <w:ind w:firstLine="360"/>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EF96" w14:textId="77777777" w:rsidR="006B1C5A" w:rsidRDefault="006B1C5A">
    <w:pPr>
      <w:pStyle w:val="af8"/>
      <w:ind w:firstLine="360"/>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BA7A" w14:textId="77777777" w:rsidR="006B1C5A" w:rsidRDefault="006B1C5A">
    <w:pPr>
      <w:ind w:firstLineChars="0"/>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A8C1" w14:textId="77777777" w:rsidR="006B1C5A" w:rsidRDefault="006B1C5A">
    <w:pPr>
      <w:pStyle w:val="af8"/>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 w15:restartNumberingAfterBreak="0">
    <w:nsid w:val="675A2A73"/>
    <w:multiLevelType w:val="multilevel"/>
    <w:tmpl w:val="675A2A73"/>
    <w:lvl w:ilvl="0">
      <w:start w:val="1"/>
      <w:numFmt w:val="bullet"/>
      <w:pStyle w:val="1"/>
      <w:lvlText w:val=""/>
      <w:lvlJc w:val="left"/>
      <w:pPr>
        <w:ind w:left="3397" w:hanging="420"/>
      </w:pPr>
      <w:rPr>
        <w:rFonts w:ascii="Wingdings" w:hAnsi="Wingdings" w:hint="default"/>
        <w:color w:val="auto"/>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num w:numId="1" w16cid:durableId="952517768">
    <w:abstractNumId w:val="0"/>
  </w:num>
  <w:num w:numId="2" w16cid:durableId="127621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D8D"/>
    <w:rsid w:val="00001C88"/>
    <w:rsid w:val="00001EA6"/>
    <w:rsid w:val="0000220B"/>
    <w:rsid w:val="00002761"/>
    <w:rsid w:val="000036CF"/>
    <w:rsid w:val="00003D04"/>
    <w:rsid w:val="00003E68"/>
    <w:rsid w:val="00004264"/>
    <w:rsid w:val="000043D6"/>
    <w:rsid w:val="000049DD"/>
    <w:rsid w:val="000053D4"/>
    <w:rsid w:val="000059BD"/>
    <w:rsid w:val="000060E5"/>
    <w:rsid w:val="000062D8"/>
    <w:rsid w:val="00006983"/>
    <w:rsid w:val="00007544"/>
    <w:rsid w:val="00007619"/>
    <w:rsid w:val="00007A0B"/>
    <w:rsid w:val="00007CAE"/>
    <w:rsid w:val="00010331"/>
    <w:rsid w:val="000103AC"/>
    <w:rsid w:val="000108DE"/>
    <w:rsid w:val="0001167D"/>
    <w:rsid w:val="00011BCF"/>
    <w:rsid w:val="00011C02"/>
    <w:rsid w:val="00012A82"/>
    <w:rsid w:val="00012D1B"/>
    <w:rsid w:val="0001468E"/>
    <w:rsid w:val="00014B68"/>
    <w:rsid w:val="00014E6A"/>
    <w:rsid w:val="00015372"/>
    <w:rsid w:val="000157EF"/>
    <w:rsid w:val="00015EAE"/>
    <w:rsid w:val="00015F77"/>
    <w:rsid w:val="00016980"/>
    <w:rsid w:val="00017084"/>
    <w:rsid w:val="00021092"/>
    <w:rsid w:val="00021283"/>
    <w:rsid w:val="00021761"/>
    <w:rsid w:val="00021EA1"/>
    <w:rsid w:val="00022A87"/>
    <w:rsid w:val="00022B6E"/>
    <w:rsid w:val="00022B88"/>
    <w:rsid w:val="00022CC3"/>
    <w:rsid w:val="000231F6"/>
    <w:rsid w:val="00023314"/>
    <w:rsid w:val="00023702"/>
    <w:rsid w:val="0002371B"/>
    <w:rsid w:val="000237B9"/>
    <w:rsid w:val="00023A48"/>
    <w:rsid w:val="00023D5B"/>
    <w:rsid w:val="00024259"/>
    <w:rsid w:val="00024281"/>
    <w:rsid w:val="00024860"/>
    <w:rsid w:val="00024ABB"/>
    <w:rsid w:val="00025741"/>
    <w:rsid w:val="00025779"/>
    <w:rsid w:val="00026CFF"/>
    <w:rsid w:val="00027267"/>
    <w:rsid w:val="000301E0"/>
    <w:rsid w:val="0003024A"/>
    <w:rsid w:val="00031EAB"/>
    <w:rsid w:val="00032722"/>
    <w:rsid w:val="00032BA8"/>
    <w:rsid w:val="00033286"/>
    <w:rsid w:val="00033556"/>
    <w:rsid w:val="00033790"/>
    <w:rsid w:val="00034029"/>
    <w:rsid w:val="000352D6"/>
    <w:rsid w:val="00035375"/>
    <w:rsid w:val="00035EEC"/>
    <w:rsid w:val="0003600B"/>
    <w:rsid w:val="0003605F"/>
    <w:rsid w:val="00036B2A"/>
    <w:rsid w:val="00037097"/>
    <w:rsid w:val="0003731F"/>
    <w:rsid w:val="00037D82"/>
    <w:rsid w:val="000400ED"/>
    <w:rsid w:val="00041619"/>
    <w:rsid w:val="000420EB"/>
    <w:rsid w:val="00042BB5"/>
    <w:rsid w:val="00042E31"/>
    <w:rsid w:val="00043A6E"/>
    <w:rsid w:val="00043C99"/>
    <w:rsid w:val="00044C0D"/>
    <w:rsid w:val="00045711"/>
    <w:rsid w:val="00045E7A"/>
    <w:rsid w:val="00045E8B"/>
    <w:rsid w:val="000473ED"/>
    <w:rsid w:val="00047598"/>
    <w:rsid w:val="0004781E"/>
    <w:rsid w:val="00047EE6"/>
    <w:rsid w:val="00047FDE"/>
    <w:rsid w:val="00050193"/>
    <w:rsid w:val="00050382"/>
    <w:rsid w:val="00050A8C"/>
    <w:rsid w:val="0005184F"/>
    <w:rsid w:val="00051C3A"/>
    <w:rsid w:val="00052C91"/>
    <w:rsid w:val="00052D7D"/>
    <w:rsid w:val="000537CB"/>
    <w:rsid w:val="00053966"/>
    <w:rsid w:val="000544E6"/>
    <w:rsid w:val="00054805"/>
    <w:rsid w:val="00054E3B"/>
    <w:rsid w:val="000555A1"/>
    <w:rsid w:val="00055856"/>
    <w:rsid w:val="000575CD"/>
    <w:rsid w:val="00057764"/>
    <w:rsid w:val="00057D94"/>
    <w:rsid w:val="00057E2E"/>
    <w:rsid w:val="000602D8"/>
    <w:rsid w:val="00060320"/>
    <w:rsid w:val="00060507"/>
    <w:rsid w:val="000607B5"/>
    <w:rsid w:val="00060BA6"/>
    <w:rsid w:val="00060C70"/>
    <w:rsid w:val="00060E6C"/>
    <w:rsid w:val="000617D2"/>
    <w:rsid w:val="00061F6B"/>
    <w:rsid w:val="0006263D"/>
    <w:rsid w:val="00063044"/>
    <w:rsid w:val="00063056"/>
    <w:rsid w:val="000636C1"/>
    <w:rsid w:val="0006496A"/>
    <w:rsid w:val="000649A2"/>
    <w:rsid w:val="00065139"/>
    <w:rsid w:val="00065B59"/>
    <w:rsid w:val="00065EFB"/>
    <w:rsid w:val="00066866"/>
    <w:rsid w:val="00067047"/>
    <w:rsid w:val="00067268"/>
    <w:rsid w:val="000705BD"/>
    <w:rsid w:val="00071B55"/>
    <w:rsid w:val="00072376"/>
    <w:rsid w:val="00072524"/>
    <w:rsid w:val="000725AD"/>
    <w:rsid w:val="00072890"/>
    <w:rsid w:val="00072C79"/>
    <w:rsid w:val="00072E30"/>
    <w:rsid w:val="000733B7"/>
    <w:rsid w:val="00073579"/>
    <w:rsid w:val="0007387E"/>
    <w:rsid w:val="00073ABE"/>
    <w:rsid w:val="00074111"/>
    <w:rsid w:val="0007434A"/>
    <w:rsid w:val="0007434D"/>
    <w:rsid w:val="00076A2D"/>
    <w:rsid w:val="00077DA4"/>
    <w:rsid w:val="00080A51"/>
    <w:rsid w:val="000817FB"/>
    <w:rsid w:val="00081CDD"/>
    <w:rsid w:val="000821B3"/>
    <w:rsid w:val="00082424"/>
    <w:rsid w:val="00083C88"/>
    <w:rsid w:val="0008426E"/>
    <w:rsid w:val="00084365"/>
    <w:rsid w:val="000844B6"/>
    <w:rsid w:val="0008506E"/>
    <w:rsid w:val="00085440"/>
    <w:rsid w:val="0008551F"/>
    <w:rsid w:val="00085881"/>
    <w:rsid w:val="00085B28"/>
    <w:rsid w:val="00085F10"/>
    <w:rsid w:val="00085F23"/>
    <w:rsid w:val="0008621C"/>
    <w:rsid w:val="000869CD"/>
    <w:rsid w:val="000876F1"/>
    <w:rsid w:val="000902BD"/>
    <w:rsid w:val="0009073E"/>
    <w:rsid w:val="00091049"/>
    <w:rsid w:val="000911A0"/>
    <w:rsid w:val="000914DB"/>
    <w:rsid w:val="000916D9"/>
    <w:rsid w:val="00091EB8"/>
    <w:rsid w:val="000928E6"/>
    <w:rsid w:val="00093392"/>
    <w:rsid w:val="00093490"/>
    <w:rsid w:val="00093BF4"/>
    <w:rsid w:val="00093E35"/>
    <w:rsid w:val="000945BC"/>
    <w:rsid w:val="000950D2"/>
    <w:rsid w:val="000952FA"/>
    <w:rsid w:val="00095ABB"/>
    <w:rsid w:val="00096654"/>
    <w:rsid w:val="000966CE"/>
    <w:rsid w:val="00096742"/>
    <w:rsid w:val="00096AD4"/>
    <w:rsid w:val="00097007"/>
    <w:rsid w:val="00097069"/>
    <w:rsid w:val="00097277"/>
    <w:rsid w:val="00097509"/>
    <w:rsid w:val="00097A2C"/>
    <w:rsid w:val="00097A9E"/>
    <w:rsid w:val="00097C6E"/>
    <w:rsid w:val="000A02CD"/>
    <w:rsid w:val="000A1B1D"/>
    <w:rsid w:val="000A1BB5"/>
    <w:rsid w:val="000A28A7"/>
    <w:rsid w:val="000A31EF"/>
    <w:rsid w:val="000A36FB"/>
    <w:rsid w:val="000A3CB8"/>
    <w:rsid w:val="000A3D90"/>
    <w:rsid w:val="000A3EB3"/>
    <w:rsid w:val="000A43F4"/>
    <w:rsid w:val="000A4516"/>
    <w:rsid w:val="000A4AEB"/>
    <w:rsid w:val="000A5FEE"/>
    <w:rsid w:val="000A61E6"/>
    <w:rsid w:val="000A65E1"/>
    <w:rsid w:val="000A72CC"/>
    <w:rsid w:val="000B0E22"/>
    <w:rsid w:val="000B0E42"/>
    <w:rsid w:val="000B16C6"/>
    <w:rsid w:val="000B1BF2"/>
    <w:rsid w:val="000B2865"/>
    <w:rsid w:val="000B293D"/>
    <w:rsid w:val="000B2B57"/>
    <w:rsid w:val="000B3003"/>
    <w:rsid w:val="000B31EF"/>
    <w:rsid w:val="000B3671"/>
    <w:rsid w:val="000B3EB9"/>
    <w:rsid w:val="000B3F4B"/>
    <w:rsid w:val="000B5090"/>
    <w:rsid w:val="000B5A53"/>
    <w:rsid w:val="000B657E"/>
    <w:rsid w:val="000B6641"/>
    <w:rsid w:val="000B7593"/>
    <w:rsid w:val="000B7ADD"/>
    <w:rsid w:val="000C14AF"/>
    <w:rsid w:val="000C16C7"/>
    <w:rsid w:val="000C1A8B"/>
    <w:rsid w:val="000C1BF6"/>
    <w:rsid w:val="000C2494"/>
    <w:rsid w:val="000C2C06"/>
    <w:rsid w:val="000C3A7E"/>
    <w:rsid w:val="000C3B9C"/>
    <w:rsid w:val="000C3F33"/>
    <w:rsid w:val="000C431A"/>
    <w:rsid w:val="000C48A6"/>
    <w:rsid w:val="000C48B9"/>
    <w:rsid w:val="000C4B6A"/>
    <w:rsid w:val="000C4F16"/>
    <w:rsid w:val="000C58BB"/>
    <w:rsid w:val="000C70D8"/>
    <w:rsid w:val="000C72B1"/>
    <w:rsid w:val="000C7967"/>
    <w:rsid w:val="000D1B89"/>
    <w:rsid w:val="000D1D09"/>
    <w:rsid w:val="000D1DFF"/>
    <w:rsid w:val="000D2753"/>
    <w:rsid w:val="000D2B92"/>
    <w:rsid w:val="000D30BF"/>
    <w:rsid w:val="000D3B9C"/>
    <w:rsid w:val="000D4461"/>
    <w:rsid w:val="000D45F3"/>
    <w:rsid w:val="000D6D7B"/>
    <w:rsid w:val="000D762C"/>
    <w:rsid w:val="000D7B8E"/>
    <w:rsid w:val="000E08D5"/>
    <w:rsid w:val="000E0A4F"/>
    <w:rsid w:val="000E0F20"/>
    <w:rsid w:val="000E20C4"/>
    <w:rsid w:val="000E2565"/>
    <w:rsid w:val="000E300B"/>
    <w:rsid w:val="000E32D8"/>
    <w:rsid w:val="000E332E"/>
    <w:rsid w:val="000E38C1"/>
    <w:rsid w:val="000E3955"/>
    <w:rsid w:val="000E3C82"/>
    <w:rsid w:val="000E3DA3"/>
    <w:rsid w:val="000E3F0A"/>
    <w:rsid w:val="000E4BEB"/>
    <w:rsid w:val="000E50E8"/>
    <w:rsid w:val="000E5C29"/>
    <w:rsid w:val="000E64C0"/>
    <w:rsid w:val="000E6B03"/>
    <w:rsid w:val="000F0E3B"/>
    <w:rsid w:val="000F14A1"/>
    <w:rsid w:val="000F15EB"/>
    <w:rsid w:val="000F1AD2"/>
    <w:rsid w:val="000F1C3F"/>
    <w:rsid w:val="000F208F"/>
    <w:rsid w:val="000F2FAE"/>
    <w:rsid w:val="000F3595"/>
    <w:rsid w:val="000F359B"/>
    <w:rsid w:val="000F377A"/>
    <w:rsid w:val="000F49C8"/>
    <w:rsid w:val="000F4E37"/>
    <w:rsid w:val="000F5113"/>
    <w:rsid w:val="000F556D"/>
    <w:rsid w:val="000F56C8"/>
    <w:rsid w:val="000F5D2B"/>
    <w:rsid w:val="000F5F93"/>
    <w:rsid w:val="000F6134"/>
    <w:rsid w:val="000F656B"/>
    <w:rsid w:val="000F65E5"/>
    <w:rsid w:val="000F68D0"/>
    <w:rsid w:val="000F6998"/>
    <w:rsid w:val="000F7209"/>
    <w:rsid w:val="000F73E8"/>
    <w:rsid w:val="000F7836"/>
    <w:rsid w:val="000F78A4"/>
    <w:rsid w:val="000F79BC"/>
    <w:rsid w:val="000F7A0F"/>
    <w:rsid w:val="000F7B67"/>
    <w:rsid w:val="000F7EC8"/>
    <w:rsid w:val="00100990"/>
    <w:rsid w:val="00100B19"/>
    <w:rsid w:val="00100BA7"/>
    <w:rsid w:val="00100BEF"/>
    <w:rsid w:val="00100CB6"/>
    <w:rsid w:val="00101BF6"/>
    <w:rsid w:val="001023EE"/>
    <w:rsid w:val="00102FD3"/>
    <w:rsid w:val="00103263"/>
    <w:rsid w:val="00103AD1"/>
    <w:rsid w:val="00103C92"/>
    <w:rsid w:val="00104485"/>
    <w:rsid w:val="0010464C"/>
    <w:rsid w:val="001048BC"/>
    <w:rsid w:val="00105297"/>
    <w:rsid w:val="00105FBA"/>
    <w:rsid w:val="001063F9"/>
    <w:rsid w:val="00106A06"/>
    <w:rsid w:val="00107699"/>
    <w:rsid w:val="001079FC"/>
    <w:rsid w:val="00107B08"/>
    <w:rsid w:val="00110864"/>
    <w:rsid w:val="001116D2"/>
    <w:rsid w:val="00112457"/>
    <w:rsid w:val="00113FC7"/>
    <w:rsid w:val="00114BCB"/>
    <w:rsid w:val="00114C81"/>
    <w:rsid w:val="00115278"/>
    <w:rsid w:val="001170DA"/>
    <w:rsid w:val="00120251"/>
    <w:rsid w:val="0012087C"/>
    <w:rsid w:val="00120CF6"/>
    <w:rsid w:val="00120E42"/>
    <w:rsid w:val="00122BF4"/>
    <w:rsid w:val="0012303A"/>
    <w:rsid w:val="00123467"/>
    <w:rsid w:val="00123A78"/>
    <w:rsid w:val="00123E0D"/>
    <w:rsid w:val="001247DD"/>
    <w:rsid w:val="0012509E"/>
    <w:rsid w:val="001252B7"/>
    <w:rsid w:val="001254B0"/>
    <w:rsid w:val="001265E1"/>
    <w:rsid w:val="00126958"/>
    <w:rsid w:val="00126FE9"/>
    <w:rsid w:val="001273B3"/>
    <w:rsid w:val="00127801"/>
    <w:rsid w:val="00127C67"/>
    <w:rsid w:val="00127CC1"/>
    <w:rsid w:val="00127FC3"/>
    <w:rsid w:val="00130FA1"/>
    <w:rsid w:val="0013195E"/>
    <w:rsid w:val="00131F1B"/>
    <w:rsid w:val="001323C9"/>
    <w:rsid w:val="00133038"/>
    <w:rsid w:val="0013321D"/>
    <w:rsid w:val="00133732"/>
    <w:rsid w:val="00133846"/>
    <w:rsid w:val="001338E0"/>
    <w:rsid w:val="00133986"/>
    <w:rsid w:val="001344DD"/>
    <w:rsid w:val="00134A73"/>
    <w:rsid w:val="00134ACF"/>
    <w:rsid w:val="0013571A"/>
    <w:rsid w:val="00135BA0"/>
    <w:rsid w:val="00136099"/>
    <w:rsid w:val="00136AE3"/>
    <w:rsid w:val="0014037C"/>
    <w:rsid w:val="001415FF"/>
    <w:rsid w:val="00142151"/>
    <w:rsid w:val="00142505"/>
    <w:rsid w:val="0014328A"/>
    <w:rsid w:val="0014347E"/>
    <w:rsid w:val="00143FA0"/>
    <w:rsid w:val="00144024"/>
    <w:rsid w:val="00144226"/>
    <w:rsid w:val="001444B5"/>
    <w:rsid w:val="0014454F"/>
    <w:rsid w:val="0014467A"/>
    <w:rsid w:val="00144A27"/>
    <w:rsid w:val="00144E4B"/>
    <w:rsid w:val="001451FD"/>
    <w:rsid w:val="0014690B"/>
    <w:rsid w:val="00147632"/>
    <w:rsid w:val="001477DE"/>
    <w:rsid w:val="00147EC1"/>
    <w:rsid w:val="001501A7"/>
    <w:rsid w:val="001504B2"/>
    <w:rsid w:val="001508D1"/>
    <w:rsid w:val="00150A83"/>
    <w:rsid w:val="00150B1E"/>
    <w:rsid w:val="00151AEF"/>
    <w:rsid w:val="00151FA0"/>
    <w:rsid w:val="00152F72"/>
    <w:rsid w:val="001531FA"/>
    <w:rsid w:val="0015334A"/>
    <w:rsid w:val="001534F9"/>
    <w:rsid w:val="00153CD8"/>
    <w:rsid w:val="001542BA"/>
    <w:rsid w:val="00154627"/>
    <w:rsid w:val="001546E8"/>
    <w:rsid w:val="00155146"/>
    <w:rsid w:val="00155BA2"/>
    <w:rsid w:val="00156068"/>
    <w:rsid w:val="001562E0"/>
    <w:rsid w:val="001563DB"/>
    <w:rsid w:val="001603B6"/>
    <w:rsid w:val="0016040A"/>
    <w:rsid w:val="00160DA8"/>
    <w:rsid w:val="001618D5"/>
    <w:rsid w:val="00161B4B"/>
    <w:rsid w:val="001623B3"/>
    <w:rsid w:val="00162B15"/>
    <w:rsid w:val="0016326A"/>
    <w:rsid w:val="001634EE"/>
    <w:rsid w:val="00163B99"/>
    <w:rsid w:val="001646F7"/>
    <w:rsid w:val="00164C58"/>
    <w:rsid w:val="00164EEE"/>
    <w:rsid w:val="00164FCD"/>
    <w:rsid w:val="00165B24"/>
    <w:rsid w:val="001665B5"/>
    <w:rsid w:val="00166B8A"/>
    <w:rsid w:val="0016700C"/>
    <w:rsid w:val="0016778E"/>
    <w:rsid w:val="00167E52"/>
    <w:rsid w:val="001702EC"/>
    <w:rsid w:val="0017087D"/>
    <w:rsid w:val="00170C82"/>
    <w:rsid w:val="00171993"/>
    <w:rsid w:val="00172053"/>
    <w:rsid w:val="001722B1"/>
    <w:rsid w:val="00172571"/>
    <w:rsid w:val="00172942"/>
    <w:rsid w:val="00172A27"/>
    <w:rsid w:val="00172ECB"/>
    <w:rsid w:val="0017449E"/>
    <w:rsid w:val="00174D02"/>
    <w:rsid w:val="001753A9"/>
    <w:rsid w:val="00175A16"/>
    <w:rsid w:val="0017624B"/>
    <w:rsid w:val="0017656C"/>
    <w:rsid w:val="00176BD4"/>
    <w:rsid w:val="00176D3D"/>
    <w:rsid w:val="0017718E"/>
    <w:rsid w:val="001772DB"/>
    <w:rsid w:val="00177649"/>
    <w:rsid w:val="0017776B"/>
    <w:rsid w:val="00180C62"/>
    <w:rsid w:val="001816AA"/>
    <w:rsid w:val="00182004"/>
    <w:rsid w:val="0018201F"/>
    <w:rsid w:val="0018276B"/>
    <w:rsid w:val="00182E33"/>
    <w:rsid w:val="0018380C"/>
    <w:rsid w:val="00183C7A"/>
    <w:rsid w:val="00183DE6"/>
    <w:rsid w:val="0018480C"/>
    <w:rsid w:val="00184BE7"/>
    <w:rsid w:val="00185064"/>
    <w:rsid w:val="00185722"/>
    <w:rsid w:val="00185BD3"/>
    <w:rsid w:val="00186477"/>
    <w:rsid w:val="00187A17"/>
    <w:rsid w:val="00187B94"/>
    <w:rsid w:val="00190454"/>
    <w:rsid w:val="001907CF"/>
    <w:rsid w:val="00190B84"/>
    <w:rsid w:val="00191B39"/>
    <w:rsid w:val="00191BFE"/>
    <w:rsid w:val="001924C8"/>
    <w:rsid w:val="00192AD2"/>
    <w:rsid w:val="0019367F"/>
    <w:rsid w:val="00194353"/>
    <w:rsid w:val="00194667"/>
    <w:rsid w:val="0019470C"/>
    <w:rsid w:val="00194A3E"/>
    <w:rsid w:val="00194F7B"/>
    <w:rsid w:val="001951B5"/>
    <w:rsid w:val="00195265"/>
    <w:rsid w:val="001955CB"/>
    <w:rsid w:val="00196C53"/>
    <w:rsid w:val="00197B77"/>
    <w:rsid w:val="001A0EFA"/>
    <w:rsid w:val="001A1C68"/>
    <w:rsid w:val="001A27B4"/>
    <w:rsid w:val="001A29B6"/>
    <w:rsid w:val="001A2E3F"/>
    <w:rsid w:val="001A2F48"/>
    <w:rsid w:val="001A3113"/>
    <w:rsid w:val="001A3225"/>
    <w:rsid w:val="001A4678"/>
    <w:rsid w:val="001A482E"/>
    <w:rsid w:val="001A54C8"/>
    <w:rsid w:val="001A5B42"/>
    <w:rsid w:val="001A6723"/>
    <w:rsid w:val="001A6F6A"/>
    <w:rsid w:val="001A7050"/>
    <w:rsid w:val="001A715C"/>
    <w:rsid w:val="001A7253"/>
    <w:rsid w:val="001A75D9"/>
    <w:rsid w:val="001A7DBA"/>
    <w:rsid w:val="001A7EB6"/>
    <w:rsid w:val="001B02DB"/>
    <w:rsid w:val="001B040C"/>
    <w:rsid w:val="001B0970"/>
    <w:rsid w:val="001B1482"/>
    <w:rsid w:val="001B209F"/>
    <w:rsid w:val="001B22C0"/>
    <w:rsid w:val="001B2501"/>
    <w:rsid w:val="001B2E8C"/>
    <w:rsid w:val="001B36D9"/>
    <w:rsid w:val="001B3828"/>
    <w:rsid w:val="001B3C4D"/>
    <w:rsid w:val="001B4560"/>
    <w:rsid w:val="001B4FB2"/>
    <w:rsid w:val="001B58D5"/>
    <w:rsid w:val="001B59DC"/>
    <w:rsid w:val="001B670F"/>
    <w:rsid w:val="001B6C9C"/>
    <w:rsid w:val="001B72A9"/>
    <w:rsid w:val="001C0162"/>
    <w:rsid w:val="001C06C8"/>
    <w:rsid w:val="001C0BBF"/>
    <w:rsid w:val="001C0CF2"/>
    <w:rsid w:val="001C1582"/>
    <w:rsid w:val="001C21C7"/>
    <w:rsid w:val="001C2FBD"/>
    <w:rsid w:val="001C35CE"/>
    <w:rsid w:val="001C3B9B"/>
    <w:rsid w:val="001C42A7"/>
    <w:rsid w:val="001C456B"/>
    <w:rsid w:val="001C4584"/>
    <w:rsid w:val="001C4ADC"/>
    <w:rsid w:val="001C508A"/>
    <w:rsid w:val="001C51C8"/>
    <w:rsid w:val="001C536C"/>
    <w:rsid w:val="001C55B1"/>
    <w:rsid w:val="001C585B"/>
    <w:rsid w:val="001C6447"/>
    <w:rsid w:val="001C695A"/>
    <w:rsid w:val="001C7388"/>
    <w:rsid w:val="001C784D"/>
    <w:rsid w:val="001C7A0D"/>
    <w:rsid w:val="001C7E7D"/>
    <w:rsid w:val="001D03C4"/>
    <w:rsid w:val="001D08E6"/>
    <w:rsid w:val="001D0E63"/>
    <w:rsid w:val="001D1411"/>
    <w:rsid w:val="001D1D3B"/>
    <w:rsid w:val="001D299E"/>
    <w:rsid w:val="001D389F"/>
    <w:rsid w:val="001D3B39"/>
    <w:rsid w:val="001D3F0F"/>
    <w:rsid w:val="001D498E"/>
    <w:rsid w:val="001D4C39"/>
    <w:rsid w:val="001D4C66"/>
    <w:rsid w:val="001D5215"/>
    <w:rsid w:val="001D5557"/>
    <w:rsid w:val="001D5AD9"/>
    <w:rsid w:val="001D5F7B"/>
    <w:rsid w:val="001D6DF7"/>
    <w:rsid w:val="001D74AE"/>
    <w:rsid w:val="001D7EF8"/>
    <w:rsid w:val="001E08ED"/>
    <w:rsid w:val="001E0BF3"/>
    <w:rsid w:val="001E0F8E"/>
    <w:rsid w:val="001E1102"/>
    <w:rsid w:val="001E123B"/>
    <w:rsid w:val="001E18CE"/>
    <w:rsid w:val="001E2FF6"/>
    <w:rsid w:val="001E3EA6"/>
    <w:rsid w:val="001E4E0F"/>
    <w:rsid w:val="001E56B3"/>
    <w:rsid w:val="001E58F2"/>
    <w:rsid w:val="001E5A9E"/>
    <w:rsid w:val="001E625D"/>
    <w:rsid w:val="001E763B"/>
    <w:rsid w:val="001E7898"/>
    <w:rsid w:val="001E7A2B"/>
    <w:rsid w:val="001E7A88"/>
    <w:rsid w:val="001F12B6"/>
    <w:rsid w:val="001F1B8C"/>
    <w:rsid w:val="001F1D76"/>
    <w:rsid w:val="001F2071"/>
    <w:rsid w:val="001F23AF"/>
    <w:rsid w:val="001F302F"/>
    <w:rsid w:val="001F3161"/>
    <w:rsid w:val="001F3947"/>
    <w:rsid w:val="001F3F6F"/>
    <w:rsid w:val="001F43B1"/>
    <w:rsid w:val="001F4817"/>
    <w:rsid w:val="001F4B11"/>
    <w:rsid w:val="001F4CE7"/>
    <w:rsid w:val="001F4D02"/>
    <w:rsid w:val="001F4F3D"/>
    <w:rsid w:val="001F52C7"/>
    <w:rsid w:val="001F5BE8"/>
    <w:rsid w:val="001F62C8"/>
    <w:rsid w:val="001F672A"/>
    <w:rsid w:val="001F6AF3"/>
    <w:rsid w:val="001F7D1C"/>
    <w:rsid w:val="00200658"/>
    <w:rsid w:val="00200B28"/>
    <w:rsid w:val="00200C38"/>
    <w:rsid w:val="00200E03"/>
    <w:rsid w:val="00201344"/>
    <w:rsid w:val="002013BE"/>
    <w:rsid w:val="00201882"/>
    <w:rsid w:val="00201E07"/>
    <w:rsid w:val="002030A9"/>
    <w:rsid w:val="00203F7E"/>
    <w:rsid w:val="00204103"/>
    <w:rsid w:val="002046DE"/>
    <w:rsid w:val="0020501F"/>
    <w:rsid w:val="002052EB"/>
    <w:rsid w:val="0020575E"/>
    <w:rsid w:val="002059B0"/>
    <w:rsid w:val="00206BE1"/>
    <w:rsid w:val="00207499"/>
    <w:rsid w:val="00207726"/>
    <w:rsid w:val="00207AB3"/>
    <w:rsid w:val="00207D41"/>
    <w:rsid w:val="00210B16"/>
    <w:rsid w:val="002110BA"/>
    <w:rsid w:val="002110DC"/>
    <w:rsid w:val="0021123E"/>
    <w:rsid w:val="0021194F"/>
    <w:rsid w:val="00211F46"/>
    <w:rsid w:val="00212213"/>
    <w:rsid w:val="002123A5"/>
    <w:rsid w:val="002127D5"/>
    <w:rsid w:val="002137E7"/>
    <w:rsid w:val="00213BF4"/>
    <w:rsid w:val="00213CBF"/>
    <w:rsid w:val="002141E0"/>
    <w:rsid w:val="00215534"/>
    <w:rsid w:val="00215CDF"/>
    <w:rsid w:val="00215D30"/>
    <w:rsid w:val="002160AA"/>
    <w:rsid w:val="00216920"/>
    <w:rsid w:val="0021750E"/>
    <w:rsid w:val="00217756"/>
    <w:rsid w:val="00217DBF"/>
    <w:rsid w:val="00220001"/>
    <w:rsid w:val="002204BB"/>
    <w:rsid w:val="00220AA8"/>
    <w:rsid w:val="00220C47"/>
    <w:rsid w:val="00221248"/>
    <w:rsid w:val="002212CB"/>
    <w:rsid w:val="0022149D"/>
    <w:rsid w:val="00221D5F"/>
    <w:rsid w:val="00221D7F"/>
    <w:rsid w:val="00222389"/>
    <w:rsid w:val="00222C6C"/>
    <w:rsid w:val="002230D8"/>
    <w:rsid w:val="0022323F"/>
    <w:rsid w:val="00223260"/>
    <w:rsid w:val="0022333C"/>
    <w:rsid w:val="0022365D"/>
    <w:rsid w:val="002238D4"/>
    <w:rsid w:val="00224262"/>
    <w:rsid w:val="00225275"/>
    <w:rsid w:val="00225303"/>
    <w:rsid w:val="00225A56"/>
    <w:rsid w:val="00227117"/>
    <w:rsid w:val="00227478"/>
    <w:rsid w:val="00227B2B"/>
    <w:rsid w:val="00227E4A"/>
    <w:rsid w:val="00227EBB"/>
    <w:rsid w:val="00230670"/>
    <w:rsid w:val="0023097C"/>
    <w:rsid w:val="00233171"/>
    <w:rsid w:val="002333FB"/>
    <w:rsid w:val="00233742"/>
    <w:rsid w:val="0023379A"/>
    <w:rsid w:val="0023383A"/>
    <w:rsid w:val="0023385A"/>
    <w:rsid w:val="0023431B"/>
    <w:rsid w:val="00234388"/>
    <w:rsid w:val="0023605A"/>
    <w:rsid w:val="0023654C"/>
    <w:rsid w:val="00236F06"/>
    <w:rsid w:val="0023780A"/>
    <w:rsid w:val="00237D26"/>
    <w:rsid w:val="00240706"/>
    <w:rsid w:val="0024071F"/>
    <w:rsid w:val="00240894"/>
    <w:rsid w:val="0024090F"/>
    <w:rsid w:val="00240F15"/>
    <w:rsid w:val="00240FF9"/>
    <w:rsid w:val="002411CC"/>
    <w:rsid w:val="00242175"/>
    <w:rsid w:val="0024271C"/>
    <w:rsid w:val="00242C3D"/>
    <w:rsid w:val="00242CA0"/>
    <w:rsid w:val="00243172"/>
    <w:rsid w:val="0024325E"/>
    <w:rsid w:val="0024376F"/>
    <w:rsid w:val="00243B9D"/>
    <w:rsid w:val="0024502A"/>
    <w:rsid w:val="002458B3"/>
    <w:rsid w:val="002463E8"/>
    <w:rsid w:val="002468CE"/>
    <w:rsid w:val="00246CAF"/>
    <w:rsid w:val="002470E1"/>
    <w:rsid w:val="00247790"/>
    <w:rsid w:val="002478CD"/>
    <w:rsid w:val="0024791A"/>
    <w:rsid w:val="00247BF5"/>
    <w:rsid w:val="00247DD7"/>
    <w:rsid w:val="00250B91"/>
    <w:rsid w:val="00251B32"/>
    <w:rsid w:val="002521E1"/>
    <w:rsid w:val="00252586"/>
    <w:rsid w:val="002526A2"/>
    <w:rsid w:val="0025412C"/>
    <w:rsid w:val="00254AF3"/>
    <w:rsid w:val="00255614"/>
    <w:rsid w:val="002557DB"/>
    <w:rsid w:val="00256065"/>
    <w:rsid w:val="002561D3"/>
    <w:rsid w:val="00256A20"/>
    <w:rsid w:val="002572A0"/>
    <w:rsid w:val="0025754A"/>
    <w:rsid w:val="002577FB"/>
    <w:rsid w:val="00257D14"/>
    <w:rsid w:val="00260DF8"/>
    <w:rsid w:val="002611C4"/>
    <w:rsid w:val="00261500"/>
    <w:rsid w:val="00261792"/>
    <w:rsid w:val="00261876"/>
    <w:rsid w:val="00262718"/>
    <w:rsid w:val="002636C0"/>
    <w:rsid w:val="00263B13"/>
    <w:rsid w:val="002641AC"/>
    <w:rsid w:val="00264212"/>
    <w:rsid w:val="002644AF"/>
    <w:rsid w:val="00264614"/>
    <w:rsid w:val="00265DAE"/>
    <w:rsid w:val="002664F8"/>
    <w:rsid w:val="002666B2"/>
    <w:rsid w:val="002675B6"/>
    <w:rsid w:val="00267854"/>
    <w:rsid w:val="0027075E"/>
    <w:rsid w:val="00271228"/>
    <w:rsid w:val="00271607"/>
    <w:rsid w:val="0027162F"/>
    <w:rsid w:val="00271916"/>
    <w:rsid w:val="00271B46"/>
    <w:rsid w:val="00272925"/>
    <w:rsid w:val="00272B30"/>
    <w:rsid w:val="002733E7"/>
    <w:rsid w:val="002740C9"/>
    <w:rsid w:val="00274650"/>
    <w:rsid w:val="00274B68"/>
    <w:rsid w:val="00275863"/>
    <w:rsid w:val="00275EE4"/>
    <w:rsid w:val="002761D9"/>
    <w:rsid w:val="00276C8E"/>
    <w:rsid w:val="0027716C"/>
    <w:rsid w:val="00277B3A"/>
    <w:rsid w:val="002805F7"/>
    <w:rsid w:val="00280AA2"/>
    <w:rsid w:val="00280DB0"/>
    <w:rsid w:val="0028126B"/>
    <w:rsid w:val="00281354"/>
    <w:rsid w:val="00282441"/>
    <w:rsid w:val="00282653"/>
    <w:rsid w:val="00283F10"/>
    <w:rsid w:val="0028423D"/>
    <w:rsid w:val="00284871"/>
    <w:rsid w:val="00284E43"/>
    <w:rsid w:val="00284E4E"/>
    <w:rsid w:val="00285722"/>
    <w:rsid w:val="00286371"/>
    <w:rsid w:val="00286732"/>
    <w:rsid w:val="00286F9E"/>
    <w:rsid w:val="002870A7"/>
    <w:rsid w:val="00287763"/>
    <w:rsid w:val="0029085B"/>
    <w:rsid w:val="00291144"/>
    <w:rsid w:val="002919A3"/>
    <w:rsid w:val="00291A35"/>
    <w:rsid w:val="0029225F"/>
    <w:rsid w:val="00292692"/>
    <w:rsid w:val="00293009"/>
    <w:rsid w:val="002936E6"/>
    <w:rsid w:val="00293FEE"/>
    <w:rsid w:val="00294985"/>
    <w:rsid w:val="00294FA9"/>
    <w:rsid w:val="002950B2"/>
    <w:rsid w:val="00295567"/>
    <w:rsid w:val="0029654E"/>
    <w:rsid w:val="00297050"/>
    <w:rsid w:val="002974D2"/>
    <w:rsid w:val="0029750B"/>
    <w:rsid w:val="002977E9"/>
    <w:rsid w:val="002A0659"/>
    <w:rsid w:val="002A08F0"/>
    <w:rsid w:val="002A0F5C"/>
    <w:rsid w:val="002A121D"/>
    <w:rsid w:val="002A29E8"/>
    <w:rsid w:val="002A35A7"/>
    <w:rsid w:val="002A3C71"/>
    <w:rsid w:val="002A4009"/>
    <w:rsid w:val="002A430E"/>
    <w:rsid w:val="002A5033"/>
    <w:rsid w:val="002A5CF4"/>
    <w:rsid w:val="002A7382"/>
    <w:rsid w:val="002B0269"/>
    <w:rsid w:val="002B147F"/>
    <w:rsid w:val="002B18C8"/>
    <w:rsid w:val="002B2D87"/>
    <w:rsid w:val="002B32C6"/>
    <w:rsid w:val="002B37B6"/>
    <w:rsid w:val="002B3E54"/>
    <w:rsid w:val="002B3EA8"/>
    <w:rsid w:val="002B4A3E"/>
    <w:rsid w:val="002B5503"/>
    <w:rsid w:val="002B5544"/>
    <w:rsid w:val="002B5EAE"/>
    <w:rsid w:val="002B7093"/>
    <w:rsid w:val="002B72A1"/>
    <w:rsid w:val="002B7AC1"/>
    <w:rsid w:val="002B7B38"/>
    <w:rsid w:val="002B7FF7"/>
    <w:rsid w:val="002C0614"/>
    <w:rsid w:val="002C0666"/>
    <w:rsid w:val="002C1018"/>
    <w:rsid w:val="002C1774"/>
    <w:rsid w:val="002C3431"/>
    <w:rsid w:val="002C344F"/>
    <w:rsid w:val="002C40CB"/>
    <w:rsid w:val="002C4B23"/>
    <w:rsid w:val="002C51C1"/>
    <w:rsid w:val="002C65D6"/>
    <w:rsid w:val="002C6F37"/>
    <w:rsid w:val="002C701D"/>
    <w:rsid w:val="002C79A3"/>
    <w:rsid w:val="002C7C1A"/>
    <w:rsid w:val="002D02E8"/>
    <w:rsid w:val="002D0739"/>
    <w:rsid w:val="002D17C0"/>
    <w:rsid w:val="002D1A8F"/>
    <w:rsid w:val="002D1F54"/>
    <w:rsid w:val="002D3D37"/>
    <w:rsid w:val="002D5190"/>
    <w:rsid w:val="002D5372"/>
    <w:rsid w:val="002D5794"/>
    <w:rsid w:val="002D62E8"/>
    <w:rsid w:val="002D64B9"/>
    <w:rsid w:val="002D7C84"/>
    <w:rsid w:val="002E0094"/>
    <w:rsid w:val="002E0239"/>
    <w:rsid w:val="002E13EC"/>
    <w:rsid w:val="002E17A0"/>
    <w:rsid w:val="002E1AA0"/>
    <w:rsid w:val="002E1C43"/>
    <w:rsid w:val="002E1F90"/>
    <w:rsid w:val="002E3C73"/>
    <w:rsid w:val="002E519E"/>
    <w:rsid w:val="002E58B8"/>
    <w:rsid w:val="002E5E91"/>
    <w:rsid w:val="002E6A70"/>
    <w:rsid w:val="002E6D06"/>
    <w:rsid w:val="002E6E0B"/>
    <w:rsid w:val="002E7595"/>
    <w:rsid w:val="002E77A9"/>
    <w:rsid w:val="002E7AB7"/>
    <w:rsid w:val="002F0287"/>
    <w:rsid w:val="002F08A6"/>
    <w:rsid w:val="002F0B88"/>
    <w:rsid w:val="002F0BE8"/>
    <w:rsid w:val="002F137D"/>
    <w:rsid w:val="002F17CE"/>
    <w:rsid w:val="002F2D8E"/>
    <w:rsid w:val="002F33D0"/>
    <w:rsid w:val="002F37AB"/>
    <w:rsid w:val="002F3ADA"/>
    <w:rsid w:val="002F40BB"/>
    <w:rsid w:val="002F4B93"/>
    <w:rsid w:val="002F62F2"/>
    <w:rsid w:val="002F6438"/>
    <w:rsid w:val="002F7943"/>
    <w:rsid w:val="002F7B25"/>
    <w:rsid w:val="00301BE6"/>
    <w:rsid w:val="00303DF3"/>
    <w:rsid w:val="00303FE8"/>
    <w:rsid w:val="0030481C"/>
    <w:rsid w:val="00304D13"/>
    <w:rsid w:val="00306014"/>
    <w:rsid w:val="0030625F"/>
    <w:rsid w:val="003068E1"/>
    <w:rsid w:val="00306AE8"/>
    <w:rsid w:val="0030707B"/>
    <w:rsid w:val="00307795"/>
    <w:rsid w:val="003077D4"/>
    <w:rsid w:val="00307ECB"/>
    <w:rsid w:val="00310DE6"/>
    <w:rsid w:val="00310E6B"/>
    <w:rsid w:val="00312DB3"/>
    <w:rsid w:val="00314206"/>
    <w:rsid w:val="003142DD"/>
    <w:rsid w:val="00314344"/>
    <w:rsid w:val="00314AEE"/>
    <w:rsid w:val="00314B21"/>
    <w:rsid w:val="00315F33"/>
    <w:rsid w:val="00316605"/>
    <w:rsid w:val="003171F1"/>
    <w:rsid w:val="003174A8"/>
    <w:rsid w:val="00317558"/>
    <w:rsid w:val="00317863"/>
    <w:rsid w:val="00317A9E"/>
    <w:rsid w:val="003201E2"/>
    <w:rsid w:val="00320357"/>
    <w:rsid w:val="003214A9"/>
    <w:rsid w:val="0032175C"/>
    <w:rsid w:val="003226ED"/>
    <w:rsid w:val="003229EF"/>
    <w:rsid w:val="003230D6"/>
    <w:rsid w:val="003232EF"/>
    <w:rsid w:val="00323F02"/>
    <w:rsid w:val="00323F25"/>
    <w:rsid w:val="003240C6"/>
    <w:rsid w:val="0032416E"/>
    <w:rsid w:val="0032434D"/>
    <w:rsid w:val="00324C5E"/>
    <w:rsid w:val="00324C71"/>
    <w:rsid w:val="003263B9"/>
    <w:rsid w:val="00326732"/>
    <w:rsid w:val="0032773C"/>
    <w:rsid w:val="00327A69"/>
    <w:rsid w:val="00327C77"/>
    <w:rsid w:val="0033031A"/>
    <w:rsid w:val="003303FB"/>
    <w:rsid w:val="0033082A"/>
    <w:rsid w:val="00330B0C"/>
    <w:rsid w:val="00330FFA"/>
    <w:rsid w:val="00331927"/>
    <w:rsid w:val="003324FA"/>
    <w:rsid w:val="0033286A"/>
    <w:rsid w:val="00332C2F"/>
    <w:rsid w:val="00332C4A"/>
    <w:rsid w:val="00332CAF"/>
    <w:rsid w:val="00333059"/>
    <w:rsid w:val="00333073"/>
    <w:rsid w:val="00333208"/>
    <w:rsid w:val="00333DC2"/>
    <w:rsid w:val="003342E1"/>
    <w:rsid w:val="003345EA"/>
    <w:rsid w:val="00335EA6"/>
    <w:rsid w:val="0033710B"/>
    <w:rsid w:val="00337113"/>
    <w:rsid w:val="0033773F"/>
    <w:rsid w:val="00337B0A"/>
    <w:rsid w:val="003405B5"/>
    <w:rsid w:val="00340799"/>
    <w:rsid w:val="00340FA8"/>
    <w:rsid w:val="0034109A"/>
    <w:rsid w:val="003413F7"/>
    <w:rsid w:val="00341670"/>
    <w:rsid w:val="003422B3"/>
    <w:rsid w:val="00342442"/>
    <w:rsid w:val="00342EF0"/>
    <w:rsid w:val="003447F4"/>
    <w:rsid w:val="00345113"/>
    <w:rsid w:val="00345271"/>
    <w:rsid w:val="003452A8"/>
    <w:rsid w:val="00345915"/>
    <w:rsid w:val="00346103"/>
    <w:rsid w:val="00346497"/>
    <w:rsid w:val="00346DBE"/>
    <w:rsid w:val="00346DE4"/>
    <w:rsid w:val="00346FD1"/>
    <w:rsid w:val="003474AE"/>
    <w:rsid w:val="00347DC0"/>
    <w:rsid w:val="00347DC7"/>
    <w:rsid w:val="0035042C"/>
    <w:rsid w:val="00350617"/>
    <w:rsid w:val="00350B03"/>
    <w:rsid w:val="00350DEE"/>
    <w:rsid w:val="00350F15"/>
    <w:rsid w:val="00351139"/>
    <w:rsid w:val="00351A0E"/>
    <w:rsid w:val="00351A39"/>
    <w:rsid w:val="0035257C"/>
    <w:rsid w:val="0035330E"/>
    <w:rsid w:val="00354B3C"/>
    <w:rsid w:val="00355771"/>
    <w:rsid w:val="003560E0"/>
    <w:rsid w:val="00356448"/>
    <w:rsid w:val="00356CEF"/>
    <w:rsid w:val="0035752D"/>
    <w:rsid w:val="00357B8E"/>
    <w:rsid w:val="00357C0E"/>
    <w:rsid w:val="00357CE5"/>
    <w:rsid w:val="00360404"/>
    <w:rsid w:val="00360B1A"/>
    <w:rsid w:val="00360C04"/>
    <w:rsid w:val="00360FD7"/>
    <w:rsid w:val="00361EF4"/>
    <w:rsid w:val="003620BE"/>
    <w:rsid w:val="00362515"/>
    <w:rsid w:val="003627BF"/>
    <w:rsid w:val="003627D4"/>
    <w:rsid w:val="00362B7E"/>
    <w:rsid w:val="00363373"/>
    <w:rsid w:val="00363549"/>
    <w:rsid w:val="003635CB"/>
    <w:rsid w:val="00363659"/>
    <w:rsid w:val="003637BD"/>
    <w:rsid w:val="00363E7D"/>
    <w:rsid w:val="0036441E"/>
    <w:rsid w:val="00364A79"/>
    <w:rsid w:val="00364D6E"/>
    <w:rsid w:val="00365763"/>
    <w:rsid w:val="00365A58"/>
    <w:rsid w:val="00365C54"/>
    <w:rsid w:val="00366099"/>
    <w:rsid w:val="00366ABB"/>
    <w:rsid w:val="003670F4"/>
    <w:rsid w:val="00367CCD"/>
    <w:rsid w:val="003707FD"/>
    <w:rsid w:val="00370CA1"/>
    <w:rsid w:val="00370DC9"/>
    <w:rsid w:val="003713D1"/>
    <w:rsid w:val="00371425"/>
    <w:rsid w:val="00371636"/>
    <w:rsid w:val="00371F48"/>
    <w:rsid w:val="0037216C"/>
    <w:rsid w:val="00372607"/>
    <w:rsid w:val="00372D62"/>
    <w:rsid w:val="0037385F"/>
    <w:rsid w:val="0037558A"/>
    <w:rsid w:val="0037559F"/>
    <w:rsid w:val="00375768"/>
    <w:rsid w:val="00375DB8"/>
    <w:rsid w:val="00375E56"/>
    <w:rsid w:val="00376356"/>
    <w:rsid w:val="00376531"/>
    <w:rsid w:val="003774F0"/>
    <w:rsid w:val="00377E31"/>
    <w:rsid w:val="00377E7C"/>
    <w:rsid w:val="003800A3"/>
    <w:rsid w:val="00380264"/>
    <w:rsid w:val="003826D7"/>
    <w:rsid w:val="0038398E"/>
    <w:rsid w:val="00383B58"/>
    <w:rsid w:val="003843E0"/>
    <w:rsid w:val="00384BE4"/>
    <w:rsid w:val="00384CC4"/>
    <w:rsid w:val="003851D1"/>
    <w:rsid w:val="0038598C"/>
    <w:rsid w:val="00385E31"/>
    <w:rsid w:val="003860B2"/>
    <w:rsid w:val="00386290"/>
    <w:rsid w:val="00386835"/>
    <w:rsid w:val="00386A9D"/>
    <w:rsid w:val="00386AAF"/>
    <w:rsid w:val="00387129"/>
    <w:rsid w:val="0038784A"/>
    <w:rsid w:val="00387AEC"/>
    <w:rsid w:val="00387B4B"/>
    <w:rsid w:val="003901A9"/>
    <w:rsid w:val="0039055E"/>
    <w:rsid w:val="00390CD5"/>
    <w:rsid w:val="00391522"/>
    <w:rsid w:val="0039247C"/>
    <w:rsid w:val="0039318B"/>
    <w:rsid w:val="00393311"/>
    <w:rsid w:val="00393700"/>
    <w:rsid w:val="00393926"/>
    <w:rsid w:val="00393B71"/>
    <w:rsid w:val="00393BDD"/>
    <w:rsid w:val="003945CC"/>
    <w:rsid w:val="00394612"/>
    <w:rsid w:val="0039480D"/>
    <w:rsid w:val="003949B5"/>
    <w:rsid w:val="00394A78"/>
    <w:rsid w:val="00394C91"/>
    <w:rsid w:val="00395291"/>
    <w:rsid w:val="00395692"/>
    <w:rsid w:val="00395945"/>
    <w:rsid w:val="00395B05"/>
    <w:rsid w:val="00395C03"/>
    <w:rsid w:val="00397226"/>
    <w:rsid w:val="0039722F"/>
    <w:rsid w:val="00397536"/>
    <w:rsid w:val="003A1DE8"/>
    <w:rsid w:val="003A1F2F"/>
    <w:rsid w:val="003A254B"/>
    <w:rsid w:val="003A2CB3"/>
    <w:rsid w:val="003A35DB"/>
    <w:rsid w:val="003A4E7E"/>
    <w:rsid w:val="003A5677"/>
    <w:rsid w:val="003A5AB7"/>
    <w:rsid w:val="003A6081"/>
    <w:rsid w:val="003A60AC"/>
    <w:rsid w:val="003A63E7"/>
    <w:rsid w:val="003A662D"/>
    <w:rsid w:val="003A69CE"/>
    <w:rsid w:val="003A69ED"/>
    <w:rsid w:val="003A6DC0"/>
    <w:rsid w:val="003A70B7"/>
    <w:rsid w:val="003A7906"/>
    <w:rsid w:val="003B0415"/>
    <w:rsid w:val="003B060E"/>
    <w:rsid w:val="003B06AD"/>
    <w:rsid w:val="003B1352"/>
    <w:rsid w:val="003B15D4"/>
    <w:rsid w:val="003B1BF4"/>
    <w:rsid w:val="003B2716"/>
    <w:rsid w:val="003B32AA"/>
    <w:rsid w:val="003B35DD"/>
    <w:rsid w:val="003B3792"/>
    <w:rsid w:val="003B3A8F"/>
    <w:rsid w:val="003B47D3"/>
    <w:rsid w:val="003B4C2B"/>
    <w:rsid w:val="003B57BF"/>
    <w:rsid w:val="003B66B7"/>
    <w:rsid w:val="003B73DD"/>
    <w:rsid w:val="003B7863"/>
    <w:rsid w:val="003B7E5E"/>
    <w:rsid w:val="003B7FA9"/>
    <w:rsid w:val="003C0674"/>
    <w:rsid w:val="003C0889"/>
    <w:rsid w:val="003C0D85"/>
    <w:rsid w:val="003C1030"/>
    <w:rsid w:val="003C127F"/>
    <w:rsid w:val="003C1B56"/>
    <w:rsid w:val="003C1E34"/>
    <w:rsid w:val="003C24F1"/>
    <w:rsid w:val="003C26E1"/>
    <w:rsid w:val="003C27D4"/>
    <w:rsid w:val="003C27EE"/>
    <w:rsid w:val="003C311E"/>
    <w:rsid w:val="003C317D"/>
    <w:rsid w:val="003C350A"/>
    <w:rsid w:val="003C4D32"/>
    <w:rsid w:val="003C50F6"/>
    <w:rsid w:val="003C54DF"/>
    <w:rsid w:val="003C5DD5"/>
    <w:rsid w:val="003C5F7F"/>
    <w:rsid w:val="003C62C2"/>
    <w:rsid w:val="003C678B"/>
    <w:rsid w:val="003C6ACE"/>
    <w:rsid w:val="003C77FD"/>
    <w:rsid w:val="003C7F2C"/>
    <w:rsid w:val="003D0173"/>
    <w:rsid w:val="003D02F6"/>
    <w:rsid w:val="003D0762"/>
    <w:rsid w:val="003D13CC"/>
    <w:rsid w:val="003D167D"/>
    <w:rsid w:val="003D1A0C"/>
    <w:rsid w:val="003D1C1E"/>
    <w:rsid w:val="003D1CE0"/>
    <w:rsid w:val="003D1FCF"/>
    <w:rsid w:val="003D220A"/>
    <w:rsid w:val="003D2351"/>
    <w:rsid w:val="003D2DD5"/>
    <w:rsid w:val="003D30B3"/>
    <w:rsid w:val="003D3176"/>
    <w:rsid w:val="003D3235"/>
    <w:rsid w:val="003D3657"/>
    <w:rsid w:val="003D40F4"/>
    <w:rsid w:val="003D4171"/>
    <w:rsid w:val="003D4715"/>
    <w:rsid w:val="003D4EC4"/>
    <w:rsid w:val="003D665D"/>
    <w:rsid w:val="003D6890"/>
    <w:rsid w:val="003D721F"/>
    <w:rsid w:val="003E016A"/>
    <w:rsid w:val="003E0271"/>
    <w:rsid w:val="003E08FC"/>
    <w:rsid w:val="003E09D8"/>
    <w:rsid w:val="003E1967"/>
    <w:rsid w:val="003E2976"/>
    <w:rsid w:val="003E2F76"/>
    <w:rsid w:val="003E34BF"/>
    <w:rsid w:val="003E429C"/>
    <w:rsid w:val="003E43AB"/>
    <w:rsid w:val="003E569B"/>
    <w:rsid w:val="003E5CAB"/>
    <w:rsid w:val="003E7B22"/>
    <w:rsid w:val="003E7F18"/>
    <w:rsid w:val="003E7F7D"/>
    <w:rsid w:val="003F08D2"/>
    <w:rsid w:val="003F0A1C"/>
    <w:rsid w:val="003F0BC0"/>
    <w:rsid w:val="003F1850"/>
    <w:rsid w:val="003F1D0D"/>
    <w:rsid w:val="003F2D5A"/>
    <w:rsid w:val="003F2E35"/>
    <w:rsid w:val="003F42DE"/>
    <w:rsid w:val="003F4A2F"/>
    <w:rsid w:val="003F4D73"/>
    <w:rsid w:val="003F542F"/>
    <w:rsid w:val="003F5B09"/>
    <w:rsid w:val="003F63A7"/>
    <w:rsid w:val="00400D97"/>
    <w:rsid w:val="004013BF"/>
    <w:rsid w:val="00401AC0"/>
    <w:rsid w:val="0040205C"/>
    <w:rsid w:val="00402157"/>
    <w:rsid w:val="0040252B"/>
    <w:rsid w:val="00402F86"/>
    <w:rsid w:val="0040347A"/>
    <w:rsid w:val="00403E5A"/>
    <w:rsid w:val="00404B17"/>
    <w:rsid w:val="00405775"/>
    <w:rsid w:val="004063DD"/>
    <w:rsid w:val="004067FF"/>
    <w:rsid w:val="004069FF"/>
    <w:rsid w:val="00407804"/>
    <w:rsid w:val="00407B64"/>
    <w:rsid w:val="00407CE5"/>
    <w:rsid w:val="004101AA"/>
    <w:rsid w:val="00410212"/>
    <w:rsid w:val="00410C5C"/>
    <w:rsid w:val="00410D66"/>
    <w:rsid w:val="00411BD5"/>
    <w:rsid w:val="00411E9F"/>
    <w:rsid w:val="00412E83"/>
    <w:rsid w:val="00413CD8"/>
    <w:rsid w:val="004141F1"/>
    <w:rsid w:val="0041456F"/>
    <w:rsid w:val="004146BD"/>
    <w:rsid w:val="00414873"/>
    <w:rsid w:val="00414E94"/>
    <w:rsid w:val="004153AC"/>
    <w:rsid w:val="00415AF6"/>
    <w:rsid w:val="00415B99"/>
    <w:rsid w:val="00415E29"/>
    <w:rsid w:val="004161E8"/>
    <w:rsid w:val="004165EC"/>
    <w:rsid w:val="00417272"/>
    <w:rsid w:val="00417ED9"/>
    <w:rsid w:val="0042071F"/>
    <w:rsid w:val="00420CE1"/>
    <w:rsid w:val="00420EA0"/>
    <w:rsid w:val="00420EC5"/>
    <w:rsid w:val="00421428"/>
    <w:rsid w:val="0042191A"/>
    <w:rsid w:val="00421C5E"/>
    <w:rsid w:val="004220D6"/>
    <w:rsid w:val="00422D78"/>
    <w:rsid w:val="00424091"/>
    <w:rsid w:val="0042454B"/>
    <w:rsid w:val="00424B4A"/>
    <w:rsid w:val="00424CB0"/>
    <w:rsid w:val="00424D93"/>
    <w:rsid w:val="00424FD4"/>
    <w:rsid w:val="0042521C"/>
    <w:rsid w:val="00425B32"/>
    <w:rsid w:val="00426C22"/>
    <w:rsid w:val="00426C4E"/>
    <w:rsid w:val="00427275"/>
    <w:rsid w:val="004272B1"/>
    <w:rsid w:val="004300CB"/>
    <w:rsid w:val="00430667"/>
    <w:rsid w:val="0043101A"/>
    <w:rsid w:val="0043136E"/>
    <w:rsid w:val="0043188D"/>
    <w:rsid w:val="00431D99"/>
    <w:rsid w:val="00432ABB"/>
    <w:rsid w:val="0043368E"/>
    <w:rsid w:val="00433711"/>
    <w:rsid w:val="004337D4"/>
    <w:rsid w:val="004354EC"/>
    <w:rsid w:val="00435A02"/>
    <w:rsid w:val="00435A2B"/>
    <w:rsid w:val="00435BA5"/>
    <w:rsid w:val="00435F96"/>
    <w:rsid w:val="004369C4"/>
    <w:rsid w:val="004375FE"/>
    <w:rsid w:val="00440DCA"/>
    <w:rsid w:val="00441B6D"/>
    <w:rsid w:val="004427D0"/>
    <w:rsid w:val="004428AA"/>
    <w:rsid w:val="00442ED3"/>
    <w:rsid w:val="00442FBB"/>
    <w:rsid w:val="00443317"/>
    <w:rsid w:val="00443E3A"/>
    <w:rsid w:val="00444872"/>
    <w:rsid w:val="00444D17"/>
    <w:rsid w:val="00444DC0"/>
    <w:rsid w:val="00445622"/>
    <w:rsid w:val="00445FAB"/>
    <w:rsid w:val="0044628B"/>
    <w:rsid w:val="004464B4"/>
    <w:rsid w:val="004473E6"/>
    <w:rsid w:val="00447621"/>
    <w:rsid w:val="00447E1D"/>
    <w:rsid w:val="00447E59"/>
    <w:rsid w:val="00450818"/>
    <w:rsid w:val="004511E7"/>
    <w:rsid w:val="00451200"/>
    <w:rsid w:val="00452032"/>
    <w:rsid w:val="004525BE"/>
    <w:rsid w:val="00452B60"/>
    <w:rsid w:val="00452F2D"/>
    <w:rsid w:val="0045372B"/>
    <w:rsid w:val="00453AD7"/>
    <w:rsid w:val="004548C6"/>
    <w:rsid w:val="004557B5"/>
    <w:rsid w:val="004565FA"/>
    <w:rsid w:val="00456B75"/>
    <w:rsid w:val="00456C8E"/>
    <w:rsid w:val="00456E4A"/>
    <w:rsid w:val="00456EF2"/>
    <w:rsid w:val="0045704F"/>
    <w:rsid w:val="0045710A"/>
    <w:rsid w:val="00457495"/>
    <w:rsid w:val="004574AA"/>
    <w:rsid w:val="004575EF"/>
    <w:rsid w:val="0045779E"/>
    <w:rsid w:val="00460993"/>
    <w:rsid w:val="00460DDC"/>
    <w:rsid w:val="0046122A"/>
    <w:rsid w:val="00461772"/>
    <w:rsid w:val="00461895"/>
    <w:rsid w:val="00462454"/>
    <w:rsid w:val="00463120"/>
    <w:rsid w:val="00463D71"/>
    <w:rsid w:val="00463DF2"/>
    <w:rsid w:val="00464AC8"/>
    <w:rsid w:val="00464ACA"/>
    <w:rsid w:val="004656E9"/>
    <w:rsid w:val="00465A16"/>
    <w:rsid w:val="00465AC1"/>
    <w:rsid w:val="00465E3F"/>
    <w:rsid w:val="004669C9"/>
    <w:rsid w:val="00466B1A"/>
    <w:rsid w:val="00466ECD"/>
    <w:rsid w:val="00467341"/>
    <w:rsid w:val="0046763D"/>
    <w:rsid w:val="00467873"/>
    <w:rsid w:val="004708C6"/>
    <w:rsid w:val="00470DB7"/>
    <w:rsid w:val="004710B2"/>
    <w:rsid w:val="0047121F"/>
    <w:rsid w:val="00471590"/>
    <w:rsid w:val="0047173C"/>
    <w:rsid w:val="00471DB0"/>
    <w:rsid w:val="00472054"/>
    <w:rsid w:val="004726CD"/>
    <w:rsid w:val="00472DAB"/>
    <w:rsid w:val="00473178"/>
    <w:rsid w:val="00473233"/>
    <w:rsid w:val="004733C0"/>
    <w:rsid w:val="00473D0D"/>
    <w:rsid w:val="0047455D"/>
    <w:rsid w:val="004746AB"/>
    <w:rsid w:val="00474FBB"/>
    <w:rsid w:val="004750D9"/>
    <w:rsid w:val="00476A2D"/>
    <w:rsid w:val="00476DDD"/>
    <w:rsid w:val="00476F5D"/>
    <w:rsid w:val="004774EC"/>
    <w:rsid w:val="00480208"/>
    <w:rsid w:val="00481520"/>
    <w:rsid w:val="00481A5D"/>
    <w:rsid w:val="00481B6E"/>
    <w:rsid w:val="0048242F"/>
    <w:rsid w:val="00482517"/>
    <w:rsid w:val="00484412"/>
    <w:rsid w:val="004851F7"/>
    <w:rsid w:val="00485304"/>
    <w:rsid w:val="004856B4"/>
    <w:rsid w:val="004861B1"/>
    <w:rsid w:val="00486D6F"/>
    <w:rsid w:val="004875AF"/>
    <w:rsid w:val="00490262"/>
    <w:rsid w:val="004902E8"/>
    <w:rsid w:val="00490398"/>
    <w:rsid w:val="00490D4F"/>
    <w:rsid w:val="004913BD"/>
    <w:rsid w:val="0049150D"/>
    <w:rsid w:val="004918C3"/>
    <w:rsid w:val="00491BB3"/>
    <w:rsid w:val="00491D88"/>
    <w:rsid w:val="00491D9D"/>
    <w:rsid w:val="00491FD2"/>
    <w:rsid w:val="004926C0"/>
    <w:rsid w:val="00492892"/>
    <w:rsid w:val="00492D94"/>
    <w:rsid w:val="0049340A"/>
    <w:rsid w:val="004936F2"/>
    <w:rsid w:val="00493CAD"/>
    <w:rsid w:val="004945D9"/>
    <w:rsid w:val="00494C58"/>
    <w:rsid w:val="0049529B"/>
    <w:rsid w:val="0049592D"/>
    <w:rsid w:val="00495940"/>
    <w:rsid w:val="00495FCC"/>
    <w:rsid w:val="00496316"/>
    <w:rsid w:val="00496B78"/>
    <w:rsid w:val="00496F56"/>
    <w:rsid w:val="00496FA2"/>
    <w:rsid w:val="00497664"/>
    <w:rsid w:val="00497B4E"/>
    <w:rsid w:val="00497EBF"/>
    <w:rsid w:val="004A01FA"/>
    <w:rsid w:val="004A046C"/>
    <w:rsid w:val="004A04DA"/>
    <w:rsid w:val="004A0DFC"/>
    <w:rsid w:val="004A0F82"/>
    <w:rsid w:val="004A0FCE"/>
    <w:rsid w:val="004A171F"/>
    <w:rsid w:val="004A1992"/>
    <w:rsid w:val="004A1D47"/>
    <w:rsid w:val="004A1F01"/>
    <w:rsid w:val="004A2830"/>
    <w:rsid w:val="004A2BD7"/>
    <w:rsid w:val="004A2E6F"/>
    <w:rsid w:val="004A3A0C"/>
    <w:rsid w:val="004A4701"/>
    <w:rsid w:val="004A47AF"/>
    <w:rsid w:val="004A578E"/>
    <w:rsid w:val="004A58FC"/>
    <w:rsid w:val="004A6144"/>
    <w:rsid w:val="004A6663"/>
    <w:rsid w:val="004A6963"/>
    <w:rsid w:val="004A6FA6"/>
    <w:rsid w:val="004B017D"/>
    <w:rsid w:val="004B18E0"/>
    <w:rsid w:val="004B1AEF"/>
    <w:rsid w:val="004B2A5E"/>
    <w:rsid w:val="004B2B08"/>
    <w:rsid w:val="004B2ECD"/>
    <w:rsid w:val="004B4A35"/>
    <w:rsid w:val="004B509C"/>
    <w:rsid w:val="004B53B1"/>
    <w:rsid w:val="004B7278"/>
    <w:rsid w:val="004B7C59"/>
    <w:rsid w:val="004B7F07"/>
    <w:rsid w:val="004C0AAC"/>
    <w:rsid w:val="004C0E05"/>
    <w:rsid w:val="004C157F"/>
    <w:rsid w:val="004C1F9F"/>
    <w:rsid w:val="004C20BE"/>
    <w:rsid w:val="004C268C"/>
    <w:rsid w:val="004C2931"/>
    <w:rsid w:val="004C30EA"/>
    <w:rsid w:val="004C3791"/>
    <w:rsid w:val="004C45F2"/>
    <w:rsid w:val="004C5473"/>
    <w:rsid w:val="004C6358"/>
    <w:rsid w:val="004C6F3D"/>
    <w:rsid w:val="004C72A0"/>
    <w:rsid w:val="004C7837"/>
    <w:rsid w:val="004C7EC0"/>
    <w:rsid w:val="004C7FB7"/>
    <w:rsid w:val="004D0192"/>
    <w:rsid w:val="004D0196"/>
    <w:rsid w:val="004D09BB"/>
    <w:rsid w:val="004D0CD2"/>
    <w:rsid w:val="004D0D9E"/>
    <w:rsid w:val="004D0FDA"/>
    <w:rsid w:val="004D10E3"/>
    <w:rsid w:val="004D1169"/>
    <w:rsid w:val="004D17EB"/>
    <w:rsid w:val="004D1C57"/>
    <w:rsid w:val="004D1C6D"/>
    <w:rsid w:val="004D1D6A"/>
    <w:rsid w:val="004D2208"/>
    <w:rsid w:val="004D2297"/>
    <w:rsid w:val="004D2390"/>
    <w:rsid w:val="004D264E"/>
    <w:rsid w:val="004D2EC0"/>
    <w:rsid w:val="004D3737"/>
    <w:rsid w:val="004D4045"/>
    <w:rsid w:val="004D4418"/>
    <w:rsid w:val="004D5742"/>
    <w:rsid w:val="004D5CC2"/>
    <w:rsid w:val="004D631B"/>
    <w:rsid w:val="004D66BF"/>
    <w:rsid w:val="004D741D"/>
    <w:rsid w:val="004E08BF"/>
    <w:rsid w:val="004E0CA9"/>
    <w:rsid w:val="004E1BC1"/>
    <w:rsid w:val="004E1DB5"/>
    <w:rsid w:val="004E28CF"/>
    <w:rsid w:val="004E2DAA"/>
    <w:rsid w:val="004E3918"/>
    <w:rsid w:val="004E3A29"/>
    <w:rsid w:val="004E411F"/>
    <w:rsid w:val="004E4163"/>
    <w:rsid w:val="004E4355"/>
    <w:rsid w:val="004E4611"/>
    <w:rsid w:val="004E49B0"/>
    <w:rsid w:val="004E5331"/>
    <w:rsid w:val="004E56C3"/>
    <w:rsid w:val="004E5ADA"/>
    <w:rsid w:val="004E6769"/>
    <w:rsid w:val="004E77FA"/>
    <w:rsid w:val="004E7D0A"/>
    <w:rsid w:val="004F0825"/>
    <w:rsid w:val="004F091A"/>
    <w:rsid w:val="004F0C9B"/>
    <w:rsid w:val="004F0F95"/>
    <w:rsid w:val="004F13EA"/>
    <w:rsid w:val="004F194E"/>
    <w:rsid w:val="004F1A3D"/>
    <w:rsid w:val="004F2FC7"/>
    <w:rsid w:val="004F32B0"/>
    <w:rsid w:val="004F35B3"/>
    <w:rsid w:val="004F376F"/>
    <w:rsid w:val="004F382F"/>
    <w:rsid w:val="004F3EC2"/>
    <w:rsid w:val="004F47C7"/>
    <w:rsid w:val="004F6014"/>
    <w:rsid w:val="004F72BB"/>
    <w:rsid w:val="004F756A"/>
    <w:rsid w:val="004F7719"/>
    <w:rsid w:val="004F7F73"/>
    <w:rsid w:val="00500D63"/>
    <w:rsid w:val="00501885"/>
    <w:rsid w:val="00501C84"/>
    <w:rsid w:val="00501E66"/>
    <w:rsid w:val="00502308"/>
    <w:rsid w:val="005027FF"/>
    <w:rsid w:val="005033E2"/>
    <w:rsid w:val="0050353B"/>
    <w:rsid w:val="00503A68"/>
    <w:rsid w:val="005047D3"/>
    <w:rsid w:val="00504B80"/>
    <w:rsid w:val="00504C30"/>
    <w:rsid w:val="00505649"/>
    <w:rsid w:val="00505DA8"/>
    <w:rsid w:val="0050680E"/>
    <w:rsid w:val="005070CB"/>
    <w:rsid w:val="00507480"/>
    <w:rsid w:val="005076F2"/>
    <w:rsid w:val="0050784C"/>
    <w:rsid w:val="00507C5E"/>
    <w:rsid w:val="0051045E"/>
    <w:rsid w:val="00510E2F"/>
    <w:rsid w:val="0051209B"/>
    <w:rsid w:val="00512D68"/>
    <w:rsid w:val="00512DD4"/>
    <w:rsid w:val="00512E56"/>
    <w:rsid w:val="005134DE"/>
    <w:rsid w:val="00514BB4"/>
    <w:rsid w:val="00515748"/>
    <w:rsid w:val="005166BE"/>
    <w:rsid w:val="0051671E"/>
    <w:rsid w:val="005168D8"/>
    <w:rsid w:val="005169FB"/>
    <w:rsid w:val="00516E2D"/>
    <w:rsid w:val="00516F1D"/>
    <w:rsid w:val="00516FB1"/>
    <w:rsid w:val="0051735B"/>
    <w:rsid w:val="00517C6B"/>
    <w:rsid w:val="00520175"/>
    <w:rsid w:val="00520231"/>
    <w:rsid w:val="00520B24"/>
    <w:rsid w:val="00520D73"/>
    <w:rsid w:val="0052190F"/>
    <w:rsid w:val="00521C2B"/>
    <w:rsid w:val="005230BE"/>
    <w:rsid w:val="005230DB"/>
    <w:rsid w:val="00523C83"/>
    <w:rsid w:val="00523E5E"/>
    <w:rsid w:val="00523EDC"/>
    <w:rsid w:val="00524BEB"/>
    <w:rsid w:val="005253CE"/>
    <w:rsid w:val="00525BBB"/>
    <w:rsid w:val="0052621C"/>
    <w:rsid w:val="00526A85"/>
    <w:rsid w:val="005307FC"/>
    <w:rsid w:val="00530993"/>
    <w:rsid w:val="00530F0B"/>
    <w:rsid w:val="00531A70"/>
    <w:rsid w:val="00531B2F"/>
    <w:rsid w:val="00531BFB"/>
    <w:rsid w:val="00531EB8"/>
    <w:rsid w:val="00532159"/>
    <w:rsid w:val="005324FE"/>
    <w:rsid w:val="00532AAE"/>
    <w:rsid w:val="0053468A"/>
    <w:rsid w:val="00535062"/>
    <w:rsid w:val="00535C26"/>
    <w:rsid w:val="00535FC8"/>
    <w:rsid w:val="0053613A"/>
    <w:rsid w:val="005367CC"/>
    <w:rsid w:val="00536AB5"/>
    <w:rsid w:val="005378B5"/>
    <w:rsid w:val="0053797C"/>
    <w:rsid w:val="00537E55"/>
    <w:rsid w:val="00540440"/>
    <w:rsid w:val="00543972"/>
    <w:rsid w:val="00543E31"/>
    <w:rsid w:val="00544825"/>
    <w:rsid w:val="00544B80"/>
    <w:rsid w:val="00544DF5"/>
    <w:rsid w:val="005464C0"/>
    <w:rsid w:val="0054686C"/>
    <w:rsid w:val="00546B7B"/>
    <w:rsid w:val="005476AD"/>
    <w:rsid w:val="00551026"/>
    <w:rsid w:val="00551791"/>
    <w:rsid w:val="00551A8A"/>
    <w:rsid w:val="00551D37"/>
    <w:rsid w:val="00553EA6"/>
    <w:rsid w:val="00553F44"/>
    <w:rsid w:val="005542BC"/>
    <w:rsid w:val="0055463D"/>
    <w:rsid w:val="005546FB"/>
    <w:rsid w:val="005549F7"/>
    <w:rsid w:val="005550D0"/>
    <w:rsid w:val="0055551D"/>
    <w:rsid w:val="00556C10"/>
    <w:rsid w:val="00556C30"/>
    <w:rsid w:val="00557803"/>
    <w:rsid w:val="00557D8A"/>
    <w:rsid w:val="00560381"/>
    <w:rsid w:val="00560AB5"/>
    <w:rsid w:val="00560B8D"/>
    <w:rsid w:val="00560FD9"/>
    <w:rsid w:val="0056117F"/>
    <w:rsid w:val="00561363"/>
    <w:rsid w:val="005630B2"/>
    <w:rsid w:val="00563192"/>
    <w:rsid w:val="00563C9F"/>
    <w:rsid w:val="00563F41"/>
    <w:rsid w:val="0056520C"/>
    <w:rsid w:val="00565BE2"/>
    <w:rsid w:val="0056656F"/>
    <w:rsid w:val="005666C9"/>
    <w:rsid w:val="00567763"/>
    <w:rsid w:val="00567F26"/>
    <w:rsid w:val="00570356"/>
    <w:rsid w:val="00570C54"/>
    <w:rsid w:val="00571054"/>
    <w:rsid w:val="005713E4"/>
    <w:rsid w:val="0057321F"/>
    <w:rsid w:val="00573551"/>
    <w:rsid w:val="005735CA"/>
    <w:rsid w:val="0057384D"/>
    <w:rsid w:val="00573B93"/>
    <w:rsid w:val="00573E24"/>
    <w:rsid w:val="00574502"/>
    <w:rsid w:val="0057477F"/>
    <w:rsid w:val="00574989"/>
    <w:rsid w:val="00574C9D"/>
    <w:rsid w:val="00574F3F"/>
    <w:rsid w:val="00575415"/>
    <w:rsid w:val="0057582A"/>
    <w:rsid w:val="0057592B"/>
    <w:rsid w:val="00575B30"/>
    <w:rsid w:val="0057624B"/>
    <w:rsid w:val="00576941"/>
    <w:rsid w:val="00576CCD"/>
    <w:rsid w:val="00576D59"/>
    <w:rsid w:val="00577B46"/>
    <w:rsid w:val="00577BA4"/>
    <w:rsid w:val="0058054C"/>
    <w:rsid w:val="005806B2"/>
    <w:rsid w:val="00580B0D"/>
    <w:rsid w:val="00580CFC"/>
    <w:rsid w:val="00580FB3"/>
    <w:rsid w:val="005822F5"/>
    <w:rsid w:val="0058481D"/>
    <w:rsid w:val="00584EA7"/>
    <w:rsid w:val="005855BB"/>
    <w:rsid w:val="00585A56"/>
    <w:rsid w:val="00585A59"/>
    <w:rsid w:val="00585ABC"/>
    <w:rsid w:val="00585D6B"/>
    <w:rsid w:val="005864FE"/>
    <w:rsid w:val="005867A2"/>
    <w:rsid w:val="005871A0"/>
    <w:rsid w:val="00587B4B"/>
    <w:rsid w:val="005904AD"/>
    <w:rsid w:val="00590609"/>
    <w:rsid w:val="005908EA"/>
    <w:rsid w:val="00590EF3"/>
    <w:rsid w:val="00591D80"/>
    <w:rsid w:val="00592329"/>
    <w:rsid w:val="0059234B"/>
    <w:rsid w:val="00592654"/>
    <w:rsid w:val="00592720"/>
    <w:rsid w:val="00592A26"/>
    <w:rsid w:val="00592DE1"/>
    <w:rsid w:val="005934DD"/>
    <w:rsid w:val="00593C50"/>
    <w:rsid w:val="0059430D"/>
    <w:rsid w:val="0059466F"/>
    <w:rsid w:val="00594695"/>
    <w:rsid w:val="0059517E"/>
    <w:rsid w:val="005952A6"/>
    <w:rsid w:val="005958E6"/>
    <w:rsid w:val="00595F08"/>
    <w:rsid w:val="005969EA"/>
    <w:rsid w:val="00596F54"/>
    <w:rsid w:val="0059718C"/>
    <w:rsid w:val="005976AA"/>
    <w:rsid w:val="005A0603"/>
    <w:rsid w:val="005A062D"/>
    <w:rsid w:val="005A08A8"/>
    <w:rsid w:val="005A0BC0"/>
    <w:rsid w:val="005A1EE0"/>
    <w:rsid w:val="005A24AA"/>
    <w:rsid w:val="005A290E"/>
    <w:rsid w:val="005A2936"/>
    <w:rsid w:val="005A29CE"/>
    <w:rsid w:val="005A2C8C"/>
    <w:rsid w:val="005A38E3"/>
    <w:rsid w:val="005A402F"/>
    <w:rsid w:val="005A40E3"/>
    <w:rsid w:val="005A4238"/>
    <w:rsid w:val="005A4A1A"/>
    <w:rsid w:val="005A4B39"/>
    <w:rsid w:val="005A531A"/>
    <w:rsid w:val="005A55E5"/>
    <w:rsid w:val="005A5E70"/>
    <w:rsid w:val="005A620B"/>
    <w:rsid w:val="005A634D"/>
    <w:rsid w:val="005A69EC"/>
    <w:rsid w:val="005A6BE7"/>
    <w:rsid w:val="005A6E8F"/>
    <w:rsid w:val="005A6FA8"/>
    <w:rsid w:val="005A6FAC"/>
    <w:rsid w:val="005A7142"/>
    <w:rsid w:val="005A7393"/>
    <w:rsid w:val="005A7F0D"/>
    <w:rsid w:val="005B0883"/>
    <w:rsid w:val="005B0A74"/>
    <w:rsid w:val="005B10F2"/>
    <w:rsid w:val="005B1D6D"/>
    <w:rsid w:val="005B260C"/>
    <w:rsid w:val="005B32D2"/>
    <w:rsid w:val="005B3524"/>
    <w:rsid w:val="005B3CB8"/>
    <w:rsid w:val="005B3EF5"/>
    <w:rsid w:val="005B3F39"/>
    <w:rsid w:val="005B4EA2"/>
    <w:rsid w:val="005B580D"/>
    <w:rsid w:val="005B5F85"/>
    <w:rsid w:val="005B60CF"/>
    <w:rsid w:val="005B6A4E"/>
    <w:rsid w:val="005B6C82"/>
    <w:rsid w:val="005B780B"/>
    <w:rsid w:val="005B7CEA"/>
    <w:rsid w:val="005B7CEE"/>
    <w:rsid w:val="005C05B1"/>
    <w:rsid w:val="005C0E08"/>
    <w:rsid w:val="005C13AF"/>
    <w:rsid w:val="005C1D1E"/>
    <w:rsid w:val="005C23C3"/>
    <w:rsid w:val="005C2CAC"/>
    <w:rsid w:val="005C2F5D"/>
    <w:rsid w:val="005C3770"/>
    <w:rsid w:val="005C37DD"/>
    <w:rsid w:val="005C3A31"/>
    <w:rsid w:val="005C3AF4"/>
    <w:rsid w:val="005C3E75"/>
    <w:rsid w:val="005C3F79"/>
    <w:rsid w:val="005C43EA"/>
    <w:rsid w:val="005C44B9"/>
    <w:rsid w:val="005C4551"/>
    <w:rsid w:val="005C4671"/>
    <w:rsid w:val="005C4797"/>
    <w:rsid w:val="005C5285"/>
    <w:rsid w:val="005C53DD"/>
    <w:rsid w:val="005C5C1B"/>
    <w:rsid w:val="005C6827"/>
    <w:rsid w:val="005C6AE8"/>
    <w:rsid w:val="005C6D15"/>
    <w:rsid w:val="005C6EE3"/>
    <w:rsid w:val="005C73BE"/>
    <w:rsid w:val="005D0241"/>
    <w:rsid w:val="005D0526"/>
    <w:rsid w:val="005D10DE"/>
    <w:rsid w:val="005D10FB"/>
    <w:rsid w:val="005D325A"/>
    <w:rsid w:val="005D3BDA"/>
    <w:rsid w:val="005D3E49"/>
    <w:rsid w:val="005D4309"/>
    <w:rsid w:val="005D5A52"/>
    <w:rsid w:val="005D5CD9"/>
    <w:rsid w:val="005D6088"/>
    <w:rsid w:val="005D6132"/>
    <w:rsid w:val="005D700B"/>
    <w:rsid w:val="005D7458"/>
    <w:rsid w:val="005D7A05"/>
    <w:rsid w:val="005D7A7F"/>
    <w:rsid w:val="005D7AF4"/>
    <w:rsid w:val="005D7B0E"/>
    <w:rsid w:val="005D7EE0"/>
    <w:rsid w:val="005E01F2"/>
    <w:rsid w:val="005E074F"/>
    <w:rsid w:val="005E0D33"/>
    <w:rsid w:val="005E0DD1"/>
    <w:rsid w:val="005E0F48"/>
    <w:rsid w:val="005E1C9A"/>
    <w:rsid w:val="005E1EB1"/>
    <w:rsid w:val="005E23A4"/>
    <w:rsid w:val="005E2F35"/>
    <w:rsid w:val="005E308B"/>
    <w:rsid w:val="005E34EE"/>
    <w:rsid w:val="005E3AA1"/>
    <w:rsid w:val="005E5A79"/>
    <w:rsid w:val="005E647A"/>
    <w:rsid w:val="005E6F8A"/>
    <w:rsid w:val="005E71B6"/>
    <w:rsid w:val="005E72AE"/>
    <w:rsid w:val="005E775D"/>
    <w:rsid w:val="005E7E9C"/>
    <w:rsid w:val="005F07C0"/>
    <w:rsid w:val="005F1197"/>
    <w:rsid w:val="005F11AF"/>
    <w:rsid w:val="005F223A"/>
    <w:rsid w:val="005F2575"/>
    <w:rsid w:val="005F2B94"/>
    <w:rsid w:val="005F2E83"/>
    <w:rsid w:val="005F2F11"/>
    <w:rsid w:val="005F3902"/>
    <w:rsid w:val="005F443D"/>
    <w:rsid w:val="005F4CD6"/>
    <w:rsid w:val="005F53AA"/>
    <w:rsid w:val="005F5CD7"/>
    <w:rsid w:val="005F6595"/>
    <w:rsid w:val="005F66FC"/>
    <w:rsid w:val="005F6D0D"/>
    <w:rsid w:val="005F70B8"/>
    <w:rsid w:val="005F7244"/>
    <w:rsid w:val="005F7323"/>
    <w:rsid w:val="005F7CC6"/>
    <w:rsid w:val="00600561"/>
    <w:rsid w:val="006018E3"/>
    <w:rsid w:val="00601A24"/>
    <w:rsid w:val="00601D3B"/>
    <w:rsid w:val="00603839"/>
    <w:rsid w:val="0060395F"/>
    <w:rsid w:val="00603EA3"/>
    <w:rsid w:val="006046CB"/>
    <w:rsid w:val="00604D8F"/>
    <w:rsid w:val="00605870"/>
    <w:rsid w:val="0060596F"/>
    <w:rsid w:val="006061B4"/>
    <w:rsid w:val="006063EA"/>
    <w:rsid w:val="00606596"/>
    <w:rsid w:val="00606FE8"/>
    <w:rsid w:val="006071B9"/>
    <w:rsid w:val="00607817"/>
    <w:rsid w:val="00607E80"/>
    <w:rsid w:val="006100FC"/>
    <w:rsid w:val="006102FA"/>
    <w:rsid w:val="0061044D"/>
    <w:rsid w:val="0061060B"/>
    <w:rsid w:val="0061060C"/>
    <w:rsid w:val="00610A88"/>
    <w:rsid w:val="00610B1D"/>
    <w:rsid w:val="0061137C"/>
    <w:rsid w:val="00612343"/>
    <w:rsid w:val="006123F4"/>
    <w:rsid w:val="00612915"/>
    <w:rsid w:val="00612B4C"/>
    <w:rsid w:val="006131F9"/>
    <w:rsid w:val="00613B85"/>
    <w:rsid w:val="00613FC8"/>
    <w:rsid w:val="00614C0A"/>
    <w:rsid w:val="006152FC"/>
    <w:rsid w:val="006160BA"/>
    <w:rsid w:val="00616E83"/>
    <w:rsid w:val="00617297"/>
    <w:rsid w:val="00620533"/>
    <w:rsid w:val="006208FB"/>
    <w:rsid w:val="00620CBC"/>
    <w:rsid w:val="00621179"/>
    <w:rsid w:val="00621489"/>
    <w:rsid w:val="00622173"/>
    <w:rsid w:val="00622D8B"/>
    <w:rsid w:val="00622F1A"/>
    <w:rsid w:val="0062308D"/>
    <w:rsid w:val="00623813"/>
    <w:rsid w:val="00623B68"/>
    <w:rsid w:val="00623C75"/>
    <w:rsid w:val="00623DA7"/>
    <w:rsid w:val="0062463F"/>
    <w:rsid w:val="00625B21"/>
    <w:rsid w:val="00626AF0"/>
    <w:rsid w:val="00626FFB"/>
    <w:rsid w:val="00627703"/>
    <w:rsid w:val="00632326"/>
    <w:rsid w:val="006326E7"/>
    <w:rsid w:val="006331EE"/>
    <w:rsid w:val="006334E7"/>
    <w:rsid w:val="006339B6"/>
    <w:rsid w:val="00633A6D"/>
    <w:rsid w:val="006343F4"/>
    <w:rsid w:val="00634E58"/>
    <w:rsid w:val="006351BD"/>
    <w:rsid w:val="0063537A"/>
    <w:rsid w:val="006353A4"/>
    <w:rsid w:val="0063570F"/>
    <w:rsid w:val="0063636E"/>
    <w:rsid w:val="00637063"/>
    <w:rsid w:val="006371FD"/>
    <w:rsid w:val="00637567"/>
    <w:rsid w:val="00640024"/>
    <w:rsid w:val="00640086"/>
    <w:rsid w:val="00640233"/>
    <w:rsid w:val="00640534"/>
    <w:rsid w:val="0064200E"/>
    <w:rsid w:val="00642798"/>
    <w:rsid w:val="006427C5"/>
    <w:rsid w:val="0064284F"/>
    <w:rsid w:val="00642E7E"/>
    <w:rsid w:val="006431A5"/>
    <w:rsid w:val="00643581"/>
    <w:rsid w:val="00643658"/>
    <w:rsid w:val="00644015"/>
    <w:rsid w:val="00644135"/>
    <w:rsid w:val="00644406"/>
    <w:rsid w:val="00644565"/>
    <w:rsid w:val="00644838"/>
    <w:rsid w:val="006449B1"/>
    <w:rsid w:val="00645263"/>
    <w:rsid w:val="0064556D"/>
    <w:rsid w:val="00645659"/>
    <w:rsid w:val="00645E96"/>
    <w:rsid w:val="0064618F"/>
    <w:rsid w:val="006464F1"/>
    <w:rsid w:val="00646748"/>
    <w:rsid w:val="00646C1C"/>
    <w:rsid w:val="00646E69"/>
    <w:rsid w:val="006475AF"/>
    <w:rsid w:val="006476C3"/>
    <w:rsid w:val="006478B8"/>
    <w:rsid w:val="00650EFA"/>
    <w:rsid w:val="00651E51"/>
    <w:rsid w:val="00652448"/>
    <w:rsid w:val="00652519"/>
    <w:rsid w:val="00653227"/>
    <w:rsid w:val="00653373"/>
    <w:rsid w:val="00653D12"/>
    <w:rsid w:val="00654755"/>
    <w:rsid w:val="0065516F"/>
    <w:rsid w:val="006554D9"/>
    <w:rsid w:val="006561D3"/>
    <w:rsid w:val="006564BA"/>
    <w:rsid w:val="00656973"/>
    <w:rsid w:val="00656E9B"/>
    <w:rsid w:val="00660EEB"/>
    <w:rsid w:val="006616AA"/>
    <w:rsid w:val="0066179D"/>
    <w:rsid w:val="0066193C"/>
    <w:rsid w:val="006622AC"/>
    <w:rsid w:val="00662860"/>
    <w:rsid w:val="0066289B"/>
    <w:rsid w:val="00662EC7"/>
    <w:rsid w:val="006645CB"/>
    <w:rsid w:val="00664876"/>
    <w:rsid w:val="00665178"/>
    <w:rsid w:val="006655D5"/>
    <w:rsid w:val="00665AED"/>
    <w:rsid w:val="006662CD"/>
    <w:rsid w:val="0066696B"/>
    <w:rsid w:val="00666BD9"/>
    <w:rsid w:val="006674E5"/>
    <w:rsid w:val="0067036A"/>
    <w:rsid w:val="00670B09"/>
    <w:rsid w:val="00670C33"/>
    <w:rsid w:val="00671904"/>
    <w:rsid w:val="00671C39"/>
    <w:rsid w:val="00676576"/>
    <w:rsid w:val="006777F3"/>
    <w:rsid w:val="006803F5"/>
    <w:rsid w:val="00680C5E"/>
    <w:rsid w:val="00681574"/>
    <w:rsid w:val="00682272"/>
    <w:rsid w:val="00682BB2"/>
    <w:rsid w:val="006835A7"/>
    <w:rsid w:val="006835B4"/>
    <w:rsid w:val="006839D0"/>
    <w:rsid w:val="00683AC6"/>
    <w:rsid w:val="00684021"/>
    <w:rsid w:val="00684DC1"/>
    <w:rsid w:val="00685855"/>
    <w:rsid w:val="006868EC"/>
    <w:rsid w:val="00687E58"/>
    <w:rsid w:val="00687ECB"/>
    <w:rsid w:val="0069071E"/>
    <w:rsid w:val="00690B33"/>
    <w:rsid w:val="006911F1"/>
    <w:rsid w:val="00692876"/>
    <w:rsid w:val="00693134"/>
    <w:rsid w:val="0069345F"/>
    <w:rsid w:val="00694DAC"/>
    <w:rsid w:val="006952B0"/>
    <w:rsid w:val="00695402"/>
    <w:rsid w:val="00695C4C"/>
    <w:rsid w:val="006960D1"/>
    <w:rsid w:val="006971CF"/>
    <w:rsid w:val="00697647"/>
    <w:rsid w:val="006977BF"/>
    <w:rsid w:val="006A068F"/>
    <w:rsid w:val="006A1503"/>
    <w:rsid w:val="006A1618"/>
    <w:rsid w:val="006A1F97"/>
    <w:rsid w:val="006A2493"/>
    <w:rsid w:val="006A2834"/>
    <w:rsid w:val="006A2E20"/>
    <w:rsid w:val="006A39A7"/>
    <w:rsid w:val="006A448E"/>
    <w:rsid w:val="006A46E5"/>
    <w:rsid w:val="006A57C2"/>
    <w:rsid w:val="006A5B09"/>
    <w:rsid w:val="006A5C8E"/>
    <w:rsid w:val="006A6443"/>
    <w:rsid w:val="006A70BB"/>
    <w:rsid w:val="006A71FA"/>
    <w:rsid w:val="006A7710"/>
    <w:rsid w:val="006A7849"/>
    <w:rsid w:val="006B0079"/>
    <w:rsid w:val="006B03B3"/>
    <w:rsid w:val="006B06A5"/>
    <w:rsid w:val="006B07D0"/>
    <w:rsid w:val="006B0BC6"/>
    <w:rsid w:val="006B1738"/>
    <w:rsid w:val="006B1C5A"/>
    <w:rsid w:val="006B1D86"/>
    <w:rsid w:val="006B2958"/>
    <w:rsid w:val="006B2F49"/>
    <w:rsid w:val="006B3015"/>
    <w:rsid w:val="006B30C7"/>
    <w:rsid w:val="006B3D0E"/>
    <w:rsid w:val="006B4C63"/>
    <w:rsid w:val="006B4DC6"/>
    <w:rsid w:val="006B4F69"/>
    <w:rsid w:val="006B509F"/>
    <w:rsid w:val="006B5BDE"/>
    <w:rsid w:val="006B6772"/>
    <w:rsid w:val="006B6801"/>
    <w:rsid w:val="006B6C79"/>
    <w:rsid w:val="006B7A67"/>
    <w:rsid w:val="006C0112"/>
    <w:rsid w:val="006C09F6"/>
    <w:rsid w:val="006C13F4"/>
    <w:rsid w:val="006C15A7"/>
    <w:rsid w:val="006C183D"/>
    <w:rsid w:val="006C2C7F"/>
    <w:rsid w:val="006C2E69"/>
    <w:rsid w:val="006C306A"/>
    <w:rsid w:val="006C33F7"/>
    <w:rsid w:val="006C3901"/>
    <w:rsid w:val="006C4C96"/>
    <w:rsid w:val="006C5202"/>
    <w:rsid w:val="006C576B"/>
    <w:rsid w:val="006C5780"/>
    <w:rsid w:val="006C5924"/>
    <w:rsid w:val="006C5B93"/>
    <w:rsid w:val="006C62DE"/>
    <w:rsid w:val="006C6A5E"/>
    <w:rsid w:val="006C6A7A"/>
    <w:rsid w:val="006D0151"/>
    <w:rsid w:val="006D02D4"/>
    <w:rsid w:val="006D0816"/>
    <w:rsid w:val="006D13D1"/>
    <w:rsid w:val="006D1694"/>
    <w:rsid w:val="006D1811"/>
    <w:rsid w:val="006D18C3"/>
    <w:rsid w:val="006D1F68"/>
    <w:rsid w:val="006D22AF"/>
    <w:rsid w:val="006D2818"/>
    <w:rsid w:val="006D2F88"/>
    <w:rsid w:val="006D2F9D"/>
    <w:rsid w:val="006D3B15"/>
    <w:rsid w:val="006D48BB"/>
    <w:rsid w:val="006D4C9F"/>
    <w:rsid w:val="006D5686"/>
    <w:rsid w:val="006D5A1B"/>
    <w:rsid w:val="006D5D43"/>
    <w:rsid w:val="006D67B7"/>
    <w:rsid w:val="006D740B"/>
    <w:rsid w:val="006E0184"/>
    <w:rsid w:val="006E083D"/>
    <w:rsid w:val="006E11BD"/>
    <w:rsid w:val="006E2280"/>
    <w:rsid w:val="006E2320"/>
    <w:rsid w:val="006E337C"/>
    <w:rsid w:val="006E3B0A"/>
    <w:rsid w:val="006E3EB6"/>
    <w:rsid w:val="006E3F29"/>
    <w:rsid w:val="006E4AA4"/>
    <w:rsid w:val="006E4E39"/>
    <w:rsid w:val="006E50FD"/>
    <w:rsid w:val="006E54FB"/>
    <w:rsid w:val="006E55F3"/>
    <w:rsid w:val="006E5B93"/>
    <w:rsid w:val="006E5D96"/>
    <w:rsid w:val="006E6A46"/>
    <w:rsid w:val="006E6C09"/>
    <w:rsid w:val="006E72DB"/>
    <w:rsid w:val="006E7512"/>
    <w:rsid w:val="006E7582"/>
    <w:rsid w:val="006E7BFD"/>
    <w:rsid w:val="006E7E75"/>
    <w:rsid w:val="006F0541"/>
    <w:rsid w:val="006F0B0B"/>
    <w:rsid w:val="006F1402"/>
    <w:rsid w:val="006F1AC7"/>
    <w:rsid w:val="006F251B"/>
    <w:rsid w:val="006F306C"/>
    <w:rsid w:val="006F317C"/>
    <w:rsid w:val="006F31B9"/>
    <w:rsid w:val="006F3E38"/>
    <w:rsid w:val="006F3F2E"/>
    <w:rsid w:val="006F4434"/>
    <w:rsid w:val="006F4871"/>
    <w:rsid w:val="006F4A15"/>
    <w:rsid w:val="006F602C"/>
    <w:rsid w:val="006F6201"/>
    <w:rsid w:val="006F6449"/>
    <w:rsid w:val="006F6656"/>
    <w:rsid w:val="006F7236"/>
    <w:rsid w:val="006F73A3"/>
    <w:rsid w:val="006F73ED"/>
    <w:rsid w:val="006F7649"/>
    <w:rsid w:val="006F7AA1"/>
    <w:rsid w:val="007008AA"/>
    <w:rsid w:val="00700F87"/>
    <w:rsid w:val="007014AB"/>
    <w:rsid w:val="00701D7E"/>
    <w:rsid w:val="00702172"/>
    <w:rsid w:val="00702957"/>
    <w:rsid w:val="007035A5"/>
    <w:rsid w:val="00703732"/>
    <w:rsid w:val="00703F59"/>
    <w:rsid w:val="007042F0"/>
    <w:rsid w:val="007043DF"/>
    <w:rsid w:val="007045FB"/>
    <w:rsid w:val="007046AC"/>
    <w:rsid w:val="00704EF6"/>
    <w:rsid w:val="00705834"/>
    <w:rsid w:val="00706BBD"/>
    <w:rsid w:val="007077AD"/>
    <w:rsid w:val="007079D6"/>
    <w:rsid w:val="007101BB"/>
    <w:rsid w:val="00710593"/>
    <w:rsid w:val="00710694"/>
    <w:rsid w:val="00710A60"/>
    <w:rsid w:val="00710D62"/>
    <w:rsid w:val="00711163"/>
    <w:rsid w:val="00713665"/>
    <w:rsid w:val="007137C3"/>
    <w:rsid w:val="00713B82"/>
    <w:rsid w:val="00713BFC"/>
    <w:rsid w:val="00714AE6"/>
    <w:rsid w:val="00714D6D"/>
    <w:rsid w:val="00715454"/>
    <w:rsid w:val="00716148"/>
    <w:rsid w:val="00717BA5"/>
    <w:rsid w:val="007212B2"/>
    <w:rsid w:val="00721854"/>
    <w:rsid w:val="00721C62"/>
    <w:rsid w:val="00722C3A"/>
    <w:rsid w:val="007235C7"/>
    <w:rsid w:val="00723D44"/>
    <w:rsid w:val="007252EF"/>
    <w:rsid w:val="00725864"/>
    <w:rsid w:val="00725D21"/>
    <w:rsid w:val="007265E3"/>
    <w:rsid w:val="00726FC5"/>
    <w:rsid w:val="00727803"/>
    <w:rsid w:val="007279A6"/>
    <w:rsid w:val="00727CEA"/>
    <w:rsid w:val="00727F37"/>
    <w:rsid w:val="0073001F"/>
    <w:rsid w:val="00730980"/>
    <w:rsid w:val="00730BD6"/>
    <w:rsid w:val="007311E2"/>
    <w:rsid w:val="00731DED"/>
    <w:rsid w:val="00731FBC"/>
    <w:rsid w:val="00732948"/>
    <w:rsid w:val="00733594"/>
    <w:rsid w:val="007335C7"/>
    <w:rsid w:val="00733618"/>
    <w:rsid w:val="007348C3"/>
    <w:rsid w:val="00734D04"/>
    <w:rsid w:val="00735A9A"/>
    <w:rsid w:val="00735BF8"/>
    <w:rsid w:val="00736CED"/>
    <w:rsid w:val="00736DFE"/>
    <w:rsid w:val="007379C3"/>
    <w:rsid w:val="00737EF1"/>
    <w:rsid w:val="007401B7"/>
    <w:rsid w:val="0074036A"/>
    <w:rsid w:val="00740A29"/>
    <w:rsid w:val="00740A61"/>
    <w:rsid w:val="007420A4"/>
    <w:rsid w:val="00742208"/>
    <w:rsid w:val="00742B96"/>
    <w:rsid w:val="007438AA"/>
    <w:rsid w:val="007439DC"/>
    <w:rsid w:val="00743BF6"/>
    <w:rsid w:val="0074433B"/>
    <w:rsid w:val="00744D9A"/>
    <w:rsid w:val="00745567"/>
    <w:rsid w:val="00746A85"/>
    <w:rsid w:val="00747295"/>
    <w:rsid w:val="00747D1E"/>
    <w:rsid w:val="00750A44"/>
    <w:rsid w:val="00750C65"/>
    <w:rsid w:val="00750D1E"/>
    <w:rsid w:val="007510C7"/>
    <w:rsid w:val="007512C1"/>
    <w:rsid w:val="00751497"/>
    <w:rsid w:val="00751A88"/>
    <w:rsid w:val="00751E79"/>
    <w:rsid w:val="00751FFA"/>
    <w:rsid w:val="00752412"/>
    <w:rsid w:val="00752E43"/>
    <w:rsid w:val="00753979"/>
    <w:rsid w:val="00754524"/>
    <w:rsid w:val="00754C94"/>
    <w:rsid w:val="00755178"/>
    <w:rsid w:val="007562CF"/>
    <w:rsid w:val="0075666E"/>
    <w:rsid w:val="00756995"/>
    <w:rsid w:val="00756F1A"/>
    <w:rsid w:val="00756FB2"/>
    <w:rsid w:val="00757728"/>
    <w:rsid w:val="007609E3"/>
    <w:rsid w:val="00760D95"/>
    <w:rsid w:val="007611C6"/>
    <w:rsid w:val="00761952"/>
    <w:rsid w:val="00761964"/>
    <w:rsid w:val="007624FB"/>
    <w:rsid w:val="00763115"/>
    <w:rsid w:val="00763240"/>
    <w:rsid w:val="0076345D"/>
    <w:rsid w:val="007634DB"/>
    <w:rsid w:val="00763525"/>
    <w:rsid w:val="0076430C"/>
    <w:rsid w:val="00764E27"/>
    <w:rsid w:val="00764F95"/>
    <w:rsid w:val="00765709"/>
    <w:rsid w:val="007670B2"/>
    <w:rsid w:val="00767712"/>
    <w:rsid w:val="00767F59"/>
    <w:rsid w:val="007702A1"/>
    <w:rsid w:val="007702EA"/>
    <w:rsid w:val="00770823"/>
    <w:rsid w:val="0077083D"/>
    <w:rsid w:val="00770ED0"/>
    <w:rsid w:val="00770F69"/>
    <w:rsid w:val="00771887"/>
    <w:rsid w:val="00771B03"/>
    <w:rsid w:val="0077223E"/>
    <w:rsid w:val="0077307E"/>
    <w:rsid w:val="00774E4F"/>
    <w:rsid w:val="00775253"/>
    <w:rsid w:val="00775A6E"/>
    <w:rsid w:val="007760B3"/>
    <w:rsid w:val="007762E7"/>
    <w:rsid w:val="00776DAB"/>
    <w:rsid w:val="0077796E"/>
    <w:rsid w:val="007779F7"/>
    <w:rsid w:val="00777E74"/>
    <w:rsid w:val="00780183"/>
    <w:rsid w:val="00780281"/>
    <w:rsid w:val="0078035E"/>
    <w:rsid w:val="007805EF"/>
    <w:rsid w:val="00780647"/>
    <w:rsid w:val="00780934"/>
    <w:rsid w:val="00780CEF"/>
    <w:rsid w:val="0078149E"/>
    <w:rsid w:val="00781689"/>
    <w:rsid w:val="007816D0"/>
    <w:rsid w:val="00781BD1"/>
    <w:rsid w:val="00781BDF"/>
    <w:rsid w:val="00781CAD"/>
    <w:rsid w:val="00782776"/>
    <w:rsid w:val="00782B0E"/>
    <w:rsid w:val="00783658"/>
    <w:rsid w:val="007841C8"/>
    <w:rsid w:val="007842A9"/>
    <w:rsid w:val="007846D8"/>
    <w:rsid w:val="00784790"/>
    <w:rsid w:val="00784A79"/>
    <w:rsid w:val="00784DA8"/>
    <w:rsid w:val="00785168"/>
    <w:rsid w:val="00785417"/>
    <w:rsid w:val="00785434"/>
    <w:rsid w:val="0078563A"/>
    <w:rsid w:val="0078614D"/>
    <w:rsid w:val="0078616C"/>
    <w:rsid w:val="0078643A"/>
    <w:rsid w:val="007869AE"/>
    <w:rsid w:val="007870E6"/>
    <w:rsid w:val="007872F4"/>
    <w:rsid w:val="007875D3"/>
    <w:rsid w:val="00787963"/>
    <w:rsid w:val="007909B6"/>
    <w:rsid w:val="00792707"/>
    <w:rsid w:val="00792B2F"/>
    <w:rsid w:val="00792BCF"/>
    <w:rsid w:val="0079357B"/>
    <w:rsid w:val="00794B5F"/>
    <w:rsid w:val="007952DC"/>
    <w:rsid w:val="007A0BA6"/>
    <w:rsid w:val="007A0C37"/>
    <w:rsid w:val="007A0C94"/>
    <w:rsid w:val="007A13C1"/>
    <w:rsid w:val="007A30E2"/>
    <w:rsid w:val="007A31CD"/>
    <w:rsid w:val="007A3349"/>
    <w:rsid w:val="007A3A1A"/>
    <w:rsid w:val="007A4100"/>
    <w:rsid w:val="007A410C"/>
    <w:rsid w:val="007A4212"/>
    <w:rsid w:val="007A474B"/>
    <w:rsid w:val="007A4A16"/>
    <w:rsid w:val="007A5656"/>
    <w:rsid w:val="007A56B4"/>
    <w:rsid w:val="007A5E82"/>
    <w:rsid w:val="007A61DD"/>
    <w:rsid w:val="007A636E"/>
    <w:rsid w:val="007A66C1"/>
    <w:rsid w:val="007A6F3B"/>
    <w:rsid w:val="007A7A13"/>
    <w:rsid w:val="007A7E16"/>
    <w:rsid w:val="007B01C5"/>
    <w:rsid w:val="007B04EF"/>
    <w:rsid w:val="007B05F4"/>
    <w:rsid w:val="007B0961"/>
    <w:rsid w:val="007B0B81"/>
    <w:rsid w:val="007B0CC8"/>
    <w:rsid w:val="007B162F"/>
    <w:rsid w:val="007B1CC5"/>
    <w:rsid w:val="007B1DFA"/>
    <w:rsid w:val="007B1ECB"/>
    <w:rsid w:val="007B2521"/>
    <w:rsid w:val="007B28F2"/>
    <w:rsid w:val="007B458C"/>
    <w:rsid w:val="007B4BC2"/>
    <w:rsid w:val="007B4F4C"/>
    <w:rsid w:val="007B63BC"/>
    <w:rsid w:val="007B6CAA"/>
    <w:rsid w:val="007B728D"/>
    <w:rsid w:val="007B73E9"/>
    <w:rsid w:val="007B7513"/>
    <w:rsid w:val="007C1089"/>
    <w:rsid w:val="007C10F9"/>
    <w:rsid w:val="007C15BE"/>
    <w:rsid w:val="007C17CD"/>
    <w:rsid w:val="007C2B9A"/>
    <w:rsid w:val="007C376A"/>
    <w:rsid w:val="007C432A"/>
    <w:rsid w:val="007C47BE"/>
    <w:rsid w:val="007C48C4"/>
    <w:rsid w:val="007C4A78"/>
    <w:rsid w:val="007C50F4"/>
    <w:rsid w:val="007C536B"/>
    <w:rsid w:val="007C62E9"/>
    <w:rsid w:val="007C644B"/>
    <w:rsid w:val="007C66F6"/>
    <w:rsid w:val="007C69CA"/>
    <w:rsid w:val="007C6DEE"/>
    <w:rsid w:val="007C6F91"/>
    <w:rsid w:val="007C7182"/>
    <w:rsid w:val="007C784E"/>
    <w:rsid w:val="007D02BD"/>
    <w:rsid w:val="007D0A35"/>
    <w:rsid w:val="007D1484"/>
    <w:rsid w:val="007D1D02"/>
    <w:rsid w:val="007D2199"/>
    <w:rsid w:val="007D22D3"/>
    <w:rsid w:val="007D255A"/>
    <w:rsid w:val="007D2ED0"/>
    <w:rsid w:val="007D2F67"/>
    <w:rsid w:val="007D31B9"/>
    <w:rsid w:val="007D390B"/>
    <w:rsid w:val="007D39B3"/>
    <w:rsid w:val="007D3B64"/>
    <w:rsid w:val="007D4954"/>
    <w:rsid w:val="007D505A"/>
    <w:rsid w:val="007D5168"/>
    <w:rsid w:val="007D5170"/>
    <w:rsid w:val="007D542E"/>
    <w:rsid w:val="007D5AA2"/>
    <w:rsid w:val="007D5B5F"/>
    <w:rsid w:val="007D5B66"/>
    <w:rsid w:val="007D5B8F"/>
    <w:rsid w:val="007D5DC2"/>
    <w:rsid w:val="007D6344"/>
    <w:rsid w:val="007D6990"/>
    <w:rsid w:val="007D69C1"/>
    <w:rsid w:val="007E01CA"/>
    <w:rsid w:val="007E022D"/>
    <w:rsid w:val="007E091D"/>
    <w:rsid w:val="007E0986"/>
    <w:rsid w:val="007E09DC"/>
    <w:rsid w:val="007E0A8D"/>
    <w:rsid w:val="007E17DC"/>
    <w:rsid w:val="007E1834"/>
    <w:rsid w:val="007E1A6E"/>
    <w:rsid w:val="007E1E57"/>
    <w:rsid w:val="007E2673"/>
    <w:rsid w:val="007E3508"/>
    <w:rsid w:val="007E3582"/>
    <w:rsid w:val="007E3A39"/>
    <w:rsid w:val="007E406B"/>
    <w:rsid w:val="007E465E"/>
    <w:rsid w:val="007E4DD0"/>
    <w:rsid w:val="007E5D28"/>
    <w:rsid w:val="007E5DE7"/>
    <w:rsid w:val="007E67D7"/>
    <w:rsid w:val="007E7228"/>
    <w:rsid w:val="007F069E"/>
    <w:rsid w:val="007F1567"/>
    <w:rsid w:val="007F176E"/>
    <w:rsid w:val="007F1F73"/>
    <w:rsid w:val="007F24ED"/>
    <w:rsid w:val="007F2699"/>
    <w:rsid w:val="007F27AD"/>
    <w:rsid w:val="007F2B76"/>
    <w:rsid w:val="007F333F"/>
    <w:rsid w:val="007F3A41"/>
    <w:rsid w:val="007F47A1"/>
    <w:rsid w:val="007F47C1"/>
    <w:rsid w:val="007F4D2B"/>
    <w:rsid w:val="007F523B"/>
    <w:rsid w:val="007F545C"/>
    <w:rsid w:val="007F54E6"/>
    <w:rsid w:val="007F5A87"/>
    <w:rsid w:val="007F614C"/>
    <w:rsid w:val="007F68D7"/>
    <w:rsid w:val="007F7887"/>
    <w:rsid w:val="007F7C0E"/>
    <w:rsid w:val="007F7C62"/>
    <w:rsid w:val="007F7D1C"/>
    <w:rsid w:val="00800275"/>
    <w:rsid w:val="00800F7A"/>
    <w:rsid w:val="008010A8"/>
    <w:rsid w:val="00801572"/>
    <w:rsid w:val="00801FB8"/>
    <w:rsid w:val="00802096"/>
    <w:rsid w:val="00802663"/>
    <w:rsid w:val="00802BA1"/>
    <w:rsid w:val="00802EF8"/>
    <w:rsid w:val="00803AA4"/>
    <w:rsid w:val="00803EA5"/>
    <w:rsid w:val="0080547C"/>
    <w:rsid w:val="0080555A"/>
    <w:rsid w:val="00805ED4"/>
    <w:rsid w:val="0080644C"/>
    <w:rsid w:val="00807801"/>
    <w:rsid w:val="00807F3D"/>
    <w:rsid w:val="00810180"/>
    <w:rsid w:val="00810F5D"/>
    <w:rsid w:val="00811AC4"/>
    <w:rsid w:val="008123F1"/>
    <w:rsid w:val="0081240D"/>
    <w:rsid w:val="00812988"/>
    <w:rsid w:val="00812EE2"/>
    <w:rsid w:val="00813339"/>
    <w:rsid w:val="00813BF1"/>
    <w:rsid w:val="00814AB6"/>
    <w:rsid w:val="00815081"/>
    <w:rsid w:val="00815AD7"/>
    <w:rsid w:val="00815F7F"/>
    <w:rsid w:val="00816545"/>
    <w:rsid w:val="00816D55"/>
    <w:rsid w:val="00816DF6"/>
    <w:rsid w:val="00817A27"/>
    <w:rsid w:val="00820008"/>
    <w:rsid w:val="0082113F"/>
    <w:rsid w:val="0082143C"/>
    <w:rsid w:val="0082232C"/>
    <w:rsid w:val="00822EB8"/>
    <w:rsid w:val="0082360F"/>
    <w:rsid w:val="00823E22"/>
    <w:rsid w:val="00823FC9"/>
    <w:rsid w:val="0082411F"/>
    <w:rsid w:val="008243E9"/>
    <w:rsid w:val="008246BD"/>
    <w:rsid w:val="00824A46"/>
    <w:rsid w:val="00824CC4"/>
    <w:rsid w:val="00825119"/>
    <w:rsid w:val="00826949"/>
    <w:rsid w:val="00827BCC"/>
    <w:rsid w:val="00830943"/>
    <w:rsid w:val="00830B80"/>
    <w:rsid w:val="00830BEE"/>
    <w:rsid w:val="00830D25"/>
    <w:rsid w:val="00830F01"/>
    <w:rsid w:val="0083127F"/>
    <w:rsid w:val="00831301"/>
    <w:rsid w:val="00831817"/>
    <w:rsid w:val="00831A66"/>
    <w:rsid w:val="00831D77"/>
    <w:rsid w:val="008320CD"/>
    <w:rsid w:val="00832A5D"/>
    <w:rsid w:val="00832B5A"/>
    <w:rsid w:val="00832CE8"/>
    <w:rsid w:val="00834C85"/>
    <w:rsid w:val="00835251"/>
    <w:rsid w:val="00835478"/>
    <w:rsid w:val="008356F4"/>
    <w:rsid w:val="00835CD8"/>
    <w:rsid w:val="00836272"/>
    <w:rsid w:val="008362A3"/>
    <w:rsid w:val="008366B0"/>
    <w:rsid w:val="0083694E"/>
    <w:rsid w:val="00836E03"/>
    <w:rsid w:val="0083757B"/>
    <w:rsid w:val="00840E1D"/>
    <w:rsid w:val="00841A3B"/>
    <w:rsid w:val="00842FE3"/>
    <w:rsid w:val="00843377"/>
    <w:rsid w:val="00843A3D"/>
    <w:rsid w:val="00844144"/>
    <w:rsid w:val="00844611"/>
    <w:rsid w:val="00844622"/>
    <w:rsid w:val="008465D9"/>
    <w:rsid w:val="0084688B"/>
    <w:rsid w:val="00846DD5"/>
    <w:rsid w:val="00846EF6"/>
    <w:rsid w:val="008470A6"/>
    <w:rsid w:val="00847827"/>
    <w:rsid w:val="0084796D"/>
    <w:rsid w:val="00847970"/>
    <w:rsid w:val="00847FF4"/>
    <w:rsid w:val="00850036"/>
    <w:rsid w:val="0085017F"/>
    <w:rsid w:val="0085052F"/>
    <w:rsid w:val="00851930"/>
    <w:rsid w:val="00851F2D"/>
    <w:rsid w:val="00851FD3"/>
    <w:rsid w:val="008524ED"/>
    <w:rsid w:val="0085251B"/>
    <w:rsid w:val="00852570"/>
    <w:rsid w:val="0085270E"/>
    <w:rsid w:val="00852959"/>
    <w:rsid w:val="00853193"/>
    <w:rsid w:val="00853724"/>
    <w:rsid w:val="008538B4"/>
    <w:rsid w:val="008538E3"/>
    <w:rsid w:val="00853EF9"/>
    <w:rsid w:val="0085417C"/>
    <w:rsid w:val="008543C0"/>
    <w:rsid w:val="00854490"/>
    <w:rsid w:val="00854B50"/>
    <w:rsid w:val="00854D83"/>
    <w:rsid w:val="00855D92"/>
    <w:rsid w:val="008565FF"/>
    <w:rsid w:val="00856CA7"/>
    <w:rsid w:val="00857255"/>
    <w:rsid w:val="0085779A"/>
    <w:rsid w:val="00857A41"/>
    <w:rsid w:val="00857B17"/>
    <w:rsid w:val="0086173B"/>
    <w:rsid w:val="00861AAD"/>
    <w:rsid w:val="00861B10"/>
    <w:rsid w:val="00861E70"/>
    <w:rsid w:val="00861EF9"/>
    <w:rsid w:val="0086201D"/>
    <w:rsid w:val="00862D44"/>
    <w:rsid w:val="00863C62"/>
    <w:rsid w:val="00864139"/>
    <w:rsid w:val="00864BD4"/>
    <w:rsid w:val="00864D5C"/>
    <w:rsid w:val="00864D98"/>
    <w:rsid w:val="00864FE5"/>
    <w:rsid w:val="008650CE"/>
    <w:rsid w:val="00866541"/>
    <w:rsid w:val="0086662B"/>
    <w:rsid w:val="008669D4"/>
    <w:rsid w:val="00866A0A"/>
    <w:rsid w:val="008671CF"/>
    <w:rsid w:val="00867BB5"/>
    <w:rsid w:val="0087024D"/>
    <w:rsid w:val="00870285"/>
    <w:rsid w:val="00870757"/>
    <w:rsid w:val="00871068"/>
    <w:rsid w:val="00871D51"/>
    <w:rsid w:val="008730F4"/>
    <w:rsid w:val="00873546"/>
    <w:rsid w:val="00873E6C"/>
    <w:rsid w:val="00873F9A"/>
    <w:rsid w:val="00874009"/>
    <w:rsid w:val="0087416E"/>
    <w:rsid w:val="00874186"/>
    <w:rsid w:val="00874338"/>
    <w:rsid w:val="0087436C"/>
    <w:rsid w:val="00874CA8"/>
    <w:rsid w:val="00874EFF"/>
    <w:rsid w:val="008750A2"/>
    <w:rsid w:val="008762CC"/>
    <w:rsid w:val="00876451"/>
    <w:rsid w:val="008765E8"/>
    <w:rsid w:val="0087702A"/>
    <w:rsid w:val="00877803"/>
    <w:rsid w:val="008778C5"/>
    <w:rsid w:val="008803A7"/>
    <w:rsid w:val="0088042A"/>
    <w:rsid w:val="00881A72"/>
    <w:rsid w:val="00881AC2"/>
    <w:rsid w:val="00881E78"/>
    <w:rsid w:val="00881FA2"/>
    <w:rsid w:val="00882246"/>
    <w:rsid w:val="0088279C"/>
    <w:rsid w:val="00882C1F"/>
    <w:rsid w:val="00882DD8"/>
    <w:rsid w:val="00883CA9"/>
    <w:rsid w:val="00883F5B"/>
    <w:rsid w:val="00884599"/>
    <w:rsid w:val="00884999"/>
    <w:rsid w:val="00884E49"/>
    <w:rsid w:val="00885918"/>
    <w:rsid w:val="008863F1"/>
    <w:rsid w:val="008868E7"/>
    <w:rsid w:val="008869ED"/>
    <w:rsid w:val="00886C84"/>
    <w:rsid w:val="00886CA5"/>
    <w:rsid w:val="00886FE8"/>
    <w:rsid w:val="00887FE2"/>
    <w:rsid w:val="008901B5"/>
    <w:rsid w:val="00890223"/>
    <w:rsid w:val="00890335"/>
    <w:rsid w:val="008904B9"/>
    <w:rsid w:val="00890757"/>
    <w:rsid w:val="0089089E"/>
    <w:rsid w:val="00890D32"/>
    <w:rsid w:val="0089145F"/>
    <w:rsid w:val="0089166E"/>
    <w:rsid w:val="008919F4"/>
    <w:rsid w:val="0089287E"/>
    <w:rsid w:val="00892A0F"/>
    <w:rsid w:val="00892B9D"/>
    <w:rsid w:val="00892D9B"/>
    <w:rsid w:val="0089325E"/>
    <w:rsid w:val="00893272"/>
    <w:rsid w:val="00893E2A"/>
    <w:rsid w:val="00894C7E"/>
    <w:rsid w:val="008952CA"/>
    <w:rsid w:val="00895AF9"/>
    <w:rsid w:val="00895BFA"/>
    <w:rsid w:val="00895C10"/>
    <w:rsid w:val="00895E3A"/>
    <w:rsid w:val="008961AC"/>
    <w:rsid w:val="00896DB8"/>
    <w:rsid w:val="0089714B"/>
    <w:rsid w:val="008975DE"/>
    <w:rsid w:val="00897D18"/>
    <w:rsid w:val="008A0183"/>
    <w:rsid w:val="008A066C"/>
    <w:rsid w:val="008A0670"/>
    <w:rsid w:val="008A098F"/>
    <w:rsid w:val="008A11CB"/>
    <w:rsid w:val="008A182E"/>
    <w:rsid w:val="008A18F9"/>
    <w:rsid w:val="008A1949"/>
    <w:rsid w:val="008A20DF"/>
    <w:rsid w:val="008A24F5"/>
    <w:rsid w:val="008A2710"/>
    <w:rsid w:val="008A29DA"/>
    <w:rsid w:val="008A33BE"/>
    <w:rsid w:val="008A49E7"/>
    <w:rsid w:val="008A4E47"/>
    <w:rsid w:val="008A5EB1"/>
    <w:rsid w:val="008A5F27"/>
    <w:rsid w:val="008A6746"/>
    <w:rsid w:val="008A6B47"/>
    <w:rsid w:val="008A6C6E"/>
    <w:rsid w:val="008A71A5"/>
    <w:rsid w:val="008A7DF1"/>
    <w:rsid w:val="008B036D"/>
    <w:rsid w:val="008B09EE"/>
    <w:rsid w:val="008B1BDE"/>
    <w:rsid w:val="008B2159"/>
    <w:rsid w:val="008B303B"/>
    <w:rsid w:val="008B3178"/>
    <w:rsid w:val="008B3D4B"/>
    <w:rsid w:val="008B4FED"/>
    <w:rsid w:val="008B6E18"/>
    <w:rsid w:val="008B7775"/>
    <w:rsid w:val="008C01B7"/>
    <w:rsid w:val="008C0B25"/>
    <w:rsid w:val="008C12BA"/>
    <w:rsid w:val="008C193E"/>
    <w:rsid w:val="008C1DF6"/>
    <w:rsid w:val="008C1F6D"/>
    <w:rsid w:val="008C23B1"/>
    <w:rsid w:val="008C2883"/>
    <w:rsid w:val="008C2ADE"/>
    <w:rsid w:val="008C314B"/>
    <w:rsid w:val="008C3434"/>
    <w:rsid w:val="008C3C03"/>
    <w:rsid w:val="008C3F16"/>
    <w:rsid w:val="008C425F"/>
    <w:rsid w:val="008C65E7"/>
    <w:rsid w:val="008C675A"/>
    <w:rsid w:val="008C79F5"/>
    <w:rsid w:val="008C7A73"/>
    <w:rsid w:val="008C7BE7"/>
    <w:rsid w:val="008C7F66"/>
    <w:rsid w:val="008D005E"/>
    <w:rsid w:val="008D01DC"/>
    <w:rsid w:val="008D0C56"/>
    <w:rsid w:val="008D20F8"/>
    <w:rsid w:val="008D29E5"/>
    <w:rsid w:val="008D2D50"/>
    <w:rsid w:val="008D3265"/>
    <w:rsid w:val="008D3856"/>
    <w:rsid w:val="008D38C4"/>
    <w:rsid w:val="008D3A4B"/>
    <w:rsid w:val="008D40DD"/>
    <w:rsid w:val="008D4A78"/>
    <w:rsid w:val="008D4DD9"/>
    <w:rsid w:val="008D4FF6"/>
    <w:rsid w:val="008D5108"/>
    <w:rsid w:val="008D532F"/>
    <w:rsid w:val="008D53CA"/>
    <w:rsid w:val="008D5600"/>
    <w:rsid w:val="008D651A"/>
    <w:rsid w:val="008D6CC6"/>
    <w:rsid w:val="008D71B9"/>
    <w:rsid w:val="008D7690"/>
    <w:rsid w:val="008D7A88"/>
    <w:rsid w:val="008D7DD1"/>
    <w:rsid w:val="008E0D97"/>
    <w:rsid w:val="008E133F"/>
    <w:rsid w:val="008E1D3E"/>
    <w:rsid w:val="008E2120"/>
    <w:rsid w:val="008E29B7"/>
    <w:rsid w:val="008E2C68"/>
    <w:rsid w:val="008E4524"/>
    <w:rsid w:val="008E5363"/>
    <w:rsid w:val="008E629B"/>
    <w:rsid w:val="008E66C7"/>
    <w:rsid w:val="008E6E98"/>
    <w:rsid w:val="008E6F5E"/>
    <w:rsid w:val="008E719A"/>
    <w:rsid w:val="008E7947"/>
    <w:rsid w:val="008E7DF3"/>
    <w:rsid w:val="008F0286"/>
    <w:rsid w:val="008F03C8"/>
    <w:rsid w:val="008F0CD4"/>
    <w:rsid w:val="008F1274"/>
    <w:rsid w:val="008F15DB"/>
    <w:rsid w:val="008F1655"/>
    <w:rsid w:val="008F1C6B"/>
    <w:rsid w:val="008F1CD6"/>
    <w:rsid w:val="008F21A5"/>
    <w:rsid w:val="008F2419"/>
    <w:rsid w:val="008F257B"/>
    <w:rsid w:val="008F27EE"/>
    <w:rsid w:val="008F2E7A"/>
    <w:rsid w:val="008F2F41"/>
    <w:rsid w:val="008F3F4A"/>
    <w:rsid w:val="008F4CA3"/>
    <w:rsid w:val="008F5950"/>
    <w:rsid w:val="008F5B27"/>
    <w:rsid w:val="008F6337"/>
    <w:rsid w:val="008F6479"/>
    <w:rsid w:val="008F6C0A"/>
    <w:rsid w:val="008F6DAF"/>
    <w:rsid w:val="008F6FE9"/>
    <w:rsid w:val="008F7C99"/>
    <w:rsid w:val="009001D5"/>
    <w:rsid w:val="00900399"/>
    <w:rsid w:val="00900A0D"/>
    <w:rsid w:val="00901715"/>
    <w:rsid w:val="00901749"/>
    <w:rsid w:val="009018D7"/>
    <w:rsid w:val="009019C1"/>
    <w:rsid w:val="00901D94"/>
    <w:rsid w:val="00901DEF"/>
    <w:rsid w:val="00902D2D"/>
    <w:rsid w:val="00902D58"/>
    <w:rsid w:val="009030C8"/>
    <w:rsid w:val="00903720"/>
    <w:rsid w:val="00904999"/>
    <w:rsid w:val="00905130"/>
    <w:rsid w:val="00905618"/>
    <w:rsid w:val="0090589D"/>
    <w:rsid w:val="00905906"/>
    <w:rsid w:val="00905EB0"/>
    <w:rsid w:val="00906195"/>
    <w:rsid w:val="0090621B"/>
    <w:rsid w:val="00907588"/>
    <w:rsid w:val="00907908"/>
    <w:rsid w:val="00907E61"/>
    <w:rsid w:val="00910078"/>
    <w:rsid w:val="00911116"/>
    <w:rsid w:val="009117EE"/>
    <w:rsid w:val="00911DFC"/>
    <w:rsid w:val="0091253E"/>
    <w:rsid w:val="00912638"/>
    <w:rsid w:val="00912872"/>
    <w:rsid w:val="00913A1D"/>
    <w:rsid w:val="00913C82"/>
    <w:rsid w:val="009147B0"/>
    <w:rsid w:val="009149A7"/>
    <w:rsid w:val="00914D0C"/>
    <w:rsid w:val="00914DB3"/>
    <w:rsid w:val="0091505A"/>
    <w:rsid w:val="00915508"/>
    <w:rsid w:val="009155BE"/>
    <w:rsid w:val="009156DA"/>
    <w:rsid w:val="009166EE"/>
    <w:rsid w:val="009167A6"/>
    <w:rsid w:val="009177A1"/>
    <w:rsid w:val="009203DB"/>
    <w:rsid w:val="00920619"/>
    <w:rsid w:val="0092185E"/>
    <w:rsid w:val="009219DC"/>
    <w:rsid w:val="00921B3C"/>
    <w:rsid w:val="00921B9F"/>
    <w:rsid w:val="00922791"/>
    <w:rsid w:val="009230E7"/>
    <w:rsid w:val="00923B10"/>
    <w:rsid w:val="00923EFF"/>
    <w:rsid w:val="00924086"/>
    <w:rsid w:val="0092455D"/>
    <w:rsid w:val="00924693"/>
    <w:rsid w:val="009247FD"/>
    <w:rsid w:val="00924FEB"/>
    <w:rsid w:val="009253E9"/>
    <w:rsid w:val="00925936"/>
    <w:rsid w:val="00925E7A"/>
    <w:rsid w:val="0092633B"/>
    <w:rsid w:val="00926406"/>
    <w:rsid w:val="00926445"/>
    <w:rsid w:val="0092733B"/>
    <w:rsid w:val="00927356"/>
    <w:rsid w:val="009274F4"/>
    <w:rsid w:val="00930062"/>
    <w:rsid w:val="00930214"/>
    <w:rsid w:val="009302D6"/>
    <w:rsid w:val="00930926"/>
    <w:rsid w:val="00930B0C"/>
    <w:rsid w:val="009311F8"/>
    <w:rsid w:val="00931C5E"/>
    <w:rsid w:val="00932FEF"/>
    <w:rsid w:val="009343CE"/>
    <w:rsid w:val="00934916"/>
    <w:rsid w:val="0093494A"/>
    <w:rsid w:val="00934E04"/>
    <w:rsid w:val="00935375"/>
    <w:rsid w:val="009358FA"/>
    <w:rsid w:val="00935BCB"/>
    <w:rsid w:val="00936543"/>
    <w:rsid w:val="00936BFF"/>
    <w:rsid w:val="00937237"/>
    <w:rsid w:val="009403A2"/>
    <w:rsid w:val="00941AE0"/>
    <w:rsid w:val="0094267E"/>
    <w:rsid w:val="00942CC6"/>
    <w:rsid w:val="00943041"/>
    <w:rsid w:val="00943261"/>
    <w:rsid w:val="009433DC"/>
    <w:rsid w:val="00943AE0"/>
    <w:rsid w:val="0094423B"/>
    <w:rsid w:val="0094463E"/>
    <w:rsid w:val="0094581B"/>
    <w:rsid w:val="0094598A"/>
    <w:rsid w:val="00945DBF"/>
    <w:rsid w:val="00946088"/>
    <w:rsid w:val="00946212"/>
    <w:rsid w:val="00947167"/>
    <w:rsid w:val="009474AF"/>
    <w:rsid w:val="00947859"/>
    <w:rsid w:val="00947AB4"/>
    <w:rsid w:val="0095131E"/>
    <w:rsid w:val="00952639"/>
    <w:rsid w:val="009529F5"/>
    <w:rsid w:val="00952A82"/>
    <w:rsid w:val="00952C77"/>
    <w:rsid w:val="00952C86"/>
    <w:rsid w:val="0095352A"/>
    <w:rsid w:val="00953E87"/>
    <w:rsid w:val="00954E03"/>
    <w:rsid w:val="00954FDC"/>
    <w:rsid w:val="00955A00"/>
    <w:rsid w:val="00955B62"/>
    <w:rsid w:val="00955E72"/>
    <w:rsid w:val="00956641"/>
    <w:rsid w:val="009575B3"/>
    <w:rsid w:val="009577A8"/>
    <w:rsid w:val="00957B89"/>
    <w:rsid w:val="00957FDC"/>
    <w:rsid w:val="00960346"/>
    <w:rsid w:val="009603F5"/>
    <w:rsid w:val="00961154"/>
    <w:rsid w:val="009614F5"/>
    <w:rsid w:val="00961EA3"/>
    <w:rsid w:val="00962252"/>
    <w:rsid w:val="00962C3A"/>
    <w:rsid w:val="00963687"/>
    <w:rsid w:val="009639D1"/>
    <w:rsid w:val="00963F70"/>
    <w:rsid w:val="00965162"/>
    <w:rsid w:val="00965C8D"/>
    <w:rsid w:val="009662C7"/>
    <w:rsid w:val="009664DF"/>
    <w:rsid w:val="009664F5"/>
    <w:rsid w:val="009665DD"/>
    <w:rsid w:val="00966903"/>
    <w:rsid w:val="0097043D"/>
    <w:rsid w:val="00970764"/>
    <w:rsid w:val="00970F0C"/>
    <w:rsid w:val="009710B0"/>
    <w:rsid w:val="009716CC"/>
    <w:rsid w:val="00971A7A"/>
    <w:rsid w:val="00972B78"/>
    <w:rsid w:val="00972F1F"/>
    <w:rsid w:val="009735F3"/>
    <w:rsid w:val="00973CD7"/>
    <w:rsid w:val="00973F38"/>
    <w:rsid w:val="0097440F"/>
    <w:rsid w:val="00974528"/>
    <w:rsid w:val="0097465A"/>
    <w:rsid w:val="00974746"/>
    <w:rsid w:val="009748C5"/>
    <w:rsid w:val="00974DF5"/>
    <w:rsid w:val="00975031"/>
    <w:rsid w:val="00975138"/>
    <w:rsid w:val="0097572E"/>
    <w:rsid w:val="009759F1"/>
    <w:rsid w:val="00975B3B"/>
    <w:rsid w:val="009767E5"/>
    <w:rsid w:val="0097688A"/>
    <w:rsid w:val="00976D37"/>
    <w:rsid w:val="009771F0"/>
    <w:rsid w:val="00980242"/>
    <w:rsid w:val="00980552"/>
    <w:rsid w:val="00980FFF"/>
    <w:rsid w:val="00981005"/>
    <w:rsid w:val="00981090"/>
    <w:rsid w:val="0098139C"/>
    <w:rsid w:val="009818ED"/>
    <w:rsid w:val="0098205F"/>
    <w:rsid w:val="0098351F"/>
    <w:rsid w:val="00983727"/>
    <w:rsid w:val="00984BFF"/>
    <w:rsid w:val="009852BE"/>
    <w:rsid w:val="0098540D"/>
    <w:rsid w:val="0098598C"/>
    <w:rsid w:val="00985CD7"/>
    <w:rsid w:val="00985ED0"/>
    <w:rsid w:val="0098670F"/>
    <w:rsid w:val="00986D6C"/>
    <w:rsid w:val="00986E4F"/>
    <w:rsid w:val="00987349"/>
    <w:rsid w:val="009879BF"/>
    <w:rsid w:val="009909A8"/>
    <w:rsid w:val="00990D26"/>
    <w:rsid w:val="00990DE9"/>
    <w:rsid w:val="009912E9"/>
    <w:rsid w:val="009916A0"/>
    <w:rsid w:val="009926D9"/>
    <w:rsid w:val="00992852"/>
    <w:rsid w:val="00992CC7"/>
    <w:rsid w:val="00992DC7"/>
    <w:rsid w:val="009935B4"/>
    <w:rsid w:val="00993D95"/>
    <w:rsid w:val="00993ECD"/>
    <w:rsid w:val="00995090"/>
    <w:rsid w:val="00995493"/>
    <w:rsid w:val="009955D5"/>
    <w:rsid w:val="009960EA"/>
    <w:rsid w:val="009965CA"/>
    <w:rsid w:val="009972AE"/>
    <w:rsid w:val="009975D0"/>
    <w:rsid w:val="009A07BE"/>
    <w:rsid w:val="009A085E"/>
    <w:rsid w:val="009A0FFB"/>
    <w:rsid w:val="009A3345"/>
    <w:rsid w:val="009A349A"/>
    <w:rsid w:val="009A3CEC"/>
    <w:rsid w:val="009A4854"/>
    <w:rsid w:val="009A4AD5"/>
    <w:rsid w:val="009A5A54"/>
    <w:rsid w:val="009A5B06"/>
    <w:rsid w:val="009A65BD"/>
    <w:rsid w:val="009A6E87"/>
    <w:rsid w:val="009A6FC7"/>
    <w:rsid w:val="009A78AD"/>
    <w:rsid w:val="009A7AC0"/>
    <w:rsid w:val="009A7FE7"/>
    <w:rsid w:val="009B0478"/>
    <w:rsid w:val="009B04CE"/>
    <w:rsid w:val="009B1838"/>
    <w:rsid w:val="009B1C35"/>
    <w:rsid w:val="009B2599"/>
    <w:rsid w:val="009B2720"/>
    <w:rsid w:val="009B2C6D"/>
    <w:rsid w:val="009B2E4C"/>
    <w:rsid w:val="009B33F8"/>
    <w:rsid w:val="009B550A"/>
    <w:rsid w:val="009B5611"/>
    <w:rsid w:val="009B5799"/>
    <w:rsid w:val="009B5C69"/>
    <w:rsid w:val="009B62FF"/>
    <w:rsid w:val="009B6800"/>
    <w:rsid w:val="009B6DF9"/>
    <w:rsid w:val="009B700F"/>
    <w:rsid w:val="009B7026"/>
    <w:rsid w:val="009C00FA"/>
    <w:rsid w:val="009C0306"/>
    <w:rsid w:val="009C16C1"/>
    <w:rsid w:val="009C260E"/>
    <w:rsid w:val="009C26C6"/>
    <w:rsid w:val="009C2972"/>
    <w:rsid w:val="009C30D5"/>
    <w:rsid w:val="009C3109"/>
    <w:rsid w:val="009C3139"/>
    <w:rsid w:val="009C427C"/>
    <w:rsid w:val="009C467F"/>
    <w:rsid w:val="009C46FF"/>
    <w:rsid w:val="009C48D6"/>
    <w:rsid w:val="009C5D49"/>
    <w:rsid w:val="009C67C4"/>
    <w:rsid w:val="009C6F78"/>
    <w:rsid w:val="009C7092"/>
    <w:rsid w:val="009C73C4"/>
    <w:rsid w:val="009C771D"/>
    <w:rsid w:val="009D0B8C"/>
    <w:rsid w:val="009D12CF"/>
    <w:rsid w:val="009D27BD"/>
    <w:rsid w:val="009D2E80"/>
    <w:rsid w:val="009D2E95"/>
    <w:rsid w:val="009D3651"/>
    <w:rsid w:val="009D3D04"/>
    <w:rsid w:val="009D44F4"/>
    <w:rsid w:val="009D47DA"/>
    <w:rsid w:val="009D4CE4"/>
    <w:rsid w:val="009D5002"/>
    <w:rsid w:val="009D581F"/>
    <w:rsid w:val="009D5CC6"/>
    <w:rsid w:val="009D5DB5"/>
    <w:rsid w:val="009D617F"/>
    <w:rsid w:val="009D636C"/>
    <w:rsid w:val="009D6795"/>
    <w:rsid w:val="009D767A"/>
    <w:rsid w:val="009D77C5"/>
    <w:rsid w:val="009D78C3"/>
    <w:rsid w:val="009D7CF7"/>
    <w:rsid w:val="009E0426"/>
    <w:rsid w:val="009E108E"/>
    <w:rsid w:val="009E1366"/>
    <w:rsid w:val="009E1C35"/>
    <w:rsid w:val="009E2D52"/>
    <w:rsid w:val="009E3F48"/>
    <w:rsid w:val="009E4B85"/>
    <w:rsid w:val="009E516D"/>
    <w:rsid w:val="009E6A07"/>
    <w:rsid w:val="009E76C1"/>
    <w:rsid w:val="009E7BBE"/>
    <w:rsid w:val="009F08D6"/>
    <w:rsid w:val="009F1606"/>
    <w:rsid w:val="009F206E"/>
    <w:rsid w:val="009F2720"/>
    <w:rsid w:val="009F2948"/>
    <w:rsid w:val="009F296E"/>
    <w:rsid w:val="009F3119"/>
    <w:rsid w:val="009F396E"/>
    <w:rsid w:val="009F55BB"/>
    <w:rsid w:val="009F56C6"/>
    <w:rsid w:val="009F57E2"/>
    <w:rsid w:val="009F5F9A"/>
    <w:rsid w:val="009F6B04"/>
    <w:rsid w:val="009F6B1E"/>
    <w:rsid w:val="009F73C0"/>
    <w:rsid w:val="009F7446"/>
    <w:rsid w:val="00A0066A"/>
    <w:rsid w:val="00A008E7"/>
    <w:rsid w:val="00A013E3"/>
    <w:rsid w:val="00A01CF8"/>
    <w:rsid w:val="00A01D01"/>
    <w:rsid w:val="00A02BBB"/>
    <w:rsid w:val="00A03BF0"/>
    <w:rsid w:val="00A03DA1"/>
    <w:rsid w:val="00A03E21"/>
    <w:rsid w:val="00A041B0"/>
    <w:rsid w:val="00A04903"/>
    <w:rsid w:val="00A057AE"/>
    <w:rsid w:val="00A05E30"/>
    <w:rsid w:val="00A06F5A"/>
    <w:rsid w:val="00A075B6"/>
    <w:rsid w:val="00A076BF"/>
    <w:rsid w:val="00A0788C"/>
    <w:rsid w:val="00A07C02"/>
    <w:rsid w:val="00A10647"/>
    <w:rsid w:val="00A10E06"/>
    <w:rsid w:val="00A1108C"/>
    <w:rsid w:val="00A119C5"/>
    <w:rsid w:val="00A122DD"/>
    <w:rsid w:val="00A12905"/>
    <w:rsid w:val="00A12B9F"/>
    <w:rsid w:val="00A1542F"/>
    <w:rsid w:val="00A154E8"/>
    <w:rsid w:val="00A156FF"/>
    <w:rsid w:val="00A15FD1"/>
    <w:rsid w:val="00A16012"/>
    <w:rsid w:val="00A16420"/>
    <w:rsid w:val="00A165CD"/>
    <w:rsid w:val="00A1673B"/>
    <w:rsid w:val="00A17FD4"/>
    <w:rsid w:val="00A2009A"/>
    <w:rsid w:val="00A20151"/>
    <w:rsid w:val="00A20E87"/>
    <w:rsid w:val="00A219A1"/>
    <w:rsid w:val="00A21A04"/>
    <w:rsid w:val="00A2213B"/>
    <w:rsid w:val="00A222E8"/>
    <w:rsid w:val="00A226B7"/>
    <w:rsid w:val="00A23D35"/>
    <w:rsid w:val="00A2464B"/>
    <w:rsid w:val="00A25500"/>
    <w:rsid w:val="00A2585D"/>
    <w:rsid w:val="00A25C74"/>
    <w:rsid w:val="00A266F1"/>
    <w:rsid w:val="00A2708C"/>
    <w:rsid w:val="00A272CD"/>
    <w:rsid w:val="00A27B96"/>
    <w:rsid w:val="00A27FEA"/>
    <w:rsid w:val="00A3086B"/>
    <w:rsid w:val="00A30D99"/>
    <w:rsid w:val="00A30E39"/>
    <w:rsid w:val="00A31825"/>
    <w:rsid w:val="00A31D05"/>
    <w:rsid w:val="00A31FB0"/>
    <w:rsid w:val="00A333BE"/>
    <w:rsid w:val="00A338E9"/>
    <w:rsid w:val="00A33D6B"/>
    <w:rsid w:val="00A3418C"/>
    <w:rsid w:val="00A345DF"/>
    <w:rsid w:val="00A35DD9"/>
    <w:rsid w:val="00A366BB"/>
    <w:rsid w:val="00A366C2"/>
    <w:rsid w:val="00A367BD"/>
    <w:rsid w:val="00A36FC7"/>
    <w:rsid w:val="00A37084"/>
    <w:rsid w:val="00A37437"/>
    <w:rsid w:val="00A374FB"/>
    <w:rsid w:val="00A3798F"/>
    <w:rsid w:val="00A40352"/>
    <w:rsid w:val="00A41833"/>
    <w:rsid w:val="00A43451"/>
    <w:rsid w:val="00A43A27"/>
    <w:rsid w:val="00A44108"/>
    <w:rsid w:val="00A44411"/>
    <w:rsid w:val="00A4478A"/>
    <w:rsid w:val="00A44C2D"/>
    <w:rsid w:val="00A44CB6"/>
    <w:rsid w:val="00A450F1"/>
    <w:rsid w:val="00A47219"/>
    <w:rsid w:val="00A47C47"/>
    <w:rsid w:val="00A5104F"/>
    <w:rsid w:val="00A51302"/>
    <w:rsid w:val="00A51729"/>
    <w:rsid w:val="00A51AFA"/>
    <w:rsid w:val="00A52073"/>
    <w:rsid w:val="00A5236E"/>
    <w:rsid w:val="00A52F43"/>
    <w:rsid w:val="00A5343B"/>
    <w:rsid w:val="00A534D3"/>
    <w:rsid w:val="00A53E91"/>
    <w:rsid w:val="00A53F14"/>
    <w:rsid w:val="00A541AA"/>
    <w:rsid w:val="00A549E5"/>
    <w:rsid w:val="00A5540B"/>
    <w:rsid w:val="00A55A89"/>
    <w:rsid w:val="00A5631D"/>
    <w:rsid w:val="00A56E89"/>
    <w:rsid w:val="00A5712E"/>
    <w:rsid w:val="00A571D2"/>
    <w:rsid w:val="00A575D8"/>
    <w:rsid w:val="00A60E1C"/>
    <w:rsid w:val="00A618A9"/>
    <w:rsid w:val="00A62F80"/>
    <w:rsid w:val="00A632F2"/>
    <w:rsid w:val="00A634C9"/>
    <w:rsid w:val="00A63FAD"/>
    <w:rsid w:val="00A64172"/>
    <w:rsid w:val="00A642B7"/>
    <w:rsid w:val="00A645FF"/>
    <w:rsid w:val="00A64991"/>
    <w:rsid w:val="00A64CD2"/>
    <w:rsid w:val="00A650DF"/>
    <w:rsid w:val="00A65AE6"/>
    <w:rsid w:val="00A65C15"/>
    <w:rsid w:val="00A65E2A"/>
    <w:rsid w:val="00A66153"/>
    <w:rsid w:val="00A66668"/>
    <w:rsid w:val="00A66A95"/>
    <w:rsid w:val="00A66C00"/>
    <w:rsid w:val="00A70937"/>
    <w:rsid w:val="00A70B3C"/>
    <w:rsid w:val="00A70C92"/>
    <w:rsid w:val="00A70CAC"/>
    <w:rsid w:val="00A70EF4"/>
    <w:rsid w:val="00A71003"/>
    <w:rsid w:val="00A71098"/>
    <w:rsid w:val="00A71984"/>
    <w:rsid w:val="00A71D2B"/>
    <w:rsid w:val="00A71D4D"/>
    <w:rsid w:val="00A71D78"/>
    <w:rsid w:val="00A71F3D"/>
    <w:rsid w:val="00A72442"/>
    <w:rsid w:val="00A72520"/>
    <w:rsid w:val="00A72784"/>
    <w:rsid w:val="00A7310D"/>
    <w:rsid w:val="00A73EA1"/>
    <w:rsid w:val="00A7410E"/>
    <w:rsid w:val="00A7466B"/>
    <w:rsid w:val="00A749DA"/>
    <w:rsid w:val="00A74EDA"/>
    <w:rsid w:val="00A74F4C"/>
    <w:rsid w:val="00A75CBF"/>
    <w:rsid w:val="00A75D04"/>
    <w:rsid w:val="00A76633"/>
    <w:rsid w:val="00A7665F"/>
    <w:rsid w:val="00A766EE"/>
    <w:rsid w:val="00A768E0"/>
    <w:rsid w:val="00A76960"/>
    <w:rsid w:val="00A76B6C"/>
    <w:rsid w:val="00A8045D"/>
    <w:rsid w:val="00A814E5"/>
    <w:rsid w:val="00A81851"/>
    <w:rsid w:val="00A81ACF"/>
    <w:rsid w:val="00A81CF6"/>
    <w:rsid w:val="00A82332"/>
    <w:rsid w:val="00A82392"/>
    <w:rsid w:val="00A82619"/>
    <w:rsid w:val="00A82651"/>
    <w:rsid w:val="00A82F00"/>
    <w:rsid w:val="00A8386E"/>
    <w:rsid w:val="00A8463F"/>
    <w:rsid w:val="00A84952"/>
    <w:rsid w:val="00A84CB6"/>
    <w:rsid w:val="00A84CB7"/>
    <w:rsid w:val="00A858C7"/>
    <w:rsid w:val="00A8598B"/>
    <w:rsid w:val="00A85B00"/>
    <w:rsid w:val="00A863F6"/>
    <w:rsid w:val="00A86737"/>
    <w:rsid w:val="00A86E9B"/>
    <w:rsid w:val="00A872CF"/>
    <w:rsid w:val="00A872D4"/>
    <w:rsid w:val="00A8759D"/>
    <w:rsid w:val="00A875EB"/>
    <w:rsid w:val="00A87835"/>
    <w:rsid w:val="00A9009D"/>
    <w:rsid w:val="00A901DB"/>
    <w:rsid w:val="00A9090A"/>
    <w:rsid w:val="00A9091B"/>
    <w:rsid w:val="00A9168A"/>
    <w:rsid w:val="00A917B6"/>
    <w:rsid w:val="00A91E9E"/>
    <w:rsid w:val="00A928B2"/>
    <w:rsid w:val="00A92911"/>
    <w:rsid w:val="00A9299C"/>
    <w:rsid w:val="00A929AA"/>
    <w:rsid w:val="00A92FC1"/>
    <w:rsid w:val="00A93CED"/>
    <w:rsid w:val="00A94D2D"/>
    <w:rsid w:val="00A94F0C"/>
    <w:rsid w:val="00A95038"/>
    <w:rsid w:val="00A955BC"/>
    <w:rsid w:val="00A96500"/>
    <w:rsid w:val="00A96525"/>
    <w:rsid w:val="00A96551"/>
    <w:rsid w:val="00A977AB"/>
    <w:rsid w:val="00AA0398"/>
    <w:rsid w:val="00AA0F29"/>
    <w:rsid w:val="00AA2512"/>
    <w:rsid w:val="00AA2694"/>
    <w:rsid w:val="00AA2781"/>
    <w:rsid w:val="00AA30AA"/>
    <w:rsid w:val="00AA3EA3"/>
    <w:rsid w:val="00AA486F"/>
    <w:rsid w:val="00AA49B6"/>
    <w:rsid w:val="00AA4D63"/>
    <w:rsid w:val="00AA5934"/>
    <w:rsid w:val="00AA5E09"/>
    <w:rsid w:val="00AA5FF9"/>
    <w:rsid w:val="00AA65D8"/>
    <w:rsid w:val="00AA7322"/>
    <w:rsid w:val="00AB0AF9"/>
    <w:rsid w:val="00AB0D9F"/>
    <w:rsid w:val="00AB12F6"/>
    <w:rsid w:val="00AB1420"/>
    <w:rsid w:val="00AB2769"/>
    <w:rsid w:val="00AB33DF"/>
    <w:rsid w:val="00AB39B5"/>
    <w:rsid w:val="00AB3BAE"/>
    <w:rsid w:val="00AB4050"/>
    <w:rsid w:val="00AB4684"/>
    <w:rsid w:val="00AB4725"/>
    <w:rsid w:val="00AB4B6E"/>
    <w:rsid w:val="00AB507D"/>
    <w:rsid w:val="00AB562C"/>
    <w:rsid w:val="00AB5C60"/>
    <w:rsid w:val="00AB6A14"/>
    <w:rsid w:val="00AB6A5C"/>
    <w:rsid w:val="00AB6D3E"/>
    <w:rsid w:val="00AB739B"/>
    <w:rsid w:val="00AB73A4"/>
    <w:rsid w:val="00AB7813"/>
    <w:rsid w:val="00AC0040"/>
    <w:rsid w:val="00AC048B"/>
    <w:rsid w:val="00AC0FF1"/>
    <w:rsid w:val="00AC1257"/>
    <w:rsid w:val="00AC3A83"/>
    <w:rsid w:val="00AC4682"/>
    <w:rsid w:val="00AC47BD"/>
    <w:rsid w:val="00AC5B07"/>
    <w:rsid w:val="00AC5F59"/>
    <w:rsid w:val="00AC5F73"/>
    <w:rsid w:val="00AD04A2"/>
    <w:rsid w:val="00AD09BB"/>
    <w:rsid w:val="00AD09F8"/>
    <w:rsid w:val="00AD1132"/>
    <w:rsid w:val="00AD16EE"/>
    <w:rsid w:val="00AD1E0F"/>
    <w:rsid w:val="00AD1E9F"/>
    <w:rsid w:val="00AD2063"/>
    <w:rsid w:val="00AD24C3"/>
    <w:rsid w:val="00AD2ECA"/>
    <w:rsid w:val="00AD356F"/>
    <w:rsid w:val="00AD385F"/>
    <w:rsid w:val="00AD44A1"/>
    <w:rsid w:val="00AD46D8"/>
    <w:rsid w:val="00AD4844"/>
    <w:rsid w:val="00AD4E76"/>
    <w:rsid w:val="00AD5402"/>
    <w:rsid w:val="00AD5547"/>
    <w:rsid w:val="00AD5BED"/>
    <w:rsid w:val="00AD5DA0"/>
    <w:rsid w:val="00AD626F"/>
    <w:rsid w:val="00AD6923"/>
    <w:rsid w:val="00AD6C8D"/>
    <w:rsid w:val="00AD7125"/>
    <w:rsid w:val="00AD7392"/>
    <w:rsid w:val="00AD776D"/>
    <w:rsid w:val="00AD7AC3"/>
    <w:rsid w:val="00AD7B36"/>
    <w:rsid w:val="00AE09C0"/>
    <w:rsid w:val="00AE09F5"/>
    <w:rsid w:val="00AE0EBA"/>
    <w:rsid w:val="00AE2144"/>
    <w:rsid w:val="00AE23FC"/>
    <w:rsid w:val="00AE2C9D"/>
    <w:rsid w:val="00AE44CA"/>
    <w:rsid w:val="00AE4CE1"/>
    <w:rsid w:val="00AE59B3"/>
    <w:rsid w:val="00AE5DCE"/>
    <w:rsid w:val="00AE77CE"/>
    <w:rsid w:val="00AF007F"/>
    <w:rsid w:val="00AF22CC"/>
    <w:rsid w:val="00AF235B"/>
    <w:rsid w:val="00AF2367"/>
    <w:rsid w:val="00AF2A77"/>
    <w:rsid w:val="00AF30AB"/>
    <w:rsid w:val="00AF36E7"/>
    <w:rsid w:val="00AF3B61"/>
    <w:rsid w:val="00AF464F"/>
    <w:rsid w:val="00AF4EAA"/>
    <w:rsid w:val="00AF5464"/>
    <w:rsid w:val="00AF6F0E"/>
    <w:rsid w:val="00AF730C"/>
    <w:rsid w:val="00AF746C"/>
    <w:rsid w:val="00B00AEB"/>
    <w:rsid w:val="00B013F6"/>
    <w:rsid w:val="00B016B3"/>
    <w:rsid w:val="00B0176E"/>
    <w:rsid w:val="00B01B40"/>
    <w:rsid w:val="00B01B96"/>
    <w:rsid w:val="00B025AF"/>
    <w:rsid w:val="00B025ED"/>
    <w:rsid w:val="00B02FEF"/>
    <w:rsid w:val="00B032B6"/>
    <w:rsid w:val="00B032FB"/>
    <w:rsid w:val="00B04A98"/>
    <w:rsid w:val="00B055D7"/>
    <w:rsid w:val="00B05826"/>
    <w:rsid w:val="00B0663F"/>
    <w:rsid w:val="00B06726"/>
    <w:rsid w:val="00B070B1"/>
    <w:rsid w:val="00B07888"/>
    <w:rsid w:val="00B07899"/>
    <w:rsid w:val="00B07AFF"/>
    <w:rsid w:val="00B07F00"/>
    <w:rsid w:val="00B10951"/>
    <w:rsid w:val="00B10BAB"/>
    <w:rsid w:val="00B1101F"/>
    <w:rsid w:val="00B11C6E"/>
    <w:rsid w:val="00B11F3B"/>
    <w:rsid w:val="00B13232"/>
    <w:rsid w:val="00B13410"/>
    <w:rsid w:val="00B13B8E"/>
    <w:rsid w:val="00B13E3B"/>
    <w:rsid w:val="00B140EC"/>
    <w:rsid w:val="00B141B8"/>
    <w:rsid w:val="00B14C6A"/>
    <w:rsid w:val="00B14CFD"/>
    <w:rsid w:val="00B14D0E"/>
    <w:rsid w:val="00B14D34"/>
    <w:rsid w:val="00B1508A"/>
    <w:rsid w:val="00B15172"/>
    <w:rsid w:val="00B151DE"/>
    <w:rsid w:val="00B15508"/>
    <w:rsid w:val="00B15552"/>
    <w:rsid w:val="00B15D87"/>
    <w:rsid w:val="00B15F9B"/>
    <w:rsid w:val="00B16DB5"/>
    <w:rsid w:val="00B1706A"/>
    <w:rsid w:val="00B1771D"/>
    <w:rsid w:val="00B20D71"/>
    <w:rsid w:val="00B212B9"/>
    <w:rsid w:val="00B22AE8"/>
    <w:rsid w:val="00B23100"/>
    <w:rsid w:val="00B23405"/>
    <w:rsid w:val="00B252EF"/>
    <w:rsid w:val="00B258C3"/>
    <w:rsid w:val="00B25F84"/>
    <w:rsid w:val="00B26755"/>
    <w:rsid w:val="00B26918"/>
    <w:rsid w:val="00B271F5"/>
    <w:rsid w:val="00B27454"/>
    <w:rsid w:val="00B27A15"/>
    <w:rsid w:val="00B3031A"/>
    <w:rsid w:val="00B30BF9"/>
    <w:rsid w:val="00B3130B"/>
    <w:rsid w:val="00B31935"/>
    <w:rsid w:val="00B31EAF"/>
    <w:rsid w:val="00B32A20"/>
    <w:rsid w:val="00B32F89"/>
    <w:rsid w:val="00B32FF7"/>
    <w:rsid w:val="00B33E8F"/>
    <w:rsid w:val="00B34808"/>
    <w:rsid w:val="00B34B51"/>
    <w:rsid w:val="00B350BA"/>
    <w:rsid w:val="00B350CA"/>
    <w:rsid w:val="00B35143"/>
    <w:rsid w:val="00B359F3"/>
    <w:rsid w:val="00B35C51"/>
    <w:rsid w:val="00B360E5"/>
    <w:rsid w:val="00B36F68"/>
    <w:rsid w:val="00B36FCE"/>
    <w:rsid w:val="00B376A5"/>
    <w:rsid w:val="00B37F8E"/>
    <w:rsid w:val="00B40CA6"/>
    <w:rsid w:val="00B40E54"/>
    <w:rsid w:val="00B41A05"/>
    <w:rsid w:val="00B41EC0"/>
    <w:rsid w:val="00B41FD2"/>
    <w:rsid w:val="00B42A5B"/>
    <w:rsid w:val="00B42C32"/>
    <w:rsid w:val="00B43AF0"/>
    <w:rsid w:val="00B448CF"/>
    <w:rsid w:val="00B44B01"/>
    <w:rsid w:val="00B44DFC"/>
    <w:rsid w:val="00B4503C"/>
    <w:rsid w:val="00B459E7"/>
    <w:rsid w:val="00B45CD7"/>
    <w:rsid w:val="00B46575"/>
    <w:rsid w:val="00B47164"/>
    <w:rsid w:val="00B4769C"/>
    <w:rsid w:val="00B47709"/>
    <w:rsid w:val="00B47953"/>
    <w:rsid w:val="00B47B36"/>
    <w:rsid w:val="00B47B69"/>
    <w:rsid w:val="00B5037B"/>
    <w:rsid w:val="00B50A4E"/>
    <w:rsid w:val="00B510DB"/>
    <w:rsid w:val="00B511B3"/>
    <w:rsid w:val="00B511C1"/>
    <w:rsid w:val="00B51493"/>
    <w:rsid w:val="00B5245C"/>
    <w:rsid w:val="00B5288C"/>
    <w:rsid w:val="00B52991"/>
    <w:rsid w:val="00B529DE"/>
    <w:rsid w:val="00B53161"/>
    <w:rsid w:val="00B53496"/>
    <w:rsid w:val="00B55D40"/>
    <w:rsid w:val="00B55FB5"/>
    <w:rsid w:val="00B5672A"/>
    <w:rsid w:val="00B57242"/>
    <w:rsid w:val="00B57923"/>
    <w:rsid w:val="00B61196"/>
    <w:rsid w:val="00B612DF"/>
    <w:rsid w:val="00B619D5"/>
    <w:rsid w:val="00B625A4"/>
    <w:rsid w:val="00B62725"/>
    <w:rsid w:val="00B62FC7"/>
    <w:rsid w:val="00B63504"/>
    <w:rsid w:val="00B63FE6"/>
    <w:rsid w:val="00B64666"/>
    <w:rsid w:val="00B64BB0"/>
    <w:rsid w:val="00B64EA9"/>
    <w:rsid w:val="00B6527F"/>
    <w:rsid w:val="00B652FC"/>
    <w:rsid w:val="00B66AA3"/>
    <w:rsid w:val="00B6785D"/>
    <w:rsid w:val="00B67F03"/>
    <w:rsid w:val="00B701DF"/>
    <w:rsid w:val="00B7055F"/>
    <w:rsid w:val="00B714DD"/>
    <w:rsid w:val="00B71813"/>
    <w:rsid w:val="00B7195D"/>
    <w:rsid w:val="00B71F7A"/>
    <w:rsid w:val="00B7212C"/>
    <w:rsid w:val="00B7218C"/>
    <w:rsid w:val="00B735E4"/>
    <w:rsid w:val="00B738DA"/>
    <w:rsid w:val="00B748AF"/>
    <w:rsid w:val="00B74C26"/>
    <w:rsid w:val="00B7539C"/>
    <w:rsid w:val="00B759C7"/>
    <w:rsid w:val="00B75B25"/>
    <w:rsid w:val="00B7644B"/>
    <w:rsid w:val="00B768DD"/>
    <w:rsid w:val="00B76C54"/>
    <w:rsid w:val="00B76E5D"/>
    <w:rsid w:val="00B7729C"/>
    <w:rsid w:val="00B7787A"/>
    <w:rsid w:val="00B80549"/>
    <w:rsid w:val="00B814F6"/>
    <w:rsid w:val="00B81DB9"/>
    <w:rsid w:val="00B8255F"/>
    <w:rsid w:val="00B82737"/>
    <w:rsid w:val="00B82960"/>
    <w:rsid w:val="00B82E4E"/>
    <w:rsid w:val="00B8328A"/>
    <w:rsid w:val="00B83EA1"/>
    <w:rsid w:val="00B83EA6"/>
    <w:rsid w:val="00B84086"/>
    <w:rsid w:val="00B84502"/>
    <w:rsid w:val="00B84834"/>
    <w:rsid w:val="00B84EC1"/>
    <w:rsid w:val="00B857D9"/>
    <w:rsid w:val="00B85A67"/>
    <w:rsid w:val="00B85CA2"/>
    <w:rsid w:val="00B862CB"/>
    <w:rsid w:val="00B86556"/>
    <w:rsid w:val="00B8718C"/>
    <w:rsid w:val="00B874D6"/>
    <w:rsid w:val="00B875A1"/>
    <w:rsid w:val="00B90B67"/>
    <w:rsid w:val="00B90DF8"/>
    <w:rsid w:val="00B91972"/>
    <w:rsid w:val="00B91B2F"/>
    <w:rsid w:val="00B91E4A"/>
    <w:rsid w:val="00B92165"/>
    <w:rsid w:val="00B927A4"/>
    <w:rsid w:val="00B927E1"/>
    <w:rsid w:val="00B92CA7"/>
    <w:rsid w:val="00B92D3E"/>
    <w:rsid w:val="00B95786"/>
    <w:rsid w:val="00B96466"/>
    <w:rsid w:val="00B966B8"/>
    <w:rsid w:val="00B97B26"/>
    <w:rsid w:val="00B97E7C"/>
    <w:rsid w:val="00BA0C61"/>
    <w:rsid w:val="00BA1C16"/>
    <w:rsid w:val="00BA28EE"/>
    <w:rsid w:val="00BA2F44"/>
    <w:rsid w:val="00BA3A02"/>
    <w:rsid w:val="00BA3A98"/>
    <w:rsid w:val="00BA4160"/>
    <w:rsid w:val="00BA4826"/>
    <w:rsid w:val="00BA4C34"/>
    <w:rsid w:val="00BA4D75"/>
    <w:rsid w:val="00BA5050"/>
    <w:rsid w:val="00BA5303"/>
    <w:rsid w:val="00BA578E"/>
    <w:rsid w:val="00BA61F1"/>
    <w:rsid w:val="00BA6855"/>
    <w:rsid w:val="00BA6E69"/>
    <w:rsid w:val="00BA7121"/>
    <w:rsid w:val="00BA7294"/>
    <w:rsid w:val="00BA7C86"/>
    <w:rsid w:val="00BA7D9D"/>
    <w:rsid w:val="00BB006A"/>
    <w:rsid w:val="00BB0248"/>
    <w:rsid w:val="00BB081C"/>
    <w:rsid w:val="00BB15E9"/>
    <w:rsid w:val="00BB1AA1"/>
    <w:rsid w:val="00BB1E72"/>
    <w:rsid w:val="00BB24EC"/>
    <w:rsid w:val="00BB27F3"/>
    <w:rsid w:val="00BB2A54"/>
    <w:rsid w:val="00BB2C5B"/>
    <w:rsid w:val="00BB2F81"/>
    <w:rsid w:val="00BB38CA"/>
    <w:rsid w:val="00BB3B06"/>
    <w:rsid w:val="00BB4199"/>
    <w:rsid w:val="00BB485B"/>
    <w:rsid w:val="00BB486D"/>
    <w:rsid w:val="00BB574E"/>
    <w:rsid w:val="00BB5A1E"/>
    <w:rsid w:val="00BB6040"/>
    <w:rsid w:val="00BB620E"/>
    <w:rsid w:val="00BB6C99"/>
    <w:rsid w:val="00BB75C7"/>
    <w:rsid w:val="00BB7EE8"/>
    <w:rsid w:val="00BC068A"/>
    <w:rsid w:val="00BC0A37"/>
    <w:rsid w:val="00BC2A0C"/>
    <w:rsid w:val="00BC2A0D"/>
    <w:rsid w:val="00BC31A3"/>
    <w:rsid w:val="00BC3D98"/>
    <w:rsid w:val="00BC439E"/>
    <w:rsid w:val="00BC572F"/>
    <w:rsid w:val="00BC5DE5"/>
    <w:rsid w:val="00BC680D"/>
    <w:rsid w:val="00BC6A42"/>
    <w:rsid w:val="00BC70E3"/>
    <w:rsid w:val="00BC7525"/>
    <w:rsid w:val="00BD0D97"/>
    <w:rsid w:val="00BD124E"/>
    <w:rsid w:val="00BD1CA8"/>
    <w:rsid w:val="00BD23BC"/>
    <w:rsid w:val="00BD278A"/>
    <w:rsid w:val="00BD2A8D"/>
    <w:rsid w:val="00BD2D8A"/>
    <w:rsid w:val="00BD337A"/>
    <w:rsid w:val="00BD3865"/>
    <w:rsid w:val="00BD45AD"/>
    <w:rsid w:val="00BD4994"/>
    <w:rsid w:val="00BD5DA0"/>
    <w:rsid w:val="00BD765C"/>
    <w:rsid w:val="00BD7D53"/>
    <w:rsid w:val="00BE0010"/>
    <w:rsid w:val="00BE00A4"/>
    <w:rsid w:val="00BE03CA"/>
    <w:rsid w:val="00BE14B7"/>
    <w:rsid w:val="00BE2BAF"/>
    <w:rsid w:val="00BE33D0"/>
    <w:rsid w:val="00BE4606"/>
    <w:rsid w:val="00BE4830"/>
    <w:rsid w:val="00BE4FA7"/>
    <w:rsid w:val="00BE5037"/>
    <w:rsid w:val="00BE649B"/>
    <w:rsid w:val="00BE6691"/>
    <w:rsid w:val="00BE67C1"/>
    <w:rsid w:val="00BE7ECE"/>
    <w:rsid w:val="00BF0437"/>
    <w:rsid w:val="00BF04D2"/>
    <w:rsid w:val="00BF12E5"/>
    <w:rsid w:val="00BF17D0"/>
    <w:rsid w:val="00BF1BD3"/>
    <w:rsid w:val="00BF1DFB"/>
    <w:rsid w:val="00BF25C7"/>
    <w:rsid w:val="00BF2767"/>
    <w:rsid w:val="00BF3292"/>
    <w:rsid w:val="00BF378C"/>
    <w:rsid w:val="00BF3790"/>
    <w:rsid w:val="00BF39CE"/>
    <w:rsid w:val="00BF44E1"/>
    <w:rsid w:val="00BF471B"/>
    <w:rsid w:val="00BF4A21"/>
    <w:rsid w:val="00BF5616"/>
    <w:rsid w:val="00BF5A71"/>
    <w:rsid w:val="00BF5CE6"/>
    <w:rsid w:val="00BF5F48"/>
    <w:rsid w:val="00BF6124"/>
    <w:rsid w:val="00BF6611"/>
    <w:rsid w:val="00BF6C60"/>
    <w:rsid w:val="00BF76E5"/>
    <w:rsid w:val="00BF7F1E"/>
    <w:rsid w:val="00C006A6"/>
    <w:rsid w:val="00C01CD4"/>
    <w:rsid w:val="00C028C5"/>
    <w:rsid w:val="00C02B07"/>
    <w:rsid w:val="00C02E3C"/>
    <w:rsid w:val="00C03052"/>
    <w:rsid w:val="00C03BBF"/>
    <w:rsid w:val="00C03C60"/>
    <w:rsid w:val="00C04263"/>
    <w:rsid w:val="00C04976"/>
    <w:rsid w:val="00C05240"/>
    <w:rsid w:val="00C06204"/>
    <w:rsid w:val="00C06937"/>
    <w:rsid w:val="00C06E2F"/>
    <w:rsid w:val="00C07523"/>
    <w:rsid w:val="00C07627"/>
    <w:rsid w:val="00C0789F"/>
    <w:rsid w:val="00C1018A"/>
    <w:rsid w:val="00C1076B"/>
    <w:rsid w:val="00C119F1"/>
    <w:rsid w:val="00C12047"/>
    <w:rsid w:val="00C1204F"/>
    <w:rsid w:val="00C1236F"/>
    <w:rsid w:val="00C13629"/>
    <w:rsid w:val="00C13C43"/>
    <w:rsid w:val="00C148E4"/>
    <w:rsid w:val="00C14BD4"/>
    <w:rsid w:val="00C1508F"/>
    <w:rsid w:val="00C15984"/>
    <w:rsid w:val="00C15DFD"/>
    <w:rsid w:val="00C167BC"/>
    <w:rsid w:val="00C170E7"/>
    <w:rsid w:val="00C17623"/>
    <w:rsid w:val="00C176F3"/>
    <w:rsid w:val="00C177C9"/>
    <w:rsid w:val="00C2052D"/>
    <w:rsid w:val="00C20D2E"/>
    <w:rsid w:val="00C22195"/>
    <w:rsid w:val="00C22363"/>
    <w:rsid w:val="00C22648"/>
    <w:rsid w:val="00C22B41"/>
    <w:rsid w:val="00C2301A"/>
    <w:rsid w:val="00C234CD"/>
    <w:rsid w:val="00C243BF"/>
    <w:rsid w:val="00C24D81"/>
    <w:rsid w:val="00C254A4"/>
    <w:rsid w:val="00C25671"/>
    <w:rsid w:val="00C256EE"/>
    <w:rsid w:val="00C25DCC"/>
    <w:rsid w:val="00C26934"/>
    <w:rsid w:val="00C277F9"/>
    <w:rsid w:val="00C31036"/>
    <w:rsid w:val="00C31287"/>
    <w:rsid w:val="00C31296"/>
    <w:rsid w:val="00C31E23"/>
    <w:rsid w:val="00C32936"/>
    <w:rsid w:val="00C3293C"/>
    <w:rsid w:val="00C33330"/>
    <w:rsid w:val="00C339DA"/>
    <w:rsid w:val="00C33B42"/>
    <w:rsid w:val="00C33CEA"/>
    <w:rsid w:val="00C33DA2"/>
    <w:rsid w:val="00C33E36"/>
    <w:rsid w:val="00C341BF"/>
    <w:rsid w:val="00C348D3"/>
    <w:rsid w:val="00C34A4A"/>
    <w:rsid w:val="00C34D0F"/>
    <w:rsid w:val="00C36675"/>
    <w:rsid w:val="00C36987"/>
    <w:rsid w:val="00C37180"/>
    <w:rsid w:val="00C37326"/>
    <w:rsid w:val="00C37642"/>
    <w:rsid w:val="00C379F0"/>
    <w:rsid w:val="00C37D1C"/>
    <w:rsid w:val="00C40921"/>
    <w:rsid w:val="00C40EDF"/>
    <w:rsid w:val="00C40F9F"/>
    <w:rsid w:val="00C415B8"/>
    <w:rsid w:val="00C42093"/>
    <w:rsid w:val="00C42F79"/>
    <w:rsid w:val="00C434FA"/>
    <w:rsid w:val="00C44813"/>
    <w:rsid w:val="00C44B1C"/>
    <w:rsid w:val="00C4519B"/>
    <w:rsid w:val="00C451A3"/>
    <w:rsid w:val="00C455D1"/>
    <w:rsid w:val="00C45D6D"/>
    <w:rsid w:val="00C46B94"/>
    <w:rsid w:val="00C46EDF"/>
    <w:rsid w:val="00C46FCE"/>
    <w:rsid w:val="00C479A6"/>
    <w:rsid w:val="00C47BCC"/>
    <w:rsid w:val="00C47BDA"/>
    <w:rsid w:val="00C47CDD"/>
    <w:rsid w:val="00C50626"/>
    <w:rsid w:val="00C50C55"/>
    <w:rsid w:val="00C51408"/>
    <w:rsid w:val="00C51A49"/>
    <w:rsid w:val="00C521E7"/>
    <w:rsid w:val="00C52667"/>
    <w:rsid w:val="00C53BCB"/>
    <w:rsid w:val="00C544A3"/>
    <w:rsid w:val="00C5457E"/>
    <w:rsid w:val="00C5566D"/>
    <w:rsid w:val="00C55B3C"/>
    <w:rsid w:val="00C55FB4"/>
    <w:rsid w:val="00C56301"/>
    <w:rsid w:val="00C56621"/>
    <w:rsid w:val="00C57BE3"/>
    <w:rsid w:val="00C57C62"/>
    <w:rsid w:val="00C607E3"/>
    <w:rsid w:val="00C612FF"/>
    <w:rsid w:val="00C619C0"/>
    <w:rsid w:val="00C623AA"/>
    <w:rsid w:val="00C62B28"/>
    <w:rsid w:val="00C634D8"/>
    <w:rsid w:val="00C63A21"/>
    <w:rsid w:val="00C63D62"/>
    <w:rsid w:val="00C63E95"/>
    <w:rsid w:val="00C649F1"/>
    <w:rsid w:val="00C64B97"/>
    <w:rsid w:val="00C650CC"/>
    <w:rsid w:val="00C6556B"/>
    <w:rsid w:val="00C655C2"/>
    <w:rsid w:val="00C67D9F"/>
    <w:rsid w:val="00C7078F"/>
    <w:rsid w:val="00C7132C"/>
    <w:rsid w:val="00C715CB"/>
    <w:rsid w:val="00C7177E"/>
    <w:rsid w:val="00C71D9C"/>
    <w:rsid w:val="00C71E66"/>
    <w:rsid w:val="00C71E82"/>
    <w:rsid w:val="00C71EA0"/>
    <w:rsid w:val="00C72B1C"/>
    <w:rsid w:val="00C72DAC"/>
    <w:rsid w:val="00C7435B"/>
    <w:rsid w:val="00C74836"/>
    <w:rsid w:val="00C74ED0"/>
    <w:rsid w:val="00C75242"/>
    <w:rsid w:val="00C75253"/>
    <w:rsid w:val="00C75429"/>
    <w:rsid w:val="00C754DD"/>
    <w:rsid w:val="00C75D98"/>
    <w:rsid w:val="00C75DC3"/>
    <w:rsid w:val="00C76161"/>
    <w:rsid w:val="00C7690F"/>
    <w:rsid w:val="00C76A6D"/>
    <w:rsid w:val="00C76CBA"/>
    <w:rsid w:val="00C80ABC"/>
    <w:rsid w:val="00C80C7C"/>
    <w:rsid w:val="00C8216A"/>
    <w:rsid w:val="00C8218E"/>
    <w:rsid w:val="00C823CA"/>
    <w:rsid w:val="00C82F54"/>
    <w:rsid w:val="00C8357C"/>
    <w:rsid w:val="00C835DE"/>
    <w:rsid w:val="00C83AE4"/>
    <w:rsid w:val="00C841CD"/>
    <w:rsid w:val="00C846DF"/>
    <w:rsid w:val="00C84A09"/>
    <w:rsid w:val="00C84F50"/>
    <w:rsid w:val="00C85632"/>
    <w:rsid w:val="00C8589D"/>
    <w:rsid w:val="00C866D0"/>
    <w:rsid w:val="00C86B45"/>
    <w:rsid w:val="00C86D4E"/>
    <w:rsid w:val="00C86F86"/>
    <w:rsid w:val="00C87194"/>
    <w:rsid w:val="00C8731B"/>
    <w:rsid w:val="00C91515"/>
    <w:rsid w:val="00C9185A"/>
    <w:rsid w:val="00C91D54"/>
    <w:rsid w:val="00C92149"/>
    <w:rsid w:val="00C9228C"/>
    <w:rsid w:val="00C92AFB"/>
    <w:rsid w:val="00C93106"/>
    <w:rsid w:val="00C931D6"/>
    <w:rsid w:val="00C93400"/>
    <w:rsid w:val="00C9407C"/>
    <w:rsid w:val="00C94248"/>
    <w:rsid w:val="00C95349"/>
    <w:rsid w:val="00C955E9"/>
    <w:rsid w:val="00C95651"/>
    <w:rsid w:val="00C957DA"/>
    <w:rsid w:val="00C96650"/>
    <w:rsid w:val="00C96C34"/>
    <w:rsid w:val="00C96CE1"/>
    <w:rsid w:val="00C97366"/>
    <w:rsid w:val="00C97683"/>
    <w:rsid w:val="00C97C51"/>
    <w:rsid w:val="00CA007E"/>
    <w:rsid w:val="00CA0123"/>
    <w:rsid w:val="00CA0803"/>
    <w:rsid w:val="00CA0973"/>
    <w:rsid w:val="00CA097B"/>
    <w:rsid w:val="00CA0D75"/>
    <w:rsid w:val="00CA1319"/>
    <w:rsid w:val="00CA1BE5"/>
    <w:rsid w:val="00CA1E6A"/>
    <w:rsid w:val="00CA285C"/>
    <w:rsid w:val="00CA2E28"/>
    <w:rsid w:val="00CA30DE"/>
    <w:rsid w:val="00CA3476"/>
    <w:rsid w:val="00CA353C"/>
    <w:rsid w:val="00CA3964"/>
    <w:rsid w:val="00CA3DA8"/>
    <w:rsid w:val="00CA3DDF"/>
    <w:rsid w:val="00CA5139"/>
    <w:rsid w:val="00CA56F2"/>
    <w:rsid w:val="00CA600E"/>
    <w:rsid w:val="00CA60C1"/>
    <w:rsid w:val="00CA6668"/>
    <w:rsid w:val="00CA66D4"/>
    <w:rsid w:val="00CA66DD"/>
    <w:rsid w:val="00CA6B3B"/>
    <w:rsid w:val="00CA6B67"/>
    <w:rsid w:val="00CA6DC6"/>
    <w:rsid w:val="00CA6F7E"/>
    <w:rsid w:val="00CA760D"/>
    <w:rsid w:val="00CA7771"/>
    <w:rsid w:val="00CA7CE7"/>
    <w:rsid w:val="00CB03D1"/>
    <w:rsid w:val="00CB04B5"/>
    <w:rsid w:val="00CB09F7"/>
    <w:rsid w:val="00CB3322"/>
    <w:rsid w:val="00CB349B"/>
    <w:rsid w:val="00CB4AE9"/>
    <w:rsid w:val="00CB4B4A"/>
    <w:rsid w:val="00CB52F1"/>
    <w:rsid w:val="00CB5A17"/>
    <w:rsid w:val="00CB5FBC"/>
    <w:rsid w:val="00CB62CB"/>
    <w:rsid w:val="00CB6DBA"/>
    <w:rsid w:val="00CB72A4"/>
    <w:rsid w:val="00CB78C0"/>
    <w:rsid w:val="00CB7D6F"/>
    <w:rsid w:val="00CC001C"/>
    <w:rsid w:val="00CC04FB"/>
    <w:rsid w:val="00CC05DE"/>
    <w:rsid w:val="00CC17BA"/>
    <w:rsid w:val="00CC2309"/>
    <w:rsid w:val="00CC29F6"/>
    <w:rsid w:val="00CC337E"/>
    <w:rsid w:val="00CC3BEC"/>
    <w:rsid w:val="00CC3F20"/>
    <w:rsid w:val="00CC40CE"/>
    <w:rsid w:val="00CC4981"/>
    <w:rsid w:val="00CC4E7F"/>
    <w:rsid w:val="00CC4E8E"/>
    <w:rsid w:val="00CC51A4"/>
    <w:rsid w:val="00CC5392"/>
    <w:rsid w:val="00CC5751"/>
    <w:rsid w:val="00CC57E9"/>
    <w:rsid w:val="00CC5A33"/>
    <w:rsid w:val="00CC61FC"/>
    <w:rsid w:val="00CC6B7D"/>
    <w:rsid w:val="00CC6D6C"/>
    <w:rsid w:val="00CC6F7F"/>
    <w:rsid w:val="00CC704E"/>
    <w:rsid w:val="00CC774D"/>
    <w:rsid w:val="00CC7824"/>
    <w:rsid w:val="00CC7D96"/>
    <w:rsid w:val="00CC7DFB"/>
    <w:rsid w:val="00CC7EE6"/>
    <w:rsid w:val="00CD0558"/>
    <w:rsid w:val="00CD0D87"/>
    <w:rsid w:val="00CD1514"/>
    <w:rsid w:val="00CD1A52"/>
    <w:rsid w:val="00CD1BA5"/>
    <w:rsid w:val="00CD2B8A"/>
    <w:rsid w:val="00CD3253"/>
    <w:rsid w:val="00CD3807"/>
    <w:rsid w:val="00CD4D97"/>
    <w:rsid w:val="00CD5149"/>
    <w:rsid w:val="00CD5A17"/>
    <w:rsid w:val="00CD64C1"/>
    <w:rsid w:val="00CD65DA"/>
    <w:rsid w:val="00CD6A5C"/>
    <w:rsid w:val="00CD6DC2"/>
    <w:rsid w:val="00CD6FB6"/>
    <w:rsid w:val="00CE030E"/>
    <w:rsid w:val="00CE08BA"/>
    <w:rsid w:val="00CE16A4"/>
    <w:rsid w:val="00CE19A4"/>
    <w:rsid w:val="00CE23DA"/>
    <w:rsid w:val="00CE5471"/>
    <w:rsid w:val="00CE5EF8"/>
    <w:rsid w:val="00CE5F42"/>
    <w:rsid w:val="00CE64B4"/>
    <w:rsid w:val="00CE66D2"/>
    <w:rsid w:val="00CE66FF"/>
    <w:rsid w:val="00CE6F73"/>
    <w:rsid w:val="00CE740C"/>
    <w:rsid w:val="00CF14D2"/>
    <w:rsid w:val="00CF2AA9"/>
    <w:rsid w:val="00CF2E0F"/>
    <w:rsid w:val="00CF3635"/>
    <w:rsid w:val="00CF434F"/>
    <w:rsid w:val="00CF463D"/>
    <w:rsid w:val="00CF68EF"/>
    <w:rsid w:val="00CF69C3"/>
    <w:rsid w:val="00CF6CDC"/>
    <w:rsid w:val="00D00093"/>
    <w:rsid w:val="00D00978"/>
    <w:rsid w:val="00D01274"/>
    <w:rsid w:val="00D015A0"/>
    <w:rsid w:val="00D01AFB"/>
    <w:rsid w:val="00D01E63"/>
    <w:rsid w:val="00D03FB7"/>
    <w:rsid w:val="00D04E3D"/>
    <w:rsid w:val="00D04EB2"/>
    <w:rsid w:val="00D05AF7"/>
    <w:rsid w:val="00D0743F"/>
    <w:rsid w:val="00D07512"/>
    <w:rsid w:val="00D07994"/>
    <w:rsid w:val="00D07B42"/>
    <w:rsid w:val="00D1021D"/>
    <w:rsid w:val="00D10695"/>
    <w:rsid w:val="00D1086A"/>
    <w:rsid w:val="00D10BAB"/>
    <w:rsid w:val="00D11E4F"/>
    <w:rsid w:val="00D122C5"/>
    <w:rsid w:val="00D1246A"/>
    <w:rsid w:val="00D12C01"/>
    <w:rsid w:val="00D13997"/>
    <w:rsid w:val="00D13C29"/>
    <w:rsid w:val="00D14293"/>
    <w:rsid w:val="00D1501D"/>
    <w:rsid w:val="00D150D5"/>
    <w:rsid w:val="00D15849"/>
    <w:rsid w:val="00D15EF2"/>
    <w:rsid w:val="00D1630D"/>
    <w:rsid w:val="00D16675"/>
    <w:rsid w:val="00D166A0"/>
    <w:rsid w:val="00D166FB"/>
    <w:rsid w:val="00D175DC"/>
    <w:rsid w:val="00D2046F"/>
    <w:rsid w:val="00D211C3"/>
    <w:rsid w:val="00D21293"/>
    <w:rsid w:val="00D215E8"/>
    <w:rsid w:val="00D21680"/>
    <w:rsid w:val="00D21839"/>
    <w:rsid w:val="00D21B83"/>
    <w:rsid w:val="00D22163"/>
    <w:rsid w:val="00D23375"/>
    <w:rsid w:val="00D23682"/>
    <w:rsid w:val="00D23739"/>
    <w:rsid w:val="00D23F1A"/>
    <w:rsid w:val="00D24D0E"/>
    <w:rsid w:val="00D255D7"/>
    <w:rsid w:val="00D258DF"/>
    <w:rsid w:val="00D263C1"/>
    <w:rsid w:val="00D263EA"/>
    <w:rsid w:val="00D26424"/>
    <w:rsid w:val="00D267B8"/>
    <w:rsid w:val="00D26D86"/>
    <w:rsid w:val="00D26F07"/>
    <w:rsid w:val="00D271BC"/>
    <w:rsid w:val="00D27871"/>
    <w:rsid w:val="00D27C22"/>
    <w:rsid w:val="00D302E5"/>
    <w:rsid w:val="00D30366"/>
    <w:rsid w:val="00D306D5"/>
    <w:rsid w:val="00D31025"/>
    <w:rsid w:val="00D3164F"/>
    <w:rsid w:val="00D32931"/>
    <w:rsid w:val="00D329E7"/>
    <w:rsid w:val="00D32A0D"/>
    <w:rsid w:val="00D32BF4"/>
    <w:rsid w:val="00D33765"/>
    <w:rsid w:val="00D34108"/>
    <w:rsid w:val="00D3461C"/>
    <w:rsid w:val="00D35401"/>
    <w:rsid w:val="00D36910"/>
    <w:rsid w:val="00D3695E"/>
    <w:rsid w:val="00D36CF5"/>
    <w:rsid w:val="00D36D2A"/>
    <w:rsid w:val="00D37AAD"/>
    <w:rsid w:val="00D37C56"/>
    <w:rsid w:val="00D405AC"/>
    <w:rsid w:val="00D4084D"/>
    <w:rsid w:val="00D40BDA"/>
    <w:rsid w:val="00D41CFA"/>
    <w:rsid w:val="00D420D7"/>
    <w:rsid w:val="00D4224B"/>
    <w:rsid w:val="00D428E8"/>
    <w:rsid w:val="00D432B4"/>
    <w:rsid w:val="00D442F8"/>
    <w:rsid w:val="00D44613"/>
    <w:rsid w:val="00D44FB4"/>
    <w:rsid w:val="00D459B4"/>
    <w:rsid w:val="00D466E1"/>
    <w:rsid w:val="00D467D3"/>
    <w:rsid w:val="00D46CE8"/>
    <w:rsid w:val="00D47218"/>
    <w:rsid w:val="00D47DCC"/>
    <w:rsid w:val="00D47E6E"/>
    <w:rsid w:val="00D500BB"/>
    <w:rsid w:val="00D50198"/>
    <w:rsid w:val="00D50A47"/>
    <w:rsid w:val="00D50BB3"/>
    <w:rsid w:val="00D510AE"/>
    <w:rsid w:val="00D5164E"/>
    <w:rsid w:val="00D51884"/>
    <w:rsid w:val="00D520B8"/>
    <w:rsid w:val="00D5224B"/>
    <w:rsid w:val="00D532B6"/>
    <w:rsid w:val="00D537A4"/>
    <w:rsid w:val="00D53AB0"/>
    <w:rsid w:val="00D53DFE"/>
    <w:rsid w:val="00D54065"/>
    <w:rsid w:val="00D54362"/>
    <w:rsid w:val="00D5484C"/>
    <w:rsid w:val="00D549C2"/>
    <w:rsid w:val="00D55846"/>
    <w:rsid w:val="00D55A7E"/>
    <w:rsid w:val="00D55D96"/>
    <w:rsid w:val="00D56241"/>
    <w:rsid w:val="00D567E1"/>
    <w:rsid w:val="00D56833"/>
    <w:rsid w:val="00D6018D"/>
    <w:rsid w:val="00D604B4"/>
    <w:rsid w:val="00D60D0B"/>
    <w:rsid w:val="00D60D2A"/>
    <w:rsid w:val="00D612D6"/>
    <w:rsid w:val="00D612E6"/>
    <w:rsid w:val="00D62175"/>
    <w:rsid w:val="00D623E0"/>
    <w:rsid w:val="00D623EC"/>
    <w:rsid w:val="00D62543"/>
    <w:rsid w:val="00D6259E"/>
    <w:rsid w:val="00D6289F"/>
    <w:rsid w:val="00D629CA"/>
    <w:rsid w:val="00D629E6"/>
    <w:rsid w:val="00D62A65"/>
    <w:rsid w:val="00D62CEC"/>
    <w:rsid w:val="00D62D95"/>
    <w:rsid w:val="00D6314F"/>
    <w:rsid w:val="00D631C5"/>
    <w:rsid w:val="00D64BAB"/>
    <w:rsid w:val="00D64DD6"/>
    <w:rsid w:val="00D64F72"/>
    <w:rsid w:val="00D65E09"/>
    <w:rsid w:val="00D66758"/>
    <w:rsid w:val="00D707BC"/>
    <w:rsid w:val="00D727BF"/>
    <w:rsid w:val="00D72AC6"/>
    <w:rsid w:val="00D7318B"/>
    <w:rsid w:val="00D74D23"/>
    <w:rsid w:val="00D74DC5"/>
    <w:rsid w:val="00D75353"/>
    <w:rsid w:val="00D75623"/>
    <w:rsid w:val="00D75BEB"/>
    <w:rsid w:val="00D75C44"/>
    <w:rsid w:val="00D76BC3"/>
    <w:rsid w:val="00D76FE3"/>
    <w:rsid w:val="00D775F7"/>
    <w:rsid w:val="00D779A2"/>
    <w:rsid w:val="00D77B07"/>
    <w:rsid w:val="00D77D2E"/>
    <w:rsid w:val="00D80929"/>
    <w:rsid w:val="00D80D64"/>
    <w:rsid w:val="00D80FDF"/>
    <w:rsid w:val="00D818F6"/>
    <w:rsid w:val="00D81DFB"/>
    <w:rsid w:val="00D82054"/>
    <w:rsid w:val="00D821CC"/>
    <w:rsid w:val="00D8328C"/>
    <w:rsid w:val="00D832D5"/>
    <w:rsid w:val="00D833BF"/>
    <w:rsid w:val="00D83C7B"/>
    <w:rsid w:val="00D83ECF"/>
    <w:rsid w:val="00D84376"/>
    <w:rsid w:val="00D8556E"/>
    <w:rsid w:val="00D8587D"/>
    <w:rsid w:val="00D8615A"/>
    <w:rsid w:val="00D862D6"/>
    <w:rsid w:val="00D86941"/>
    <w:rsid w:val="00D87477"/>
    <w:rsid w:val="00D90533"/>
    <w:rsid w:val="00D90688"/>
    <w:rsid w:val="00D907D8"/>
    <w:rsid w:val="00D91329"/>
    <w:rsid w:val="00D915CF"/>
    <w:rsid w:val="00D92C0A"/>
    <w:rsid w:val="00D93D1F"/>
    <w:rsid w:val="00D94239"/>
    <w:rsid w:val="00D9491D"/>
    <w:rsid w:val="00D9587D"/>
    <w:rsid w:val="00D9591A"/>
    <w:rsid w:val="00D959B4"/>
    <w:rsid w:val="00D95D8F"/>
    <w:rsid w:val="00D960AD"/>
    <w:rsid w:val="00D97124"/>
    <w:rsid w:val="00DA03DB"/>
    <w:rsid w:val="00DA09D3"/>
    <w:rsid w:val="00DA0AA8"/>
    <w:rsid w:val="00DA0F46"/>
    <w:rsid w:val="00DA11C4"/>
    <w:rsid w:val="00DA1503"/>
    <w:rsid w:val="00DA162E"/>
    <w:rsid w:val="00DA180E"/>
    <w:rsid w:val="00DA1FCA"/>
    <w:rsid w:val="00DA27AD"/>
    <w:rsid w:val="00DA2CA4"/>
    <w:rsid w:val="00DA3339"/>
    <w:rsid w:val="00DA33A5"/>
    <w:rsid w:val="00DA345C"/>
    <w:rsid w:val="00DA3820"/>
    <w:rsid w:val="00DA3C84"/>
    <w:rsid w:val="00DA3DDA"/>
    <w:rsid w:val="00DA46CF"/>
    <w:rsid w:val="00DA489A"/>
    <w:rsid w:val="00DA49F3"/>
    <w:rsid w:val="00DA4A09"/>
    <w:rsid w:val="00DA4BAF"/>
    <w:rsid w:val="00DA556C"/>
    <w:rsid w:val="00DA57D0"/>
    <w:rsid w:val="00DA5FEB"/>
    <w:rsid w:val="00DA6B86"/>
    <w:rsid w:val="00DA77F2"/>
    <w:rsid w:val="00DA78CC"/>
    <w:rsid w:val="00DA7EFE"/>
    <w:rsid w:val="00DB0111"/>
    <w:rsid w:val="00DB08FF"/>
    <w:rsid w:val="00DB0EC7"/>
    <w:rsid w:val="00DB1351"/>
    <w:rsid w:val="00DB13A6"/>
    <w:rsid w:val="00DB1679"/>
    <w:rsid w:val="00DB191B"/>
    <w:rsid w:val="00DB2262"/>
    <w:rsid w:val="00DB35CF"/>
    <w:rsid w:val="00DB3B0A"/>
    <w:rsid w:val="00DB414F"/>
    <w:rsid w:val="00DB4345"/>
    <w:rsid w:val="00DB43A8"/>
    <w:rsid w:val="00DB4916"/>
    <w:rsid w:val="00DB4ACF"/>
    <w:rsid w:val="00DB53A2"/>
    <w:rsid w:val="00DB53F8"/>
    <w:rsid w:val="00DB5F4B"/>
    <w:rsid w:val="00DB6335"/>
    <w:rsid w:val="00DB6993"/>
    <w:rsid w:val="00DB6B33"/>
    <w:rsid w:val="00DB6CD2"/>
    <w:rsid w:val="00DC0054"/>
    <w:rsid w:val="00DC0DD4"/>
    <w:rsid w:val="00DC11AE"/>
    <w:rsid w:val="00DC1640"/>
    <w:rsid w:val="00DC1AC8"/>
    <w:rsid w:val="00DC1EF7"/>
    <w:rsid w:val="00DC1F0A"/>
    <w:rsid w:val="00DC3081"/>
    <w:rsid w:val="00DC3C96"/>
    <w:rsid w:val="00DC40A4"/>
    <w:rsid w:val="00DC5504"/>
    <w:rsid w:val="00DC5912"/>
    <w:rsid w:val="00DC681C"/>
    <w:rsid w:val="00DC6C3A"/>
    <w:rsid w:val="00DC7A6E"/>
    <w:rsid w:val="00DD00DE"/>
    <w:rsid w:val="00DD0580"/>
    <w:rsid w:val="00DD0829"/>
    <w:rsid w:val="00DD1346"/>
    <w:rsid w:val="00DD1375"/>
    <w:rsid w:val="00DD1CCF"/>
    <w:rsid w:val="00DD21B6"/>
    <w:rsid w:val="00DD2303"/>
    <w:rsid w:val="00DD2C3B"/>
    <w:rsid w:val="00DD2D2E"/>
    <w:rsid w:val="00DD2F13"/>
    <w:rsid w:val="00DD3AD6"/>
    <w:rsid w:val="00DD3AF6"/>
    <w:rsid w:val="00DD3F17"/>
    <w:rsid w:val="00DD48F4"/>
    <w:rsid w:val="00DD4F68"/>
    <w:rsid w:val="00DD5983"/>
    <w:rsid w:val="00DD6356"/>
    <w:rsid w:val="00DD6B27"/>
    <w:rsid w:val="00DD7128"/>
    <w:rsid w:val="00DD7254"/>
    <w:rsid w:val="00DD76F7"/>
    <w:rsid w:val="00DD7906"/>
    <w:rsid w:val="00DD79E9"/>
    <w:rsid w:val="00DD7D49"/>
    <w:rsid w:val="00DD7DE6"/>
    <w:rsid w:val="00DE119F"/>
    <w:rsid w:val="00DE1A4B"/>
    <w:rsid w:val="00DE22B9"/>
    <w:rsid w:val="00DE234A"/>
    <w:rsid w:val="00DE258A"/>
    <w:rsid w:val="00DE2A58"/>
    <w:rsid w:val="00DE337F"/>
    <w:rsid w:val="00DE3444"/>
    <w:rsid w:val="00DE4632"/>
    <w:rsid w:val="00DE48A3"/>
    <w:rsid w:val="00DE4A11"/>
    <w:rsid w:val="00DE575D"/>
    <w:rsid w:val="00DE595A"/>
    <w:rsid w:val="00DE5C56"/>
    <w:rsid w:val="00DE63C7"/>
    <w:rsid w:val="00DE650F"/>
    <w:rsid w:val="00DE6566"/>
    <w:rsid w:val="00DE66EE"/>
    <w:rsid w:val="00DE6890"/>
    <w:rsid w:val="00DE7400"/>
    <w:rsid w:val="00DE7402"/>
    <w:rsid w:val="00DE7ADE"/>
    <w:rsid w:val="00DE7AE9"/>
    <w:rsid w:val="00DE7D5E"/>
    <w:rsid w:val="00DF05E6"/>
    <w:rsid w:val="00DF0A0D"/>
    <w:rsid w:val="00DF0FB6"/>
    <w:rsid w:val="00DF1076"/>
    <w:rsid w:val="00DF228F"/>
    <w:rsid w:val="00DF30F1"/>
    <w:rsid w:val="00DF3C84"/>
    <w:rsid w:val="00DF3FAD"/>
    <w:rsid w:val="00DF415E"/>
    <w:rsid w:val="00DF5A50"/>
    <w:rsid w:val="00DF5EEE"/>
    <w:rsid w:val="00DF61B4"/>
    <w:rsid w:val="00DF6525"/>
    <w:rsid w:val="00DF6714"/>
    <w:rsid w:val="00DF6A07"/>
    <w:rsid w:val="00DF6E18"/>
    <w:rsid w:val="00DF7F57"/>
    <w:rsid w:val="00E0077D"/>
    <w:rsid w:val="00E00A17"/>
    <w:rsid w:val="00E00DBD"/>
    <w:rsid w:val="00E01415"/>
    <w:rsid w:val="00E0173B"/>
    <w:rsid w:val="00E018B4"/>
    <w:rsid w:val="00E023D4"/>
    <w:rsid w:val="00E02406"/>
    <w:rsid w:val="00E03388"/>
    <w:rsid w:val="00E03414"/>
    <w:rsid w:val="00E03888"/>
    <w:rsid w:val="00E03A3D"/>
    <w:rsid w:val="00E04750"/>
    <w:rsid w:val="00E04A5B"/>
    <w:rsid w:val="00E052C3"/>
    <w:rsid w:val="00E054CF"/>
    <w:rsid w:val="00E0559E"/>
    <w:rsid w:val="00E05C68"/>
    <w:rsid w:val="00E05DAE"/>
    <w:rsid w:val="00E05E41"/>
    <w:rsid w:val="00E05F41"/>
    <w:rsid w:val="00E06567"/>
    <w:rsid w:val="00E06DCE"/>
    <w:rsid w:val="00E07394"/>
    <w:rsid w:val="00E073DD"/>
    <w:rsid w:val="00E07549"/>
    <w:rsid w:val="00E07810"/>
    <w:rsid w:val="00E07828"/>
    <w:rsid w:val="00E07902"/>
    <w:rsid w:val="00E07C2F"/>
    <w:rsid w:val="00E07C77"/>
    <w:rsid w:val="00E07CBD"/>
    <w:rsid w:val="00E112FB"/>
    <w:rsid w:val="00E1241E"/>
    <w:rsid w:val="00E1371F"/>
    <w:rsid w:val="00E13E8D"/>
    <w:rsid w:val="00E14791"/>
    <w:rsid w:val="00E1491A"/>
    <w:rsid w:val="00E14BD4"/>
    <w:rsid w:val="00E1594D"/>
    <w:rsid w:val="00E163B5"/>
    <w:rsid w:val="00E16AC8"/>
    <w:rsid w:val="00E16B1A"/>
    <w:rsid w:val="00E172FF"/>
    <w:rsid w:val="00E1797D"/>
    <w:rsid w:val="00E20B4F"/>
    <w:rsid w:val="00E21174"/>
    <w:rsid w:val="00E219F3"/>
    <w:rsid w:val="00E21BCA"/>
    <w:rsid w:val="00E21F8F"/>
    <w:rsid w:val="00E231FF"/>
    <w:rsid w:val="00E2353C"/>
    <w:rsid w:val="00E23779"/>
    <w:rsid w:val="00E239EF"/>
    <w:rsid w:val="00E23D10"/>
    <w:rsid w:val="00E23E16"/>
    <w:rsid w:val="00E250A5"/>
    <w:rsid w:val="00E252E4"/>
    <w:rsid w:val="00E25339"/>
    <w:rsid w:val="00E25FF2"/>
    <w:rsid w:val="00E27AEF"/>
    <w:rsid w:val="00E27DEE"/>
    <w:rsid w:val="00E30085"/>
    <w:rsid w:val="00E300E2"/>
    <w:rsid w:val="00E3026B"/>
    <w:rsid w:val="00E317D2"/>
    <w:rsid w:val="00E31D9B"/>
    <w:rsid w:val="00E32021"/>
    <w:rsid w:val="00E32664"/>
    <w:rsid w:val="00E3283F"/>
    <w:rsid w:val="00E3284B"/>
    <w:rsid w:val="00E32C75"/>
    <w:rsid w:val="00E33940"/>
    <w:rsid w:val="00E33B75"/>
    <w:rsid w:val="00E33FC8"/>
    <w:rsid w:val="00E34AF1"/>
    <w:rsid w:val="00E34EEE"/>
    <w:rsid w:val="00E34F04"/>
    <w:rsid w:val="00E35359"/>
    <w:rsid w:val="00E3556B"/>
    <w:rsid w:val="00E360E8"/>
    <w:rsid w:val="00E37104"/>
    <w:rsid w:val="00E372AE"/>
    <w:rsid w:val="00E37530"/>
    <w:rsid w:val="00E37957"/>
    <w:rsid w:val="00E37B0F"/>
    <w:rsid w:val="00E37CF4"/>
    <w:rsid w:val="00E37FCE"/>
    <w:rsid w:val="00E4008C"/>
    <w:rsid w:val="00E406D2"/>
    <w:rsid w:val="00E4144A"/>
    <w:rsid w:val="00E41A95"/>
    <w:rsid w:val="00E41A9A"/>
    <w:rsid w:val="00E420BB"/>
    <w:rsid w:val="00E4221E"/>
    <w:rsid w:val="00E4269A"/>
    <w:rsid w:val="00E42C90"/>
    <w:rsid w:val="00E434C9"/>
    <w:rsid w:val="00E436C4"/>
    <w:rsid w:val="00E43A98"/>
    <w:rsid w:val="00E43C8D"/>
    <w:rsid w:val="00E44274"/>
    <w:rsid w:val="00E44D0C"/>
    <w:rsid w:val="00E4559F"/>
    <w:rsid w:val="00E45A56"/>
    <w:rsid w:val="00E45A83"/>
    <w:rsid w:val="00E45C73"/>
    <w:rsid w:val="00E46827"/>
    <w:rsid w:val="00E46B94"/>
    <w:rsid w:val="00E47096"/>
    <w:rsid w:val="00E47D05"/>
    <w:rsid w:val="00E5055D"/>
    <w:rsid w:val="00E50641"/>
    <w:rsid w:val="00E52191"/>
    <w:rsid w:val="00E52302"/>
    <w:rsid w:val="00E529B2"/>
    <w:rsid w:val="00E52D8A"/>
    <w:rsid w:val="00E52F3A"/>
    <w:rsid w:val="00E53798"/>
    <w:rsid w:val="00E53F45"/>
    <w:rsid w:val="00E54F68"/>
    <w:rsid w:val="00E5514D"/>
    <w:rsid w:val="00E55510"/>
    <w:rsid w:val="00E564D2"/>
    <w:rsid w:val="00E5719F"/>
    <w:rsid w:val="00E575D8"/>
    <w:rsid w:val="00E57870"/>
    <w:rsid w:val="00E57882"/>
    <w:rsid w:val="00E57ADA"/>
    <w:rsid w:val="00E57D13"/>
    <w:rsid w:val="00E57E14"/>
    <w:rsid w:val="00E612B5"/>
    <w:rsid w:val="00E61E32"/>
    <w:rsid w:val="00E62247"/>
    <w:rsid w:val="00E62683"/>
    <w:rsid w:val="00E628D2"/>
    <w:rsid w:val="00E63450"/>
    <w:rsid w:val="00E63A8C"/>
    <w:rsid w:val="00E63F1F"/>
    <w:rsid w:val="00E65C2D"/>
    <w:rsid w:val="00E65D86"/>
    <w:rsid w:val="00E65D8A"/>
    <w:rsid w:val="00E662AC"/>
    <w:rsid w:val="00E66F77"/>
    <w:rsid w:val="00E66FA8"/>
    <w:rsid w:val="00E67E32"/>
    <w:rsid w:val="00E67FEB"/>
    <w:rsid w:val="00E70114"/>
    <w:rsid w:val="00E70C52"/>
    <w:rsid w:val="00E70CA2"/>
    <w:rsid w:val="00E7335B"/>
    <w:rsid w:val="00E73B60"/>
    <w:rsid w:val="00E74865"/>
    <w:rsid w:val="00E74A3A"/>
    <w:rsid w:val="00E754B6"/>
    <w:rsid w:val="00E75793"/>
    <w:rsid w:val="00E758BF"/>
    <w:rsid w:val="00E76A4E"/>
    <w:rsid w:val="00E76BEB"/>
    <w:rsid w:val="00E76C60"/>
    <w:rsid w:val="00E7732A"/>
    <w:rsid w:val="00E8064A"/>
    <w:rsid w:val="00E80E2D"/>
    <w:rsid w:val="00E81243"/>
    <w:rsid w:val="00E81769"/>
    <w:rsid w:val="00E820FE"/>
    <w:rsid w:val="00E82399"/>
    <w:rsid w:val="00E82402"/>
    <w:rsid w:val="00E829B9"/>
    <w:rsid w:val="00E82D0B"/>
    <w:rsid w:val="00E832AF"/>
    <w:rsid w:val="00E833C6"/>
    <w:rsid w:val="00E83AE3"/>
    <w:rsid w:val="00E83B0E"/>
    <w:rsid w:val="00E83DCE"/>
    <w:rsid w:val="00E843AD"/>
    <w:rsid w:val="00E8475A"/>
    <w:rsid w:val="00E84BB0"/>
    <w:rsid w:val="00E85F20"/>
    <w:rsid w:val="00E862E5"/>
    <w:rsid w:val="00E86871"/>
    <w:rsid w:val="00E87CF4"/>
    <w:rsid w:val="00E87D78"/>
    <w:rsid w:val="00E90135"/>
    <w:rsid w:val="00E905C5"/>
    <w:rsid w:val="00E907C9"/>
    <w:rsid w:val="00E927C1"/>
    <w:rsid w:val="00E937E8"/>
    <w:rsid w:val="00E93CC9"/>
    <w:rsid w:val="00E940EF"/>
    <w:rsid w:val="00E944F3"/>
    <w:rsid w:val="00E946AF"/>
    <w:rsid w:val="00E94759"/>
    <w:rsid w:val="00E95788"/>
    <w:rsid w:val="00E95916"/>
    <w:rsid w:val="00E959F2"/>
    <w:rsid w:val="00E97B77"/>
    <w:rsid w:val="00E97C7D"/>
    <w:rsid w:val="00EA02FC"/>
    <w:rsid w:val="00EA0498"/>
    <w:rsid w:val="00EA0BF5"/>
    <w:rsid w:val="00EA1014"/>
    <w:rsid w:val="00EA1B0E"/>
    <w:rsid w:val="00EA27C5"/>
    <w:rsid w:val="00EA34C1"/>
    <w:rsid w:val="00EA428C"/>
    <w:rsid w:val="00EA4372"/>
    <w:rsid w:val="00EA4D6F"/>
    <w:rsid w:val="00EA4D98"/>
    <w:rsid w:val="00EA5540"/>
    <w:rsid w:val="00EA591A"/>
    <w:rsid w:val="00EA689C"/>
    <w:rsid w:val="00EA7D76"/>
    <w:rsid w:val="00EB0269"/>
    <w:rsid w:val="00EB0439"/>
    <w:rsid w:val="00EB04F9"/>
    <w:rsid w:val="00EB1155"/>
    <w:rsid w:val="00EB1DC6"/>
    <w:rsid w:val="00EB1E84"/>
    <w:rsid w:val="00EB1FB6"/>
    <w:rsid w:val="00EB2DA6"/>
    <w:rsid w:val="00EB3DFD"/>
    <w:rsid w:val="00EB43E4"/>
    <w:rsid w:val="00EB4421"/>
    <w:rsid w:val="00EB48A9"/>
    <w:rsid w:val="00EB6A3F"/>
    <w:rsid w:val="00EB6DB9"/>
    <w:rsid w:val="00EB7199"/>
    <w:rsid w:val="00EB7F1B"/>
    <w:rsid w:val="00EC0076"/>
    <w:rsid w:val="00EC052F"/>
    <w:rsid w:val="00EC09AD"/>
    <w:rsid w:val="00EC10E5"/>
    <w:rsid w:val="00EC1385"/>
    <w:rsid w:val="00EC143C"/>
    <w:rsid w:val="00EC275D"/>
    <w:rsid w:val="00EC27A1"/>
    <w:rsid w:val="00EC3047"/>
    <w:rsid w:val="00EC3067"/>
    <w:rsid w:val="00EC362E"/>
    <w:rsid w:val="00EC437D"/>
    <w:rsid w:val="00EC4B19"/>
    <w:rsid w:val="00EC5368"/>
    <w:rsid w:val="00EC57DC"/>
    <w:rsid w:val="00EC5B8D"/>
    <w:rsid w:val="00EC70E2"/>
    <w:rsid w:val="00EC7D58"/>
    <w:rsid w:val="00ED08DC"/>
    <w:rsid w:val="00ED0E48"/>
    <w:rsid w:val="00ED15E7"/>
    <w:rsid w:val="00ED16FB"/>
    <w:rsid w:val="00ED1F6F"/>
    <w:rsid w:val="00ED2216"/>
    <w:rsid w:val="00ED295F"/>
    <w:rsid w:val="00ED3C20"/>
    <w:rsid w:val="00ED3F1E"/>
    <w:rsid w:val="00ED422D"/>
    <w:rsid w:val="00ED4D58"/>
    <w:rsid w:val="00ED57F1"/>
    <w:rsid w:val="00ED5E83"/>
    <w:rsid w:val="00ED6315"/>
    <w:rsid w:val="00ED6504"/>
    <w:rsid w:val="00ED6B5E"/>
    <w:rsid w:val="00ED6F28"/>
    <w:rsid w:val="00ED72A3"/>
    <w:rsid w:val="00ED74B7"/>
    <w:rsid w:val="00ED7590"/>
    <w:rsid w:val="00ED7825"/>
    <w:rsid w:val="00ED7DD5"/>
    <w:rsid w:val="00EE07B9"/>
    <w:rsid w:val="00EE10D9"/>
    <w:rsid w:val="00EE12F8"/>
    <w:rsid w:val="00EE14DB"/>
    <w:rsid w:val="00EE2072"/>
    <w:rsid w:val="00EE36DF"/>
    <w:rsid w:val="00EE3A1A"/>
    <w:rsid w:val="00EE3B59"/>
    <w:rsid w:val="00EE46B0"/>
    <w:rsid w:val="00EE4CA7"/>
    <w:rsid w:val="00EF0B38"/>
    <w:rsid w:val="00EF0E64"/>
    <w:rsid w:val="00EF139D"/>
    <w:rsid w:val="00EF21E5"/>
    <w:rsid w:val="00EF2919"/>
    <w:rsid w:val="00EF2CDE"/>
    <w:rsid w:val="00EF44AB"/>
    <w:rsid w:val="00EF4E6D"/>
    <w:rsid w:val="00EF5121"/>
    <w:rsid w:val="00EF685F"/>
    <w:rsid w:val="00EF757E"/>
    <w:rsid w:val="00EF7586"/>
    <w:rsid w:val="00EF7E48"/>
    <w:rsid w:val="00F00458"/>
    <w:rsid w:val="00F005C5"/>
    <w:rsid w:val="00F010E9"/>
    <w:rsid w:val="00F01616"/>
    <w:rsid w:val="00F0164D"/>
    <w:rsid w:val="00F0226A"/>
    <w:rsid w:val="00F0262D"/>
    <w:rsid w:val="00F02F48"/>
    <w:rsid w:val="00F0354F"/>
    <w:rsid w:val="00F037C5"/>
    <w:rsid w:val="00F0429C"/>
    <w:rsid w:val="00F04F40"/>
    <w:rsid w:val="00F05664"/>
    <w:rsid w:val="00F05A0A"/>
    <w:rsid w:val="00F05A56"/>
    <w:rsid w:val="00F05B18"/>
    <w:rsid w:val="00F05F9C"/>
    <w:rsid w:val="00F117C8"/>
    <w:rsid w:val="00F11954"/>
    <w:rsid w:val="00F119B9"/>
    <w:rsid w:val="00F11C98"/>
    <w:rsid w:val="00F12C0F"/>
    <w:rsid w:val="00F132CD"/>
    <w:rsid w:val="00F13D4E"/>
    <w:rsid w:val="00F143AD"/>
    <w:rsid w:val="00F15522"/>
    <w:rsid w:val="00F15977"/>
    <w:rsid w:val="00F15A99"/>
    <w:rsid w:val="00F15E09"/>
    <w:rsid w:val="00F16420"/>
    <w:rsid w:val="00F16504"/>
    <w:rsid w:val="00F1692F"/>
    <w:rsid w:val="00F17126"/>
    <w:rsid w:val="00F17371"/>
    <w:rsid w:val="00F173A9"/>
    <w:rsid w:val="00F17475"/>
    <w:rsid w:val="00F20144"/>
    <w:rsid w:val="00F201DB"/>
    <w:rsid w:val="00F20256"/>
    <w:rsid w:val="00F20884"/>
    <w:rsid w:val="00F20ADB"/>
    <w:rsid w:val="00F21164"/>
    <w:rsid w:val="00F214F5"/>
    <w:rsid w:val="00F227F7"/>
    <w:rsid w:val="00F22A08"/>
    <w:rsid w:val="00F22ED0"/>
    <w:rsid w:val="00F23D01"/>
    <w:rsid w:val="00F244D5"/>
    <w:rsid w:val="00F24657"/>
    <w:rsid w:val="00F246C6"/>
    <w:rsid w:val="00F24BAA"/>
    <w:rsid w:val="00F24D09"/>
    <w:rsid w:val="00F24DB6"/>
    <w:rsid w:val="00F2531A"/>
    <w:rsid w:val="00F25982"/>
    <w:rsid w:val="00F264E9"/>
    <w:rsid w:val="00F265A7"/>
    <w:rsid w:val="00F269F7"/>
    <w:rsid w:val="00F269FB"/>
    <w:rsid w:val="00F26F74"/>
    <w:rsid w:val="00F26FBA"/>
    <w:rsid w:val="00F27031"/>
    <w:rsid w:val="00F27080"/>
    <w:rsid w:val="00F2728D"/>
    <w:rsid w:val="00F278EA"/>
    <w:rsid w:val="00F27B4E"/>
    <w:rsid w:val="00F308BC"/>
    <w:rsid w:val="00F30CF7"/>
    <w:rsid w:val="00F30FED"/>
    <w:rsid w:val="00F312BC"/>
    <w:rsid w:val="00F31428"/>
    <w:rsid w:val="00F31488"/>
    <w:rsid w:val="00F326A5"/>
    <w:rsid w:val="00F329D7"/>
    <w:rsid w:val="00F3339B"/>
    <w:rsid w:val="00F33592"/>
    <w:rsid w:val="00F336F4"/>
    <w:rsid w:val="00F33B1B"/>
    <w:rsid w:val="00F340BE"/>
    <w:rsid w:val="00F348F5"/>
    <w:rsid w:val="00F349A7"/>
    <w:rsid w:val="00F34B73"/>
    <w:rsid w:val="00F34F72"/>
    <w:rsid w:val="00F3532E"/>
    <w:rsid w:val="00F361DF"/>
    <w:rsid w:val="00F3668D"/>
    <w:rsid w:val="00F379AD"/>
    <w:rsid w:val="00F37E22"/>
    <w:rsid w:val="00F4057C"/>
    <w:rsid w:val="00F40CF5"/>
    <w:rsid w:val="00F4162C"/>
    <w:rsid w:val="00F417F1"/>
    <w:rsid w:val="00F422B9"/>
    <w:rsid w:val="00F42315"/>
    <w:rsid w:val="00F42C14"/>
    <w:rsid w:val="00F43163"/>
    <w:rsid w:val="00F43472"/>
    <w:rsid w:val="00F43A04"/>
    <w:rsid w:val="00F43AF6"/>
    <w:rsid w:val="00F43F7B"/>
    <w:rsid w:val="00F44943"/>
    <w:rsid w:val="00F453B0"/>
    <w:rsid w:val="00F455FD"/>
    <w:rsid w:val="00F45ABB"/>
    <w:rsid w:val="00F4717E"/>
    <w:rsid w:val="00F47928"/>
    <w:rsid w:val="00F47B08"/>
    <w:rsid w:val="00F50156"/>
    <w:rsid w:val="00F5086B"/>
    <w:rsid w:val="00F51229"/>
    <w:rsid w:val="00F514D7"/>
    <w:rsid w:val="00F51694"/>
    <w:rsid w:val="00F51912"/>
    <w:rsid w:val="00F51F15"/>
    <w:rsid w:val="00F535F8"/>
    <w:rsid w:val="00F53B01"/>
    <w:rsid w:val="00F53ED6"/>
    <w:rsid w:val="00F53F86"/>
    <w:rsid w:val="00F54390"/>
    <w:rsid w:val="00F544BD"/>
    <w:rsid w:val="00F5483A"/>
    <w:rsid w:val="00F54CFD"/>
    <w:rsid w:val="00F55186"/>
    <w:rsid w:val="00F5520A"/>
    <w:rsid w:val="00F5542B"/>
    <w:rsid w:val="00F5571B"/>
    <w:rsid w:val="00F5618E"/>
    <w:rsid w:val="00F561EF"/>
    <w:rsid w:val="00F57557"/>
    <w:rsid w:val="00F57A1E"/>
    <w:rsid w:val="00F60582"/>
    <w:rsid w:val="00F60E7F"/>
    <w:rsid w:val="00F61765"/>
    <w:rsid w:val="00F61F1A"/>
    <w:rsid w:val="00F62587"/>
    <w:rsid w:val="00F625BB"/>
    <w:rsid w:val="00F6287B"/>
    <w:rsid w:val="00F629DF"/>
    <w:rsid w:val="00F62C81"/>
    <w:rsid w:val="00F62E14"/>
    <w:rsid w:val="00F63A14"/>
    <w:rsid w:val="00F63E6C"/>
    <w:rsid w:val="00F65EA8"/>
    <w:rsid w:val="00F66213"/>
    <w:rsid w:val="00F66783"/>
    <w:rsid w:val="00F66A17"/>
    <w:rsid w:val="00F66A74"/>
    <w:rsid w:val="00F66B56"/>
    <w:rsid w:val="00F66ECF"/>
    <w:rsid w:val="00F66F14"/>
    <w:rsid w:val="00F67B4E"/>
    <w:rsid w:val="00F67BA0"/>
    <w:rsid w:val="00F70897"/>
    <w:rsid w:val="00F70A6B"/>
    <w:rsid w:val="00F71637"/>
    <w:rsid w:val="00F722CF"/>
    <w:rsid w:val="00F729A2"/>
    <w:rsid w:val="00F72A47"/>
    <w:rsid w:val="00F72CFA"/>
    <w:rsid w:val="00F72E49"/>
    <w:rsid w:val="00F72F94"/>
    <w:rsid w:val="00F74548"/>
    <w:rsid w:val="00F74658"/>
    <w:rsid w:val="00F74B48"/>
    <w:rsid w:val="00F760F7"/>
    <w:rsid w:val="00F7626C"/>
    <w:rsid w:val="00F76F1B"/>
    <w:rsid w:val="00F778D7"/>
    <w:rsid w:val="00F77D08"/>
    <w:rsid w:val="00F809DE"/>
    <w:rsid w:val="00F80CC5"/>
    <w:rsid w:val="00F8104F"/>
    <w:rsid w:val="00F811F5"/>
    <w:rsid w:val="00F82576"/>
    <w:rsid w:val="00F825CE"/>
    <w:rsid w:val="00F82BEA"/>
    <w:rsid w:val="00F82E71"/>
    <w:rsid w:val="00F83861"/>
    <w:rsid w:val="00F83985"/>
    <w:rsid w:val="00F84190"/>
    <w:rsid w:val="00F8543B"/>
    <w:rsid w:val="00F857FF"/>
    <w:rsid w:val="00F8598C"/>
    <w:rsid w:val="00F870C6"/>
    <w:rsid w:val="00F8746E"/>
    <w:rsid w:val="00F9135E"/>
    <w:rsid w:val="00F919EF"/>
    <w:rsid w:val="00F91E08"/>
    <w:rsid w:val="00F93331"/>
    <w:rsid w:val="00F9336F"/>
    <w:rsid w:val="00F943FD"/>
    <w:rsid w:val="00F94423"/>
    <w:rsid w:val="00F94772"/>
    <w:rsid w:val="00F948CE"/>
    <w:rsid w:val="00F94BEF"/>
    <w:rsid w:val="00F95430"/>
    <w:rsid w:val="00F95ACA"/>
    <w:rsid w:val="00F95D25"/>
    <w:rsid w:val="00F96055"/>
    <w:rsid w:val="00F96710"/>
    <w:rsid w:val="00F967B1"/>
    <w:rsid w:val="00F96F99"/>
    <w:rsid w:val="00FA0ED5"/>
    <w:rsid w:val="00FA1EF0"/>
    <w:rsid w:val="00FA2506"/>
    <w:rsid w:val="00FA280D"/>
    <w:rsid w:val="00FA2CFC"/>
    <w:rsid w:val="00FA2E7A"/>
    <w:rsid w:val="00FA315A"/>
    <w:rsid w:val="00FA3844"/>
    <w:rsid w:val="00FA4438"/>
    <w:rsid w:val="00FA4669"/>
    <w:rsid w:val="00FA4C3A"/>
    <w:rsid w:val="00FA5676"/>
    <w:rsid w:val="00FA5719"/>
    <w:rsid w:val="00FA65E6"/>
    <w:rsid w:val="00FA79B0"/>
    <w:rsid w:val="00FA7FF2"/>
    <w:rsid w:val="00FB0C63"/>
    <w:rsid w:val="00FB0D53"/>
    <w:rsid w:val="00FB192E"/>
    <w:rsid w:val="00FB1B24"/>
    <w:rsid w:val="00FB1FFC"/>
    <w:rsid w:val="00FB2AA9"/>
    <w:rsid w:val="00FB2C46"/>
    <w:rsid w:val="00FB41C1"/>
    <w:rsid w:val="00FB4DD8"/>
    <w:rsid w:val="00FB4FAC"/>
    <w:rsid w:val="00FB551A"/>
    <w:rsid w:val="00FB561D"/>
    <w:rsid w:val="00FB60F2"/>
    <w:rsid w:val="00FB7A97"/>
    <w:rsid w:val="00FC077B"/>
    <w:rsid w:val="00FC0ADD"/>
    <w:rsid w:val="00FC0BB7"/>
    <w:rsid w:val="00FC2C05"/>
    <w:rsid w:val="00FC42C4"/>
    <w:rsid w:val="00FC4702"/>
    <w:rsid w:val="00FC4999"/>
    <w:rsid w:val="00FC4FEB"/>
    <w:rsid w:val="00FC513B"/>
    <w:rsid w:val="00FC5195"/>
    <w:rsid w:val="00FC5296"/>
    <w:rsid w:val="00FC564A"/>
    <w:rsid w:val="00FC5AC0"/>
    <w:rsid w:val="00FC6CD3"/>
    <w:rsid w:val="00FC743B"/>
    <w:rsid w:val="00FC7C16"/>
    <w:rsid w:val="00FC7C74"/>
    <w:rsid w:val="00FC7D72"/>
    <w:rsid w:val="00FC7F32"/>
    <w:rsid w:val="00FD0106"/>
    <w:rsid w:val="00FD0C8B"/>
    <w:rsid w:val="00FD1B80"/>
    <w:rsid w:val="00FD1D96"/>
    <w:rsid w:val="00FD1EDD"/>
    <w:rsid w:val="00FD2B05"/>
    <w:rsid w:val="00FD2D6F"/>
    <w:rsid w:val="00FD3343"/>
    <w:rsid w:val="00FD34DD"/>
    <w:rsid w:val="00FD42A4"/>
    <w:rsid w:val="00FD44CE"/>
    <w:rsid w:val="00FD4571"/>
    <w:rsid w:val="00FD554C"/>
    <w:rsid w:val="00FD56A6"/>
    <w:rsid w:val="00FD5A9D"/>
    <w:rsid w:val="00FD5D47"/>
    <w:rsid w:val="00FD5F04"/>
    <w:rsid w:val="00FD60A5"/>
    <w:rsid w:val="00FD686F"/>
    <w:rsid w:val="00FD7013"/>
    <w:rsid w:val="00FE1162"/>
    <w:rsid w:val="00FE1F8B"/>
    <w:rsid w:val="00FE33C6"/>
    <w:rsid w:val="00FE3428"/>
    <w:rsid w:val="00FE3537"/>
    <w:rsid w:val="00FE3C01"/>
    <w:rsid w:val="00FE4186"/>
    <w:rsid w:val="00FE4247"/>
    <w:rsid w:val="00FE4269"/>
    <w:rsid w:val="00FE6387"/>
    <w:rsid w:val="00FE64C9"/>
    <w:rsid w:val="00FE6F79"/>
    <w:rsid w:val="00FF02A9"/>
    <w:rsid w:val="00FF0E5C"/>
    <w:rsid w:val="00FF1329"/>
    <w:rsid w:val="00FF294C"/>
    <w:rsid w:val="00FF2AE6"/>
    <w:rsid w:val="00FF2C7E"/>
    <w:rsid w:val="00FF3A39"/>
    <w:rsid w:val="00FF3A7E"/>
    <w:rsid w:val="00FF509A"/>
    <w:rsid w:val="00FF5249"/>
    <w:rsid w:val="00FF5465"/>
    <w:rsid w:val="00FF588F"/>
    <w:rsid w:val="00FF6AF7"/>
    <w:rsid w:val="00FF6E09"/>
    <w:rsid w:val="00FF7039"/>
    <w:rsid w:val="00FF7E40"/>
    <w:rsid w:val="010C43EE"/>
    <w:rsid w:val="0137099F"/>
    <w:rsid w:val="01FC3E53"/>
    <w:rsid w:val="024B5063"/>
    <w:rsid w:val="02643FA6"/>
    <w:rsid w:val="02D753B0"/>
    <w:rsid w:val="02F774B9"/>
    <w:rsid w:val="039F6258"/>
    <w:rsid w:val="03BE73C0"/>
    <w:rsid w:val="03D5429D"/>
    <w:rsid w:val="03E367D6"/>
    <w:rsid w:val="04107AAE"/>
    <w:rsid w:val="04174F97"/>
    <w:rsid w:val="042771A8"/>
    <w:rsid w:val="043C6636"/>
    <w:rsid w:val="0473474B"/>
    <w:rsid w:val="048B693A"/>
    <w:rsid w:val="049A23D9"/>
    <w:rsid w:val="04C20724"/>
    <w:rsid w:val="05160566"/>
    <w:rsid w:val="05D31413"/>
    <w:rsid w:val="06847822"/>
    <w:rsid w:val="06FA2101"/>
    <w:rsid w:val="084B2936"/>
    <w:rsid w:val="08AE4A6C"/>
    <w:rsid w:val="09B34CCC"/>
    <w:rsid w:val="09B94AFE"/>
    <w:rsid w:val="09DB3CEC"/>
    <w:rsid w:val="0A727EFC"/>
    <w:rsid w:val="0AD017F8"/>
    <w:rsid w:val="0AF36B8C"/>
    <w:rsid w:val="0B14559F"/>
    <w:rsid w:val="0B25008C"/>
    <w:rsid w:val="0B341E88"/>
    <w:rsid w:val="0BD8703D"/>
    <w:rsid w:val="0C732028"/>
    <w:rsid w:val="0C8C0F2C"/>
    <w:rsid w:val="0CE076EE"/>
    <w:rsid w:val="0D281ED8"/>
    <w:rsid w:val="0E0606DE"/>
    <w:rsid w:val="0EB85219"/>
    <w:rsid w:val="0EF42230"/>
    <w:rsid w:val="0F80236A"/>
    <w:rsid w:val="0FF127B9"/>
    <w:rsid w:val="0FF17BDE"/>
    <w:rsid w:val="10346A24"/>
    <w:rsid w:val="10AD18EF"/>
    <w:rsid w:val="11341399"/>
    <w:rsid w:val="11A0264F"/>
    <w:rsid w:val="11D930DE"/>
    <w:rsid w:val="129D5C72"/>
    <w:rsid w:val="12E91B10"/>
    <w:rsid w:val="12F7043E"/>
    <w:rsid w:val="13035B5F"/>
    <w:rsid w:val="134C4A2B"/>
    <w:rsid w:val="13B95631"/>
    <w:rsid w:val="13D94BBB"/>
    <w:rsid w:val="1547594E"/>
    <w:rsid w:val="16045371"/>
    <w:rsid w:val="160B2E80"/>
    <w:rsid w:val="16C313B9"/>
    <w:rsid w:val="16D7260F"/>
    <w:rsid w:val="177A4338"/>
    <w:rsid w:val="17AE1EED"/>
    <w:rsid w:val="1838478E"/>
    <w:rsid w:val="18B20E51"/>
    <w:rsid w:val="18B21114"/>
    <w:rsid w:val="19576CF3"/>
    <w:rsid w:val="197428C4"/>
    <w:rsid w:val="197B63B0"/>
    <w:rsid w:val="19BB06E2"/>
    <w:rsid w:val="1A5D0B64"/>
    <w:rsid w:val="1A61732A"/>
    <w:rsid w:val="1A852418"/>
    <w:rsid w:val="1A8E57A3"/>
    <w:rsid w:val="1B3B0297"/>
    <w:rsid w:val="1B6C7F6D"/>
    <w:rsid w:val="1B7F0480"/>
    <w:rsid w:val="1BAA1279"/>
    <w:rsid w:val="1BC0776A"/>
    <w:rsid w:val="1C647B60"/>
    <w:rsid w:val="1C697341"/>
    <w:rsid w:val="1C7E1BB7"/>
    <w:rsid w:val="1C897AA1"/>
    <w:rsid w:val="1CA106B6"/>
    <w:rsid w:val="1CC03709"/>
    <w:rsid w:val="1CD07E9E"/>
    <w:rsid w:val="1CE840ED"/>
    <w:rsid w:val="1DC11770"/>
    <w:rsid w:val="1E67161B"/>
    <w:rsid w:val="1F0E3AE8"/>
    <w:rsid w:val="207A44BA"/>
    <w:rsid w:val="20C87234"/>
    <w:rsid w:val="20DE014B"/>
    <w:rsid w:val="20E228E4"/>
    <w:rsid w:val="20E22FD4"/>
    <w:rsid w:val="20FF1F2D"/>
    <w:rsid w:val="218763FD"/>
    <w:rsid w:val="21CE1566"/>
    <w:rsid w:val="21F353E4"/>
    <w:rsid w:val="220077F8"/>
    <w:rsid w:val="22424C20"/>
    <w:rsid w:val="22437352"/>
    <w:rsid w:val="22AE1E68"/>
    <w:rsid w:val="2396062C"/>
    <w:rsid w:val="2439763F"/>
    <w:rsid w:val="248F79CF"/>
    <w:rsid w:val="24F45280"/>
    <w:rsid w:val="25AC1D09"/>
    <w:rsid w:val="25DA2869"/>
    <w:rsid w:val="266878C8"/>
    <w:rsid w:val="275E2F39"/>
    <w:rsid w:val="27761B6E"/>
    <w:rsid w:val="280128DD"/>
    <w:rsid w:val="280A70C8"/>
    <w:rsid w:val="28801958"/>
    <w:rsid w:val="28E86AED"/>
    <w:rsid w:val="29282DDC"/>
    <w:rsid w:val="29B975E4"/>
    <w:rsid w:val="2A9B54F4"/>
    <w:rsid w:val="2ADE3BB9"/>
    <w:rsid w:val="2B035C23"/>
    <w:rsid w:val="2B4A62C9"/>
    <w:rsid w:val="2B6C1A85"/>
    <w:rsid w:val="2BB505D7"/>
    <w:rsid w:val="2BB835C1"/>
    <w:rsid w:val="2BF44841"/>
    <w:rsid w:val="2C010AB7"/>
    <w:rsid w:val="2C0D0835"/>
    <w:rsid w:val="2C0E56FB"/>
    <w:rsid w:val="2C1D6787"/>
    <w:rsid w:val="2C2214C1"/>
    <w:rsid w:val="2C9E16D8"/>
    <w:rsid w:val="2CAA77B8"/>
    <w:rsid w:val="2CCC5C3B"/>
    <w:rsid w:val="2CDE0BEC"/>
    <w:rsid w:val="2D207ADB"/>
    <w:rsid w:val="2D8C1D1A"/>
    <w:rsid w:val="2D8E289C"/>
    <w:rsid w:val="2DA1741A"/>
    <w:rsid w:val="2DC85590"/>
    <w:rsid w:val="2DE05302"/>
    <w:rsid w:val="2DF42D5C"/>
    <w:rsid w:val="2E030DDF"/>
    <w:rsid w:val="2E166665"/>
    <w:rsid w:val="2ED00E45"/>
    <w:rsid w:val="2F4D6071"/>
    <w:rsid w:val="2F6F57F9"/>
    <w:rsid w:val="30697017"/>
    <w:rsid w:val="30942F77"/>
    <w:rsid w:val="30DB28C3"/>
    <w:rsid w:val="30E3785A"/>
    <w:rsid w:val="30E8267C"/>
    <w:rsid w:val="32221401"/>
    <w:rsid w:val="32555ACF"/>
    <w:rsid w:val="332332B9"/>
    <w:rsid w:val="33337B64"/>
    <w:rsid w:val="33750FA2"/>
    <w:rsid w:val="33A631E4"/>
    <w:rsid w:val="33BE4896"/>
    <w:rsid w:val="33CC23F2"/>
    <w:rsid w:val="33DD3FF8"/>
    <w:rsid w:val="34096DFA"/>
    <w:rsid w:val="343D1646"/>
    <w:rsid w:val="35FF09D5"/>
    <w:rsid w:val="36560918"/>
    <w:rsid w:val="375812D7"/>
    <w:rsid w:val="37597765"/>
    <w:rsid w:val="37B87DD7"/>
    <w:rsid w:val="37BF05C6"/>
    <w:rsid w:val="37C83EB1"/>
    <w:rsid w:val="3880754C"/>
    <w:rsid w:val="38994AEA"/>
    <w:rsid w:val="38EB4F83"/>
    <w:rsid w:val="38F31B29"/>
    <w:rsid w:val="391B1E48"/>
    <w:rsid w:val="39CD0FC7"/>
    <w:rsid w:val="3A1832A1"/>
    <w:rsid w:val="3A7C1570"/>
    <w:rsid w:val="3AF43A29"/>
    <w:rsid w:val="3B7B636F"/>
    <w:rsid w:val="3B832043"/>
    <w:rsid w:val="3C895517"/>
    <w:rsid w:val="3D713ADB"/>
    <w:rsid w:val="3E4A4FF8"/>
    <w:rsid w:val="3EAB32ED"/>
    <w:rsid w:val="3F1A69A4"/>
    <w:rsid w:val="3F2F11D8"/>
    <w:rsid w:val="3FA95FD5"/>
    <w:rsid w:val="3FFC531E"/>
    <w:rsid w:val="40014DEC"/>
    <w:rsid w:val="402B2F77"/>
    <w:rsid w:val="40894771"/>
    <w:rsid w:val="40CC03BA"/>
    <w:rsid w:val="41036D0D"/>
    <w:rsid w:val="43317691"/>
    <w:rsid w:val="439A004C"/>
    <w:rsid w:val="43CB0F0F"/>
    <w:rsid w:val="43D75520"/>
    <w:rsid w:val="43F01718"/>
    <w:rsid w:val="43F7183E"/>
    <w:rsid w:val="43F9595F"/>
    <w:rsid w:val="44061DDE"/>
    <w:rsid w:val="44AD49F8"/>
    <w:rsid w:val="44AE792B"/>
    <w:rsid w:val="44DD373F"/>
    <w:rsid w:val="45053CFA"/>
    <w:rsid w:val="454C76A8"/>
    <w:rsid w:val="45815278"/>
    <w:rsid w:val="458B6986"/>
    <w:rsid w:val="45A44836"/>
    <w:rsid w:val="45F27A07"/>
    <w:rsid w:val="460A6BAB"/>
    <w:rsid w:val="46145FA4"/>
    <w:rsid w:val="46512B09"/>
    <w:rsid w:val="46951172"/>
    <w:rsid w:val="477D7E74"/>
    <w:rsid w:val="47835C01"/>
    <w:rsid w:val="4798249C"/>
    <w:rsid w:val="47E950C7"/>
    <w:rsid w:val="484842C7"/>
    <w:rsid w:val="496F1961"/>
    <w:rsid w:val="49FF4AE4"/>
    <w:rsid w:val="4A2F514E"/>
    <w:rsid w:val="4A491589"/>
    <w:rsid w:val="4A7F7A33"/>
    <w:rsid w:val="4BD7254B"/>
    <w:rsid w:val="4D1920EB"/>
    <w:rsid w:val="4D3717A9"/>
    <w:rsid w:val="4D86209C"/>
    <w:rsid w:val="4DBD3D74"/>
    <w:rsid w:val="4E457B93"/>
    <w:rsid w:val="4E73665F"/>
    <w:rsid w:val="4F2D2019"/>
    <w:rsid w:val="4F495898"/>
    <w:rsid w:val="4FD63EBB"/>
    <w:rsid w:val="4FF14282"/>
    <w:rsid w:val="50340EE1"/>
    <w:rsid w:val="5045295F"/>
    <w:rsid w:val="50462DD4"/>
    <w:rsid w:val="508A5747"/>
    <w:rsid w:val="50E7018A"/>
    <w:rsid w:val="50E83197"/>
    <w:rsid w:val="510A1060"/>
    <w:rsid w:val="51327362"/>
    <w:rsid w:val="51FC7972"/>
    <w:rsid w:val="527326BA"/>
    <w:rsid w:val="527958BB"/>
    <w:rsid w:val="52805454"/>
    <w:rsid w:val="53137BF0"/>
    <w:rsid w:val="533F7065"/>
    <w:rsid w:val="547D18B0"/>
    <w:rsid w:val="54D01157"/>
    <w:rsid w:val="55432CFB"/>
    <w:rsid w:val="557B3341"/>
    <w:rsid w:val="55DA5AC2"/>
    <w:rsid w:val="55F902D5"/>
    <w:rsid w:val="561F3CA9"/>
    <w:rsid w:val="56924D43"/>
    <w:rsid w:val="56D93A85"/>
    <w:rsid w:val="571F304A"/>
    <w:rsid w:val="57481F96"/>
    <w:rsid w:val="57CF4AB5"/>
    <w:rsid w:val="57DC5D33"/>
    <w:rsid w:val="58353864"/>
    <w:rsid w:val="58B706C2"/>
    <w:rsid w:val="58E86654"/>
    <w:rsid w:val="58FA11C2"/>
    <w:rsid w:val="59A5112D"/>
    <w:rsid w:val="59D641E1"/>
    <w:rsid w:val="5A3F1577"/>
    <w:rsid w:val="5A535C9B"/>
    <w:rsid w:val="5A717638"/>
    <w:rsid w:val="5A8C0C67"/>
    <w:rsid w:val="5B033B2D"/>
    <w:rsid w:val="5B7137E7"/>
    <w:rsid w:val="5B721AEF"/>
    <w:rsid w:val="5C9854D8"/>
    <w:rsid w:val="5CF5778B"/>
    <w:rsid w:val="5D11726E"/>
    <w:rsid w:val="5D331937"/>
    <w:rsid w:val="5D5561C6"/>
    <w:rsid w:val="5E1B2CA8"/>
    <w:rsid w:val="5E5908CC"/>
    <w:rsid w:val="5E5972FF"/>
    <w:rsid w:val="5E8725ED"/>
    <w:rsid w:val="5EDB7598"/>
    <w:rsid w:val="5F0718CF"/>
    <w:rsid w:val="5F892EB8"/>
    <w:rsid w:val="5F8D466D"/>
    <w:rsid w:val="5FF958C8"/>
    <w:rsid w:val="607E41D9"/>
    <w:rsid w:val="6084070F"/>
    <w:rsid w:val="60990F6D"/>
    <w:rsid w:val="60C90E89"/>
    <w:rsid w:val="612E7085"/>
    <w:rsid w:val="62935325"/>
    <w:rsid w:val="634175D5"/>
    <w:rsid w:val="63905BE7"/>
    <w:rsid w:val="639941FA"/>
    <w:rsid w:val="63CA7CE0"/>
    <w:rsid w:val="63E0569B"/>
    <w:rsid w:val="64475553"/>
    <w:rsid w:val="64BA5B07"/>
    <w:rsid w:val="6518300E"/>
    <w:rsid w:val="65214828"/>
    <w:rsid w:val="652D7065"/>
    <w:rsid w:val="65DD7DDE"/>
    <w:rsid w:val="662F55A6"/>
    <w:rsid w:val="66C935EF"/>
    <w:rsid w:val="67662722"/>
    <w:rsid w:val="67D549C0"/>
    <w:rsid w:val="67FA595B"/>
    <w:rsid w:val="68662BE6"/>
    <w:rsid w:val="68CC4F20"/>
    <w:rsid w:val="68FD2B1D"/>
    <w:rsid w:val="697E2FEC"/>
    <w:rsid w:val="69B41845"/>
    <w:rsid w:val="69C12436"/>
    <w:rsid w:val="6A231C78"/>
    <w:rsid w:val="6AA346C9"/>
    <w:rsid w:val="6AB236EF"/>
    <w:rsid w:val="6B0B7A6E"/>
    <w:rsid w:val="6B2C3E31"/>
    <w:rsid w:val="6B6F21AC"/>
    <w:rsid w:val="6B753CE2"/>
    <w:rsid w:val="6BF410F5"/>
    <w:rsid w:val="6BFD3B11"/>
    <w:rsid w:val="6C086F92"/>
    <w:rsid w:val="6C7A7500"/>
    <w:rsid w:val="6D345578"/>
    <w:rsid w:val="6D5D7C3F"/>
    <w:rsid w:val="6D8942CA"/>
    <w:rsid w:val="6DBF3FE3"/>
    <w:rsid w:val="6E515EC3"/>
    <w:rsid w:val="6E9E3D6D"/>
    <w:rsid w:val="6EF73465"/>
    <w:rsid w:val="6F5213B9"/>
    <w:rsid w:val="70003D71"/>
    <w:rsid w:val="700D724E"/>
    <w:rsid w:val="71341F56"/>
    <w:rsid w:val="724644A4"/>
    <w:rsid w:val="727B06D6"/>
    <w:rsid w:val="728E4E44"/>
    <w:rsid w:val="732C5714"/>
    <w:rsid w:val="736802D3"/>
    <w:rsid w:val="73767BBA"/>
    <w:rsid w:val="73CF41F6"/>
    <w:rsid w:val="744379A4"/>
    <w:rsid w:val="745B68FE"/>
    <w:rsid w:val="74995080"/>
    <w:rsid w:val="749C099C"/>
    <w:rsid w:val="74A358B7"/>
    <w:rsid w:val="74D94BED"/>
    <w:rsid w:val="74F369C9"/>
    <w:rsid w:val="751C5CA7"/>
    <w:rsid w:val="75231828"/>
    <w:rsid w:val="752B0296"/>
    <w:rsid w:val="753A5072"/>
    <w:rsid w:val="75D92F89"/>
    <w:rsid w:val="76980876"/>
    <w:rsid w:val="76D94D36"/>
    <w:rsid w:val="76E55E1F"/>
    <w:rsid w:val="77B21037"/>
    <w:rsid w:val="77E700E1"/>
    <w:rsid w:val="77F41A77"/>
    <w:rsid w:val="787E260C"/>
    <w:rsid w:val="788417AE"/>
    <w:rsid w:val="78B04D8C"/>
    <w:rsid w:val="792E25F9"/>
    <w:rsid w:val="795A3BED"/>
    <w:rsid w:val="79A92411"/>
    <w:rsid w:val="7A8835C7"/>
    <w:rsid w:val="7B744267"/>
    <w:rsid w:val="7B976CAE"/>
    <w:rsid w:val="7BCB529E"/>
    <w:rsid w:val="7BF617E1"/>
    <w:rsid w:val="7C0C36C4"/>
    <w:rsid w:val="7C3016E5"/>
    <w:rsid w:val="7C351EA5"/>
    <w:rsid w:val="7C395E87"/>
    <w:rsid w:val="7D2B221B"/>
    <w:rsid w:val="7D2B320B"/>
    <w:rsid w:val="7D365FA2"/>
    <w:rsid w:val="7DEC51DF"/>
    <w:rsid w:val="7E553356"/>
    <w:rsid w:val="7F7E52A3"/>
    <w:rsid w:val="7FB226B1"/>
    <w:rsid w:val="7FBE6C6F"/>
    <w:rsid w:val="7FED51DB"/>
    <w:rsid w:val="7FFC7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0AFC"/>
  <w15:docId w15:val="{6BFAD853-2D14-4756-B67B-6775AB51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iPriority="0" w:unhideWhenUsed="1" w:qFormat="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ind w:firstLineChars="200" w:firstLine="720"/>
      <w:jc w:val="both"/>
    </w:pPr>
    <w:rPr>
      <w:rFonts w:ascii="仿宋_GB2312" w:eastAsia="仿宋_GB2312" w:hAnsi="仿宋_GB2312" w:cs="仿宋_GB2312"/>
      <w:kern w:val="2"/>
      <w:sz w:val="32"/>
      <w:szCs w:val="32"/>
    </w:rPr>
  </w:style>
  <w:style w:type="paragraph" w:styleId="10">
    <w:name w:val="heading 1"/>
    <w:basedOn w:val="a0"/>
    <w:next w:val="a0"/>
    <w:link w:val="11"/>
    <w:uiPriority w:val="9"/>
    <w:qFormat/>
    <w:pPr>
      <w:keepNext/>
      <w:keepLines/>
      <w:spacing w:afterLines="100" w:line="360" w:lineRule="auto"/>
      <w:ind w:firstLineChars="0" w:firstLine="0"/>
      <w:jc w:val="center"/>
      <w:outlineLvl w:val="0"/>
    </w:pPr>
    <w:rPr>
      <w:rFonts w:ascii="Times New Roman" w:eastAsia="黑体" w:hAnsi="Times New Roman" w:cs="方正小标宋简体"/>
      <w:kern w:val="44"/>
      <w:sz w:val="44"/>
      <w:szCs w:val="44"/>
    </w:rPr>
  </w:style>
  <w:style w:type="paragraph" w:styleId="2">
    <w:name w:val="heading 2"/>
    <w:basedOn w:val="a0"/>
    <w:next w:val="a0"/>
    <w:link w:val="20"/>
    <w:uiPriority w:val="9"/>
    <w:unhideWhenUsed/>
    <w:qFormat/>
    <w:pPr>
      <w:keepNext/>
      <w:keepLines/>
      <w:spacing w:beforeLines="50" w:afterLines="50" w:line="360" w:lineRule="auto"/>
      <w:ind w:firstLineChars="0" w:firstLine="0"/>
      <w:jc w:val="center"/>
      <w:outlineLvl w:val="1"/>
    </w:pPr>
    <w:rPr>
      <w:rFonts w:ascii="Times New Roman" w:eastAsia="黑体" w:hAnsi="Times New Roman" w:cs="黑体"/>
    </w:rPr>
  </w:style>
  <w:style w:type="paragraph" w:styleId="3">
    <w:name w:val="heading 3"/>
    <w:basedOn w:val="a0"/>
    <w:next w:val="a0"/>
    <w:link w:val="30"/>
    <w:uiPriority w:val="9"/>
    <w:unhideWhenUsed/>
    <w:qFormat/>
    <w:pPr>
      <w:keepNext/>
      <w:keepLines/>
      <w:spacing w:beforeLines="50" w:afterLines="50"/>
      <w:ind w:firstLine="200"/>
      <w:outlineLvl w:val="2"/>
    </w:pPr>
    <w:rPr>
      <w:rFonts w:ascii="楷体_GB2312" w:eastAsia="楷体_GB2312" w:hAnsi="楷体_GB2312" w:cs="楷体_GB2312"/>
      <w:b/>
      <w:bCs/>
    </w:rPr>
  </w:style>
  <w:style w:type="paragraph" w:styleId="4">
    <w:name w:val="heading 4"/>
    <w:basedOn w:val="a0"/>
    <w:next w:val="a0"/>
    <w:link w:val="40"/>
    <w:uiPriority w:val="9"/>
    <w:unhideWhenUsed/>
    <w:qFormat/>
    <w:pPr>
      <w:keepNext/>
      <w:keepLines/>
      <w:outlineLvl w:val="3"/>
    </w:pPr>
    <w:rPr>
      <w:b/>
      <w:bCs/>
      <w:sz w:val="28"/>
    </w:rPr>
  </w:style>
  <w:style w:type="paragraph" w:styleId="5">
    <w:name w:val="heading 5"/>
    <w:basedOn w:val="a0"/>
    <w:next w:val="a0"/>
    <w:link w:val="50"/>
    <w:semiHidden/>
    <w:unhideWhenUsed/>
    <w:qFormat/>
    <w:pPr>
      <w:spacing w:before="240" w:after="60" w:line="312" w:lineRule="auto"/>
      <w:ind w:firstLine="200"/>
      <w:outlineLvl w:val="4"/>
    </w:pPr>
    <w:rPr>
      <w:rFonts w:ascii="Calibri" w:eastAsia="宋体" w:hAnsi="Calibri" w:cs="Times New Roman"/>
      <w:b/>
      <w:bCs/>
      <w:i/>
      <w:iCs/>
      <w:sz w:val="26"/>
      <w:szCs w:val="26"/>
    </w:rPr>
  </w:style>
  <w:style w:type="paragraph" w:styleId="6">
    <w:name w:val="heading 6"/>
    <w:basedOn w:val="a0"/>
    <w:next w:val="a0"/>
    <w:link w:val="60"/>
    <w:semiHidden/>
    <w:unhideWhenUsed/>
    <w:qFormat/>
    <w:pPr>
      <w:spacing w:before="240" w:after="60" w:line="312" w:lineRule="auto"/>
      <w:ind w:firstLine="200"/>
      <w:outlineLvl w:val="5"/>
    </w:pPr>
    <w:rPr>
      <w:rFonts w:ascii="Calibri" w:eastAsia="宋体" w:hAnsi="Calibri" w:cs="Times New Roman"/>
      <w:b/>
      <w:bCs/>
      <w:sz w:val="22"/>
      <w:szCs w:val="22"/>
    </w:rPr>
  </w:style>
  <w:style w:type="paragraph" w:styleId="7">
    <w:name w:val="heading 7"/>
    <w:basedOn w:val="a0"/>
    <w:next w:val="a0"/>
    <w:link w:val="70"/>
    <w:uiPriority w:val="9"/>
    <w:semiHidden/>
    <w:unhideWhenUsed/>
    <w:qFormat/>
    <w:pPr>
      <w:keepNext/>
      <w:keepLines/>
      <w:spacing w:before="240" w:after="64" w:line="319" w:lineRule="auto"/>
      <w:ind w:firstLine="200"/>
      <w:outlineLvl w:val="6"/>
    </w:pPr>
    <w:rPr>
      <w:rFonts w:ascii="Times New Roman" w:eastAsia="宋体" w:hAnsi="Times New Roman" w:cs="Times New Roman"/>
      <w:b/>
      <w:bCs/>
      <w:sz w:val="24"/>
      <w:szCs w:val="24"/>
    </w:rPr>
  </w:style>
  <w:style w:type="paragraph" w:styleId="9">
    <w:name w:val="heading 9"/>
    <w:basedOn w:val="a0"/>
    <w:next w:val="a0"/>
    <w:link w:val="90"/>
    <w:uiPriority w:val="99"/>
    <w:semiHidden/>
    <w:unhideWhenUsed/>
    <w:qFormat/>
    <w:pPr>
      <w:keepNext/>
      <w:keepLines/>
      <w:spacing w:before="240" w:after="64" w:line="319" w:lineRule="auto"/>
      <w:ind w:firstLine="200"/>
      <w:outlineLvl w:val="8"/>
    </w:pPr>
    <w:rPr>
      <w:rFonts w:ascii="Arial" w:eastAsia="黑体" w:hAnsi="Arial" w:cs="Times New Roman"/>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qFormat/>
    <w:pPr>
      <w:ind w:left="1920"/>
      <w:jc w:val="left"/>
    </w:pPr>
    <w:rPr>
      <w:rFonts w:asciiTheme="minorHAnsi" w:hAnsiTheme="minorHAnsi"/>
      <w:sz w:val="18"/>
      <w:szCs w:val="18"/>
    </w:rPr>
  </w:style>
  <w:style w:type="paragraph" w:styleId="a">
    <w:name w:val="List Number"/>
    <w:basedOn w:val="a0"/>
    <w:uiPriority w:val="99"/>
    <w:semiHidden/>
    <w:unhideWhenUsed/>
    <w:qFormat/>
    <w:pPr>
      <w:numPr>
        <w:numId w:val="1"/>
      </w:numPr>
      <w:spacing w:line="360" w:lineRule="auto"/>
      <w:ind w:firstLineChars="200" w:firstLine="200"/>
    </w:pPr>
    <w:rPr>
      <w:rFonts w:ascii="Times New Roman" w:eastAsia="宋体" w:hAnsi="Times New Roman" w:cs="Times New Roman"/>
      <w:sz w:val="28"/>
    </w:rPr>
  </w:style>
  <w:style w:type="paragraph" w:styleId="a4">
    <w:name w:val="Normal Indent"/>
    <w:basedOn w:val="a0"/>
    <w:link w:val="a5"/>
    <w:semiHidden/>
    <w:unhideWhenUsed/>
    <w:qFormat/>
    <w:pPr>
      <w:spacing w:before="50" w:after="50" w:line="360" w:lineRule="auto"/>
      <w:ind w:firstLine="560"/>
    </w:pPr>
    <w:rPr>
      <w:rFonts w:hAnsi="Calibri" w:cs="Times New Roman"/>
      <w:bCs/>
      <w:kern w:val="0"/>
      <w:sz w:val="28"/>
      <w:szCs w:val="24"/>
    </w:rPr>
  </w:style>
  <w:style w:type="paragraph" w:styleId="a6">
    <w:name w:val="caption"/>
    <w:basedOn w:val="a0"/>
    <w:next w:val="a0"/>
    <w:link w:val="a7"/>
    <w:uiPriority w:val="99"/>
    <w:qFormat/>
    <w:pPr>
      <w:spacing w:line="360" w:lineRule="auto"/>
      <w:ind w:firstLine="200"/>
    </w:pPr>
    <w:rPr>
      <w:rFonts w:ascii="Times New Roman" w:eastAsia="宋体" w:hAnsi="Times New Roman" w:cs="Times New Roman"/>
      <w:b/>
      <w:bCs/>
      <w:szCs w:val="20"/>
    </w:rPr>
  </w:style>
  <w:style w:type="paragraph" w:styleId="a8">
    <w:name w:val="Document Map"/>
    <w:basedOn w:val="a0"/>
    <w:link w:val="a9"/>
    <w:uiPriority w:val="99"/>
    <w:unhideWhenUsed/>
    <w:qFormat/>
    <w:rPr>
      <w:rFonts w:ascii="宋体" w:eastAsia="宋体"/>
      <w:sz w:val="18"/>
      <w:szCs w:val="18"/>
    </w:rPr>
  </w:style>
  <w:style w:type="paragraph" w:styleId="aa">
    <w:name w:val="annotation text"/>
    <w:basedOn w:val="a0"/>
    <w:link w:val="ab"/>
    <w:uiPriority w:val="99"/>
    <w:unhideWhenUsed/>
    <w:qFormat/>
  </w:style>
  <w:style w:type="paragraph" w:styleId="ac">
    <w:name w:val="Body Text"/>
    <w:basedOn w:val="a0"/>
    <w:link w:val="ad"/>
    <w:uiPriority w:val="99"/>
    <w:qFormat/>
    <w:pPr>
      <w:spacing w:after="120" w:line="360" w:lineRule="auto"/>
      <w:ind w:firstLine="200"/>
    </w:pPr>
    <w:rPr>
      <w:rFonts w:ascii="Times New Roman" w:eastAsia="宋体" w:hAnsi="Times New Roman" w:cs="Times New Roman"/>
      <w:sz w:val="24"/>
      <w:szCs w:val="24"/>
    </w:rPr>
  </w:style>
  <w:style w:type="paragraph" w:styleId="ae">
    <w:name w:val="Body Text Indent"/>
    <w:basedOn w:val="a0"/>
    <w:link w:val="af"/>
    <w:uiPriority w:val="99"/>
    <w:semiHidden/>
    <w:unhideWhenUsed/>
    <w:qFormat/>
    <w:pPr>
      <w:spacing w:after="120" w:line="360" w:lineRule="auto"/>
      <w:ind w:leftChars="200" w:left="420" w:firstLine="200"/>
    </w:pPr>
    <w:rPr>
      <w:rFonts w:asciiTheme="minorHAnsi" w:eastAsia="宋体" w:hAnsiTheme="minorHAnsi" w:cstheme="minorBidi"/>
      <w:sz w:val="21"/>
      <w:szCs w:val="24"/>
    </w:rPr>
  </w:style>
  <w:style w:type="paragraph" w:styleId="TOC5">
    <w:name w:val="toc 5"/>
    <w:basedOn w:val="a0"/>
    <w:next w:val="a0"/>
    <w:uiPriority w:val="39"/>
    <w:unhideWhenUsed/>
    <w:qFormat/>
    <w:pPr>
      <w:ind w:left="1280"/>
      <w:jc w:val="left"/>
    </w:pPr>
    <w:rPr>
      <w:rFonts w:asciiTheme="minorHAnsi" w:hAnsiTheme="minorHAnsi"/>
      <w:sz w:val="18"/>
      <w:szCs w:val="18"/>
    </w:rPr>
  </w:style>
  <w:style w:type="paragraph" w:styleId="TOC3">
    <w:name w:val="toc 3"/>
    <w:basedOn w:val="a0"/>
    <w:next w:val="a0"/>
    <w:uiPriority w:val="39"/>
    <w:unhideWhenUsed/>
    <w:qFormat/>
    <w:pPr>
      <w:ind w:left="640"/>
      <w:jc w:val="left"/>
    </w:pPr>
    <w:rPr>
      <w:rFonts w:asciiTheme="minorHAnsi" w:hAnsiTheme="minorHAnsi"/>
      <w:i/>
      <w:iCs/>
      <w:sz w:val="20"/>
      <w:szCs w:val="20"/>
    </w:rPr>
  </w:style>
  <w:style w:type="paragraph" w:styleId="af0">
    <w:name w:val="Plain Text"/>
    <w:basedOn w:val="a0"/>
    <w:link w:val="af1"/>
    <w:unhideWhenUsed/>
    <w:qFormat/>
    <w:pPr>
      <w:spacing w:line="360" w:lineRule="auto"/>
      <w:ind w:firstLine="200"/>
    </w:pPr>
    <w:rPr>
      <w:rFonts w:ascii="宋体" w:eastAsia="宋体" w:hAnsi="Courier New" w:cstheme="minorBidi"/>
      <w:sz w:val="21"/>
      <w:szCs w:val="21"/>
    </w:rPr>
  </w:style>
  <w:style w:type="paragraph" w:styleId="TOC8">
    <w:name w:val="toc 8"/>
    <w:basedOn w:val="a0"/>
    <w:next w:val="a0"/>
    <w:uiPriority w:val="39"/>
    <w:unhideWhenUsed/>
    <w:qFormat/>
    <w:pPr>
      <w:ind w:left="2240"/>
      <w:jc w:val="left"/>
    </w:pPr>
    <w:rPr>
      <w:rFonts w:asciiTheme="minorHAnsi" w:hAnsiTheme="minorHAnsi"/>
      <w:sz w:val="18"/>
      <w:szCs w:val="18"/>
    </w:rPr>
  </w:style>
  <w:style w:type="paragraph" w:styleId="af2">
    <w:name w:val="Date"/>
    <w:basedOn w:val="a0"/>
    <w:next w:val="a0"/>
    <w:link w:val="af3"/>
    <w:uiPriority w:val="99"/>
    <w:unhideWhenUsed/>
    <w:qFormat/>
    <w:pPr>
      <w:ind w:leftChars="2500" w:left="100"/>
    </w:pPr>
  </w:style>
  <w:style w:type="paragraph" w:styleId="21">
    <w:name w:val="Body Text Indent 2"/>
    <w:basedOn w:val="a0"/>
    <w:link w:val="22"/>
    <w:uiPriority w:val="99"/>
    <w:semiHidden/>
    <w:unhideWhenUsed/>
    <w:qFormat/>
    <w:pPr>
      <w:spacing w:line="360" w:lineRule="auto"/>
      <w:ind w:firstLine="560"/>
    </w:pPr>
    <w:rPr>
      <w:rFonts w:hAnsi="宋体" w:cstheme="minorBidi"/>
      <w:sz w:val="28"/>
      <w:szCs w:val="24"/>
    </w:rPr>
  </w:style>
  <w:style w:type="paragraph" w:styleId="af4">
    <w:name w:val="Balloon Text"/>
    <w:basedOn w:val="a0"/>
    <w:link w:val="af5"/>
    <w:uiPriority w:val="99"/>
    <w:unhideWhenUsed/>
    <w:qFormat/>
    <w:rPr>
      <w:sz w:val="18"/>
      <w:szCs w:val="18"/>
    </w:rPr>
  </w:style>
  <w:style w:type="paragraph" w:styleId="af6">
    <w:name w:val="footer"/>
    <w:basedOn w:val="a0"/>
    <w:link w:val="af7"/>
    <w:uiPriority w:val="99"/>
    <w:unhideWhenUsed/>
    <w:qFormat/>
    <w:pPr>
      <w:tabs>
        <w:tab w:val="center" w:pos="4153"/>
        <w:tab w:val="right" w:pos="8306"/>
      </w:tabs>
      <w:snapToGrid w:val="0"/>
    </w:pPr>
    <w:rPr>
      <w:sz w:val="18"/>
      <w:szCs w:val="18"/>
    </w:rPr>
  </w:style>
  <w:style w:type="paragraph" w:styleId="af8">
    <w:name w:val="header"/>
    <w:basedOn w:val="a0"/>
    <w:link w:val="af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unhideWhenUsed/>
    <w:qFormat/>
    <w:pPr>
      <w:spacing w:before="120" w:after="120"/>
      <w:jc w:val="left"/>
    </w:pPr>
    <w:rPr>
      <w:rFonts w:asciiTheme="minorHAnsi" w:hAnsiTheme="minorHAnsi"/>
      <w:b/>
      <w:bCs/>
      <w:caps/>
      <w:sz w:val="20"/>
      <w:szCs w:val="20"/>
    </w:rPr>
  </w:style>
  <w:style w:type="paragraph" w:styleId="TOC4">
    <w:name w:val="toc 4"/>
    <w:basedOn w:val="a0"/>
    <w:next w:val="a0"/>
    <w:uiPriority w:val="39"/>
    <w:unhideWhenUsed/>
    <w:qFormat/>
    <w:pPr>
      <w:ind w:left="960"/>
      <w:jc w:val="left"/>
    </w:pPr>
    <w:rPr>
      <w:rFonts w:asciiTheme="minorHAnsi" w:hAnsiTheme="minorHAnsi"/>
      <w:sz w:val="18"/>
      <w:szCs w:val="18"/>
    </w:rPr>
  </w:style>
  <w:style w:type="paragraph" w:styleId="afa">
    <w:name w:val="Subtitle"/>
    <w:basedOn w:val="a0"/>
    <w:next w:val="a0"/>
    <w:link w:val="afb"/>
    <w:uiPriority w:val="99"/>
    <w:qFormat/>
    <w:pPr>
      <w:spacing w:before="240" w:after="60" w:line="312" w:lineRule="auto"/>
      <w:ind w:firstLine="200"/>
      <w:jc w:val="center"/>
      <w:outlineLvl w:val="1"/>
    </w:pPr>
    <w:rPr>
      <w:rFonts w:ascii="Cambria" w:eastAsia="宋体" w:hAnsi="Cambria" w:cs="Times New Roman"/>
      <w:b/>
      <w:bCs/>
      <w:kern w:val="28"/>
    </w:rPr>
  </w:style>
  <w:style w:type="paragraph" w:styleId="afc">
    <w:name w:val="footnote text"/>
    <w:basedOn w:val="a0"/>
    <w:link w:val="afd"/>
    <w:uiPriority w:val="99"/>
    <w:semiHidden/>
    <w:unhideWhenUsed/>
    <w:qFormat/>
    <w:pPr>
      <w:snapToGrid w:val="0"/>
      <w:spacing w:line="312" w:lineRule="auto"/>
      <w:ind w:firstLine="200"/>
    </w:pPr>
    <w:rPr>
      <w:rFonts w:ascii="Times New Roman" w:eastAsia="宋体" w:hAnsi="Times New Roman" w:cs="Times New Roman"/>
      <w:sz w:val="18"/>
      <w:szCs w:val="18"/>
    </w:rPr>
  </w:style>
  <w:style w:type="paragraph" w:styleId="TOC6">
    <w:name w:val="toc 6"/>
    <w:basedOn w:val="a0"/>
    <w:next w:val="a0"/>
    <w:uiPriority w:val="39"/>
    <w:unhideWhenUsed/>
    <w:qFormat/>
    <w:pPr>
      <w:ind w:left="1600"/>
      <w:jc w:val="left"/>
    </w:pPr>
    <w:rPr>
      <w:rFonts w:asciiTheme="minorHAnsi" w:hAnsiTheme="minorHAnsi"/>
      <w:sz w:val="18"/>
      <w:szCs w:val="18"/>
    </w:rPr>
  </w:style>
  <w:style w:type="paragraph" w:styleId="31">
    <w:name w:val="Body Text Indent 3"/>
    <w:basedOn w:val="a0"/>
    <w:link w:val="32"/>
    <w:uiPriority w:val="99"/>
    <w:semiHidden/>
    <w:unhideWhenUsed/>
    <w:qFormat/>
    <w:pPr>
      <w:spacing w:after="120" w:line="360" w:lineRule="auto"/>
      <w:ind w:leftChars="200" w:left="420" w:firstLine="200"/>
    </w:pPr>
    <w:rPr>
      <w:rFonts w:ascii="Times New Roman" w:eastAsia="宋体" w:hAnsi="Times New Roman" w:cs="Times New Roman"/>
      <w:sz w:val="16"/>
      <w:szCs w:val="16"/>
    </w:rPr>
  </w:style>
  <w:style w:type="paragraph" w:styleId="TOC2">
    <w:name w:val="toc 2"/>
    <w:basedOn w:val="a0"/>
    <w:next w:val="a0"/>
    <w:uiPriority w:val="39"/>
    <w:unhideWhenUsed/>
    <w:qFormat/>
    <w:pPr>
      <w:ind w:left="320"/>
      <w:jc w:val="left"/>
    </w:pPr>
    <w:rPr>
      <w:rFonts w:asciiTheme="minorHAnsi" w:hAnsiTheme="minorHAnsi"/>
      <w:smallCaps/>
      <w:sz w:val="20"/>
      <w:szCs w:val="20"/>
    </w:rPr>
  </w:style>
  <w:style w:type="paragraph" w:styleId="TOC9">
    <w:name w:val="toc 9"/>
    <w:basedOn w:val="a0"/>
    <w:next w:val="a0"/>
    <w:uiPriority w:val="39"/>
    <w:unhideWhenUsed/>
    <w:qFormat/>
    <w:pPr>
      <w:ind w:left="2560"/>
      <w:jc w:val="left"/>
    </w:pPr>
    <w:rPr>
      <w:rFonts w:asciiTheme="minorHAnsi" w:hAnsiTheme="minorHAnsi"/>
      <w:sz w:val="18"/>
      <w:szCs w:val="18"/>
    </w:rPr>
  </w:style>
  <w:style w:type="paragraph" w:styleId="23">
    <w:name w:val="Body Text 2"/>
    <w:basedOn w:val="a0"/>
    <w:link w:val="24"/>
    <w:uiPriority w:val="99"/>
    <w:semiHidden/>
    <w:unhideWhenUsed/>
    <w:qFormat/>
    <w:pPr>
      <w:spacing w:after="120" w:line="480" w:lineRule="auto"/>
      <w:ind w:firstLine="200"/>
    </w:pPr>
    <w:rPr>
      <w:rFonts w:ascii="Times New Roman" w:eastAsia="宋体" w:hAnsi="Times New Roman" w:cs="Times New Roman"/>
      <w:sz w:val="24"/>
      <w:szCs w:val="24"/>
    </w:rPr>
  </w:style>
  <w:style w:type="paragraph" w:styleId="HTML">
    <w:name w:val="HTML Preformatted"/>
    <w:basedOn w:val="a0"/>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pPr>
    <w:rPr>
      <w:rFonts w:ascii="黑体" w:eastAsia="黑体" w:hAnsi="Courier New" w:cs="Courier New"/>
      <w:kern w:val="0"/>
      <w:sz w:val="20"/>
      <w:szCs w:val="20"/>
    </w:rPr>
  </w:style>
  <w:style w:type="paragraph" w:styleId="afe">
    <w:name w:val="Normal (Web)"/>
    <w:basedOn w:val="a0"/>
    <w:uiPriority w:val="99"/>
    <w:unhideWhenUsed/>
    <w:qFormat/>
    <w:pPr>
      <w:spacing w:before="100" w:beforeAutospacing="1" w:after="100" w:afterAutospacing="1"/>
    </w:pPr>
    <w:rPr>
      <w:rFonts w:ascii="宋体" w:eastAsia="宋体" w:hAnsi="宋体" w:cs="宋体"/>
      <w:kern w:val="0"/>
      <w:sz w:val="24"/>
      <w:szCs w:val="24"/>
    </w:rPr>
  </w:style>
  <w:style w:type="paragraph" w:styleId="12">
    <w:name w:val="index 1"/>
    <w:basedOn w:val="a0"/>
    <w:next w:val="a0"/>
    <w:uiPriority w:val="99"/>
    <w:semiHidden/>
    <w:unhideWhenUsed/>
    <w:qFormat/>
    <w:pPr>
      <w:spacing w:line="360" w:lineRule="exact"/>
      <w:ind w:firstLine="200"/>
      <w:jc w:val="center"/>
    </w:pPr>
    <w:rPr>
      <w:rFonts w:ascii="Times New Roman" w:eastAsia="宋体" w:hAnsi="Times New Roman" w:cs="Times New Roman"/>
      <w:sz w:val="24"/>
      <w:szCs w:val="24"/>
    </w:rPr>
  </w:style>
  <w:style w:type="paragraph" w:styleId="aff">
    <w:name w:val="Title"/>
    <w:basedOn w:val="a0"/>
    <w:next w:val="a0"/>
    <w:link w:val="aff0"/>
    <w:uiPriority w:val="99"/>
    <w:qFormat/>
    <w:pPr>
      <w:spacing w:before="240" w:after="60" w:line="360" w:lineRule="auto"/>
      <w:ind w:firstLine="200"/>
      <w:outlineLvl w:val="2"/>
    </w:pPr>
    <w:rPr>
      <w:rFonts w:ascii="楷体_GB2312" w:eastAsia="楷体_GB2312" w:hAnsi="Cambria" w:cstheme="minorBidi"/>
      <w:b/>
      <w:bCs/>
    </w:rPr>
  </w:style>
  <w:style w:type="paragraph" w:styleId="aff1">
    <w:name w:val="annotation subject"/>
    <w:basedOn w:val="aa"/>
    <w:next w:val="aa"/>
    <w:link w:val="aff2"/>
    <w:uiPriority w:val="99"/>
    <w:unhideWhenUsed/>
    <w:qFormat/>
    <w:rPr>
      <w:b/>
      <w:bCs/>
    </w:rPr>
  </w:style>
  <w:style w:type="paragraph" w:styleId="aff3">
    <w:name w:val="Body Text First Indent"/>
    <w:basedOn w:val="ac"/>
    <w:link w:val="aff4"/>
    <w:uiPriority w:val="99"/>
    <w:unhideWhenUsed/>
    <w:qFormat/>
    <w:pPr>
      <w:ind w:firstLineChars="100" w:firstLine="420"/>
    </w:pPr>
    <w:rPr>
      <w:rFonts w:asciiTheme="minorHAnsi" w:hAnsiTheme="minorHAnsi" w:cstheme="minorBidi"/>
      <w:sz w:val="21"/>
    </w:rPr>
  </w:style>
  <w:style w:type="paragraph" w:styleId="25">
    <w:name w:val="Body Text First Indent 2"/>
    <w:basedOn w:val="ae"/>
    <w:link w:val="26"/>
    <w:uiPriority w:val="99"/>
    <w:semiHidden/>
    <w:unhideWhenUsed/>
    <w:qFormat/>
    <w:pPr>
      <w:ind w:firstLine="420"/>
    </w:pPr>
  </w:style>
  <w:style w:type="table" w:styleId="af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lassic 1"/>
    <w:basedOn w:val="a2"/>
    <w:semiHidden/>
    <w:unhideWhenUsed/>
    <w:qFormat/>
    <w:pPr>
      <w:widowControl w:val="0"/>
      <w:jc w:val="both"/>
    </w:pPr>
    <w:rPr>
      <w:rFonts w:ascii="Times New Roman" w:hAnsi="Times New Roman"/>
    </w:r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4">
    <w:name w:val="Table Simple 1"/>
    <w:basedOn w:val="a2"/>
    <w:semiHidden/>
    <w:unhideWhenUsed/>
    <w:qFormat/>
    <w:pPr>
      <w:widowControl w:val="0"/>
      <w:jc w:val="both"/>
    </w:pPr>
    <w:rPr>
      <w:rFonts w:ascii="Times New Roman" w:hAnsi="Times New Roman"/>
    </w:r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character" w:styleId="aff6">
    <w:name w:val="Strong"/>
    <w:uiPriority w:val="22"/>
    <w:qFormat/>
    <w:rPr>
      <w:b/>
      <w:bCs/>
    </w:rPr>
  </w:style>
  <w:style w:type="character" w:styleId="aff7">
    <w:name w:val="FollowedHyperlink"/>
    <w:uiPriority w:val="99"/>
    <w:unhideWhenUsed/>
    <w:qFormat/>
    <w:rPr>
      <w:color w:val="954F72"/>
      <w:u w:val="single"/>
    </w:rPr>
  </w:style>
  <w:style w:type="character" w:styleId="aff8">
    <w:name w:val="Emphasis"/>
    <w:uiPriority w:val="20"/>
    <w:qFormat/>
    <w:rPr>
      <w:color w:val="CC0033"/>
    </w:rPr>
  </w:style>
  <w:style w:type="character" w:styleId="aff9">
    <w:name w:val="line number"/>
    <w:basedOn w:val="a1"/>
    <w:uiPriority w:val="99"/>
    <w:semiHidden/>
    <w:unhideWhenUsed/>
    <w:qFormat/>
  </w:style>
  <w:style w:type="character" w:styleId="affa">
    <w:name w:val="Hyperlink"/>
    <w:uiPriority w:val="99"/>
    <w:unhideWhenUsed/>
    <w:qFormat/>
    <w:rPr>
      <w:color w:val="0563C1"/>
      <w:u w:val="single"/>
    </w:rPr>
  </w:style>
  <w:style w:type="character" w:styleId="affb">
    <w:name w:val="annotation reference"/>
    <w:uiPriority w:val="99"/>
    <w:unhideWhenUsed/>
    <w:qFormat/>
    <w:rPr>
      <w:sz w:val="21"/>
      <w:szCs w:val="21"/>
    </w:rPr>
  </w:style>
  <w:style w:type="character" w:styleId="affc">
    <w:name w:val="footnote reference"/>
    <w:semiHidden/>
    <w:unhideWhenUsed/>
    <w:qFormat/>
    <w:rPr>
      <w:vertAlign w:val="superscript"/>
    </w:rPr>
  </w:style>
  <w:style w:type="paragraph" w:customStyle="1" w:styleId="affd">
    <w:name w:val="正文表格题注"/>
    <w:basedOn w:val="a6"/>
    <w:uiPriority w:val="99"/>
    <w:qFormat/>
    <w:pPr>
      <w:keepNext/>
      <w:spacing w:beforeLines="50" w:line="240" w:lineRule="auto"/>
      <w:jc w:val="center"/>
    </w:pPr>
    <w:rPr>
      <w:rFonts w:ascii="Arial" w:eastAsia="黑体" w:hAnsi="Arial"/>
      <w:bCs w:val="0"/>
      <w:kern w:val="0"/>
      <w:sz w:val="20"/>
    </w:rPr>
  </w:style>
  <w:style w:type="character" w:customStyle="1" w:styleId="1Char">
    <w:name w:val="标题 1 Char"/>
    <w:basedOn w:val="a1"/>
    <w:uiPriority w:val="9"/>
    <w:qFormat/>
    <w:rPr>
      <w:rFonts w:ascii="Times New Roman" w:eastAsia="宋体" w:hAnsi="Times New Roman" w:cs="Times New Roman" w:hint="default"/>
      <w:b/>
      <w:bCs/>
      <w:kern w:val="44"/>
      <w:sz w:val="44"/>
      <w:szCs w:val="44"/>
    </w:rPr>
  </w:style>
  <w:style w:type="character" w:customStyle="1" w:styleId="40">
    <w:name w:val="标题 4 字符"/>
    <w:link w:val="4"/>
    <w:uiPriority w:val="9"/>
    <w:qFormat/>
    <w:rPr>
      <w:rFonts w:ascii="仿宋_GB2312" w:eastAsia="仿宋_GB2312" w:hAnsi="仿宋_GB2312" w:cs="仿宋_GB2312"/>
      <w:b/>
      <w:bCs/>
      <w:sz w:val="28"/>
      <w:szCs w:val="32"/>
    </w:rPr>
  </w:style>
  <w:style w:type="character" w:customStyle="1" w:styleId="30">
    <w:name w:val="标题 3 字符"/>
    <w:link w:val="3"/>
    <w:uiPriority w:val="9"/>
    <w:qFormat/>
    <w:rPr>
      <w:rFonts w:ascii="楷体_GB2312" w:eastAsia="楷体_GB2312" w:hAnsi="楷体_GB2312" w:cs="楷体_GB2312"/>
      <w:b/>
      <w:bCs/>
      <w:sz w:val="32"/>
      <w:szCs w:val="32"/>
    </w:rPr>
  </w:style>
  <w:style w:type="character" w:customStyle="1" w:styleId="20">
    <w:name w:val="标题 2 字符"/>
    <w:link w:val="2"/>
    <w:uiPriority w:val="9"/>
    <w:qFormat/>
    <w:rPr>
      <w:rFonts w:ascii="Times New Roman" w:eastAsia="黑体" w:hAnsi="Times New Roman" w:cs="黑体"/>
      <w:kern w:val="2"/>
      <w:sz w:val="32"/>
      <w:szCs w:val="32"/>
    </w:rPr>
  </w:style>
  <w:style w:type="character" w:customStyle="1" w:styleId="11">
    <w:name w:val="标题 1 字符"/>
    <w:link w:val="10"/>
    <w:uiPriority w:val="9"/>
    <w:qFormat/>
    <w:rPr>
      <w:rFonts w:ascii="Times New Roman" w:eastAsia="黑体" w:hAnsi="Times New Roman" w:cs="方正小标宋简体"/>
      <w:kern w:val="44"/>
      <w:sz w:val="44"/>
      <w:szCs w:val="44"/>
    </w:rPr>
  </w:style>
  <w:style w:type="paragraph" w:customStyle="1" w:styleId="WW-Default">
    <w:name w:val="WW-Default"/>
    <w:uiPriority w:val="99"/>
    <w:qFormat/>
    <w:pPr>
      <w:widowControl w:val="0"/>
      <w:suppressAutoHyphens/>
      <w:autoSpaceDE w:val="0"/>
      <w:ind w:firstLine="482"/>
    </w:pPr>
    <w:rPr>
      <w:rFonts w:ascii="Times New Roman" w:hAnsi="Times New Roman"/>
      <w:color w:val="000000"/>
      <w:sz w:val="24"/>
      <w:szCs w:val="24"/>
    </w:rPr>
  </w:style>
  <w:style w:type="paragraph" w:customStyle="1" w:styleId="affe">
    <w:name w:val="图表命名"/>
    <w:basedOn w:val="a0"/>
    <w:link w:val="afff"/>
    <w:qFormat/>
    <w:pPr>
      <w:adjustRightInd w:val="0"/>
      <w:snapToGrid w:val="0"/>
      <w:spacing w:line="360" w:lineRule="auto"/>
      <w:ind w:firstLine="200"/>
      <w:jc w:val="center"/>
      <w:textAlignment w:val="center"/>
    </w:pPr>
    <w:rPr>
      <w:rFonts w:ascii="Times New Roman" w:eastAsia="宋体" w:hAnsi="Times New Roman" w:cs="Times New Roman"/>
      <w:b/>
      <w:kern w:val="0"/>
      <w:sz w:val="20"/>
      <w:szCs w:val="24"/>
    </w:rPr>
  </w:style>
  <w:style w:type="paragraph" w:customStyle="1" w:styleId="font6">
    <w:name w:val="font6"/>
    <w:basedOn w:val="a0"/>
    <w:qFormat/>
    <w:pPr>
      <w:spacing w:before="100" w:beforeAutospacing="1" w:after="100" w:afterAutospacing="1"/>
    </w:pPr>
    <w:rPr>
      <w:rFonts w:ascii="宋体" w:eastAsia="宋体" w:hAnsi="宋体" w:cs="宋体"/>
      <w:color w:val="000000"/>
      <w:kern w:val="0"/>
      <w:szCs w:val="21"/>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NormalIndent">
    <w:name w:val="NormalIndent"/>
    <w:basedOn w:val="a0"/>
    <w:uiPriority w:val="99"/>
    <w:qFormat/>
    <w:pPr>
      <w:ind w:firstLine="420"/>
      <w:textAlignment w:val="baseline"/>
    </w:pPr>
  </w:style>
  <w:style w:type="paragraph" w:customStyle="1" w:styleId="afff0">
    <w:name w:val="正文格式"/>
    <w:basedOn w:val="a0"/>
    <w:link w:val="afff1"/>
    <w:qFormat/>
    <w:pPr>
      <w:spacing w:line="360" w:lineRule="auto"/>
      <w:ind w:firstLine="480"/>
    </w:pPr>
    <w:rPr>
      <w:rFonts w:ascii="Times New Roman" w:eastAsia="宋体" w:hAnsi="Times New Roman" w:cs="Times New Roman"/>
      <w:sz w:val="24"/>
      <w:szCs w:val="21"/>
    </w:rPr>
  </w:style>
  <w:style w:type="paragraph" w:customStyle="1" w:styleId="font10">
    <w:name w:val="font10"/>
    <w:basedOn w:val="a0"/>
    <w:qFormat/>
    <w:pPr>
      <w:spacing w:before="100" w:beforeAutospacing="1" w:after="100" w:afterAutospacing="1"/>
    </w:pPr>
    <w:rPr>
      <w:rFonts w:ascii="等线" w:eastAsia="等线" w:hAnsi="等线" w:cs="宋体"/>
      <w:color w:val="000000"/>
      <w:kern w:val="0"/>
      <w:sz w:val="20"/>
      <w:szCs w:val="20"/>
    </w:rPr>
  </w:style>
  <w:style w:type="paragraph" w:customStyle="1" w:styleId="font8">
    <w:name w:val="font8"/>
    <w:basedOn w:val="a0"/>
    <w:qFormat/>
    <w:pPr>
      <w:spacing w:before="100" w:beforeAutospacing="1" w:after="100" w:afterAutospacing="1"/>
    </w:pPr>
    <w:rPr>
      <w:rFonts w:ascii="宋体" w:eastAsia="宋体" w:hAnsi="宋体" w:cs="宋体"/>
      <w:color w:val="000000"/>
      <w:kern w:val="0"/>
      <w:sz w:val="20"/>
      <w:szCs w:val="20"/>
    </w:rPr>
  </w:style>
  <w:style w:type="paragraph" w:customStyle="1" w:styleId="WPSOffice1">
    <w:name w:val="WPSOffice手动目录 1"/>
    <w:uiPriority w:val="99"/>
    <w:qFormat/>
    <w:pPr>
      <w:ind w:firstLine="482"/>
    </w:pPr>
    <w:rPr>
      <w:rFonts w:ascii="等线" w:eastAsia="等线" w:hAnsi="等线"/>
    </w:rPr>
  </w:style>
  <w:style w:type="paragraph" w:styleId="afff2">
    <w:name w:val="List Paragraph"/>
    <w:basedOn w:val="a0"/>
    <w:uiPriority w:val="34"/>
    <w:qFormat/>
    <w:pPr>
      <w:ind w:firstLine="420"/>
    </w:pPr>
  </w:style>
  <w:style w:type="paragraph" w:customStyle="1" w:styleId="xl73">
    <w:name w:val="xl73"/>
    <w:basedOn w:val="a0"/>
    <w:qFormat/>
    <w:pPr>
      <w:spacing w:before="100" w:beforeAutospacing="1" w:after="100" w:afterAutospacing="1"/>
      <w:jc w:val="center"/>
    </w:pPr>
    <w:rPr>
      <w:rFonts w:ascii="宋体" w:eastAsia="宋体" w:hAnsi="宋体" w:cs="宋体"/>
      <w:kern w:val="0"/>
      <w:sz w:val="24"/>
      <w:szCs w:val="24"/>
    </w:rPr>
  </w:style>
  <w:style w:type="paragraph" w:customStyle="1" w:styleId="msonormal0">
    <w:name w:val="msonormal"/>
    <w:basedOn w:val="a0"/>
    <w:qFormat/>
    <w:pPr>
      <w:spacing w:before="100" w:beforeAutospacing="1" w:after="100" w:afterAutospacing="1"/>
    </w:pPr>
    <w:rPr>
      <w:rFonts w:ascii="宋体" w:eastAsia="宋体" w:hAnsi="宋体" w:cs="宋体"/>
      <w:kern w:val="0"/>
      <w:sz w:val="24"/>
      <w:szCs w:val="24"/>
    </w:rPr>
  </w:style>
  <w:style w:type="paragraph" w:customStyle="1" w:styleId="CharChar26CharChar">
    <w:name w:val="Char Char26 Char Char"/>
    <w:basedOn w:val="a0"/>
    <w:uiPriority w:val="99"/>
    <w:qFormat/>
    <w:pPr>
      <w:snapToGrid w:val="0"/>
      <w:spacing w:line="360" w:lineRule="auto"/>
      <w:ind w:firstLine="200"/>
    </w:pPr>
    <w:rPr>
      <w:rFonts w:ascii="Times New Roman" w:hAnsi="Times New Roman" w:cs="Times New Roman"/>
      <w:sz w:val="24"/>
      <w:szCs w:val="24"/>
    </w:rPr>
  </w:style>
  <w:style w:type="paragraph" w:customStyle="1" w:styleId="xl101">
    <w:name w:val="xl101"/>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eastAsia="宋体" w:hAnsi="宋体" w:cs="宋体"/>
      <w:color w:val="000000"/>
      <w:kern w:val="0"/>
      <w:sz w:val="20"/>
      <w:szCs w:val="20"/>
    </w:rPr>
  </w:style>
  <w:style w:type="paragraph" w:customStyle="1" w:styleId="Default">
    <w:name w:val="Default"/>
    <w:uiPriority w:val="99"/>
    <w:qFormat/>
    <w:pPr>
      <w:widowControl w:val="0"/>
      <w:autoSpaceDE w:val="0"/>
      <w:autoSpaceDN w:val="0"/>
      <w:adjustRightInd w:val="0"/>
      <w:ind w:firstLine="482"/>
    </w:pPr>
    <w:rPr>
      <w:rFonts w:cs="Calibri"/>
      <w:color w:val="000000"/>
      <w:sz w:val="24"/>
      <w:szCs w:val="24"/>
    </w:rPr>
  </w:style>
  <w:style w:type="paragraph" w:customStyle="1" w:styleId="font5">
    <w:name w:val="font5"/>
    <w:basedOn w:val="a0"/>
    <w:qFormat/>
    <w:pPr>
      <w:spacing w:before="100" w:beforeAutospacing="1" w:after="100" w:afterAutospacing="1"/>
    </w:pPr>
    <w:rPr>
      <w:rFonts w:ascii="等线" w:eastAsia="等线" w:hAnsi="等线" w:cs="宋体"/>
      <w:kern w:val="0"/>
      <w:sz w:val="18"/>
      <w:szCs w:val="18"/>
    </w:rPr>
  </w:style>
  <w:style w:type="paragraph" w:customStyle="1" w:styleId="WPSOffice2">
    <w:name w:val="WPSOffice手动目录 2"/>
    <w:uiPriority w:val="99"/>
    <w:qFormat/>
    <w:pPr>
      <w:ind w:leftChars="200" w:left="200" w:firstLine="482"/>
    </w:pPr>
    <w:rPr>
      <w:rFonts w:ascii="等线" w:eastAsia="等线" w:hAnsi="等线"/>
    </w:rPr>
  </w:style>
  <w:style w:type="paragraph" w:customStyle="1" w:styleId="font7">
    <w:name w:val="font7"/>
    <w:basedOn w:val="a0"/>
    <w:qFormat/>
    <w:pPr>
      <w:spacing w:before="100" w:beforeAutospacing="1" w:after="100" w:afterAutospacing="1"/>
    </w:pPr>
    <w:rPr>
      <w:rFonts w:ascii="Times New Roman" w:eastAsia="宋体" w:hAnsi="Times New Roman" w:cs="Times New Roman"/>
      <w:color w:val="000000"/>
      <w:kern w:val="0"/>
      <w:szCs w:val="21"/>
    </w:rPr>
  </w:style>
  <w:style w:type="paragraph" w:customStyle="1" w:styleId="afff3">
    <w:name w:val="本文正文"/>
    <w:basedOn w:val="a0"/>
    <w:link w:val="Char"/>
    <w:unhideWhenUsed/>
    <w:qFormat/>
    <w:pPr>
      <w:tabs>
        <w:tab w:val="left" w:pos="4500"/>
      </w:tabs>
      <w:spacing w:line="360" w:lineRule="auto"/>
      <w:ind w:firstLine="200"/>
    </w:pPr>
    <w:rPr>
      <w:rFonts w:ascii="Times New Roman" w:hAnsi="Times New Roman"/>
      <w:kern w:val="0"/>
      <w:sz w:val="24"/>
      <w:szCs w:val="20"/>
    </w:rPr>
  </w:style>
  <w:style w:type="paragraph" w:customStyle="1" w:styleId="TOC10">
    <w:name w:val="TOC 标题1"/>
    <w:basedOn w:val="10"/>
    <w:next w:val="a0"/>
    <w:uiPriority w:val="39"/>
    <w:unhideWhenUsed/>
    <w:qFormat/>
    <w:pPr>
      <w:spacing w:before="240" w:line="259" w:lineRule="auto"/>
      <w:jc w:val="left"/>
      <w:outlineLvl w:val="9"/>
    </w:pPr>
    <w:rPr>
      <w:rFonts w:ascii="等线 Light" w:eastAsia="等线 Light" w:hAnsi="等线 Light" w:cs="Times New Roman"/>
      <w:color w:val="2F5496"/>
      <w:kern w:val="0"/>
      <w:sz w:val="32"/>
      <w:szCs w:val="32"/>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eastAsia="宋体" w:hAnsi="宋体" w:cs="宋体"/>
      <w:kern w:val="0"/>
      <w:sz w:val="20"/>
      <w:szCs w:val="20"/>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70">
    <w:name w:val="xl70"/>
    <w:basedOn w:val="a0"/>
    <w:qFormat/>
    <w:pPr>
      <w:spacing w:before="100" w:beforeAutospacing="1" w:after="100" w:afterAutospacing="1"/>
    </w:pPr>
    <w:rPr>
      <w:rFonts w:ascii="宋体" w:eastAsia="宋体" w:hAnsi="宋体" w:cs="宋体"/>
      <w:kern w:val="0"/>
      <w:sz w:val="24"/>
      <w:szCs w:val="24"/>
    </w:rPr>
  </w:style>
  <w:style w:type="paragraph" w:customStyle="1" w:styleId="xl68">
    <w:name w:val="xl6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font9">
    <w:name w:val="font9"/>
    <w:basedOn w:val="a0"/>
    <w:qFormat/>
    <w:pPr>
      <w:spacing w:before="100" w:beforeAutospacing="1" w:after="100" w:afterAutospacing="1"/>
    </w:pPr>
    <w:rPr>
      <w:rFonts w:ascii="宋体" w:eastAsia="宋体" w:hAnsi="宋体" w:cs="宋体"/>
      <w:color w:val="000000"/>
      <w:kern w:val="0"/>
      <w:sz w:val="20"/>
      <w:szCs w:val="20"/>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0"/>
      <w:szCs w:val="20"/>
    </w:rPr>
  </w:style>
  <w:style w:type="paragraph" w:customStyle="1" w:styleId="xl72">
    <w:name w:val="xl72"/>
    <w:basedOn w:val="a0"/>
    <w:qFormat/>
    <w:pPr>
      <w:shd w:val="clear" w:color="000000" w:fill="FF0000"/>
      <w:spacing w:before="100" w:beforeAutospacing="1" w:after="100" w:afterAutospacing="1"/>
    </w:pPr>
    <w:rPr>
      <w:rFonts w:ascii="宋体" w:eastAsia="宋体" w:hAnsi="宋体" w:cs="宋体"/>
      <w:kern w:val="0"/>
      <w:sz w:val="24"/>
      <w:szCs w:val="24"/>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4"/>
      <w:szCs w:val="24"/>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eastAsia="宋体" w:hAnsi="宋体" w:cs="宋体"/>
      <w:kern w:val="0"/>
      <w:sz w:val="20"/>
      <w:szCs w:val="20"/>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eastAsia="宋体" w:hAnsi="宋体" w:cs="宋体"/>
      <w:kern w:val="0"/>
      <w:sz w:val="20"/>
      <w:szCs w:val="20"/>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eastAsia="宋体" w:hAnsi="宋体" w:cs="宋体"/>
      <w:kern w:val="0"/>
      <w:sz w:val="20"/>
      <w:szCs w:val="20"/>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宋体" w:eastAsia="宋体" w:hAnsi="宋体" w:cs="宋体"/>
      <w:kern w:val="0"/>
      <w:sz w:val="20"/>
      <w:szCs w:val="20"/>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Cs w:val="21"/>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宋体" w:eastAsia="宋体" w:hAnsi="宋体" w:cs="宋体"/>
      <w:kern w:val="0"/>
      <w:sz w:val="24"/>
      <w:szCs w:val="24"/>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0"/>
      <w:szCs w:val="20"/>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color w:val="000000"/>
      <w:kern w:val="0"/>
      <w:sz w:val="20"/>
      <w:szCs w:val="20"/>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rPr>
  </w:style>
  <w:style w:type="paragraph" w:customStyle="1" w:styleId="Style97">
    <w:name w:val="_Style 97"/>
    <w:basedOn w:val="10"/>
    <w:next w:val="a0"/>
    <w:uiPriority w:val="39"/>
    <w:unhideWhenUsed/>
    <w:qFormat/>
    <w:pPr>
      <w:spacing w:before="240" w:line="259" w:lineRule="auto"/>
      <w:jc w:val="left"/>
      <w:outlineLvl w:val="9"/>
    </w:pPr>
    <w:rPr>
      <w:rFonts w:ascii="等线 Light" w:eastAsia="等线 Light" w:hAnsi="等线 Light" w:cs="Times New Roman"/>
      <w:color w:val="2F5496"/>
      <w:kern w:val="0"/>
      <w:sz w:val="32"/>
      <w:szCs w:val="32"/>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style21">
    <w:name w:val="fontstyle21"/>
    <w:qFormat/>
    <w:rPr>
      <w:rFonts w:ascii="KTJ+ZJHGVH-9" w:hAnsi="KTJ+ZJHGVH-9" w:hint="default"/>
      <w:color w:val="242021"/>
      <w:sz w:val="18"/>
      <w:szCs w:val="18"/>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afff1">
    <w:name w:val="正文格式 字符"/>
    <w:link w:val="afff0"/>
    <w:qFormat/>
    <w:rPr>
      <w:kern w:val="2"/>
      <w:sz w:val="24"/>
      <w:szCs w:val="21"/>
    </w:rPr>
  </w:style>
  <w:style w:type="character" w:customStyle="1" w:styleId="a7">
    <w:name w:val="题注 字符"/>
    <w:link w:val="a6"/>
    <w:uiPriority w:val="99"/>
    <w:qFormat/>
    <w:rPr>
      <w:b/>
      <w:bCs/>
      <w:kern w:val="2"/>
      <w:sz w:val="21"/>
    </w:rPr>
  </w:style>
  <w:style w:type="character" w:customStyle="1" w:styleId="aff2">
    <w:name w:val="批注主题 字符"/>
    <w:link w:val="aff1"/>
    <w:uiPriority w:val="99"/>
    <w:semiHidden/>
    <w:qFormat/>
    <w:rPr>
      <w:rFonts w:ascii="等线" w:eastAsia="等线" w:hAnsi="等线" w:cs="Times New Roman"/>
      <w:b/>
      <w:bCs/>
      <w:kern w:val="2"/>
      <w:sz w:val="21"/>
      <w:szCs w:val="22"/>
    </w:rPr>
  </w:style>
  <w:style w:type="character" w:customStyle="1" w:styleId="ad">
    <w:name w:val="正文文本 字符"/>
    <w:link w:val="ac"/>
    <w:uiPriority w:val="99"/>
    <w:qFormat/>
    <w:rPr>
      <w:kern w:val="2"/>
      <w:sz w:val="24"/>
      <w:szCs w:val="24"/>
    </w:rPr>
  </w:style>
  <w:style w:type="character" w:customStyle="1" w:styleId="a9">
    <w:name w:val="文档结构图 字符"/>
    <w:link w:val="a8"/>
    <w:uiPriority w:val="99"/>
    <w:semiHidden/>
    <w:qFormat/>
    <w:rPr>
      <w:rFonts w:ascii="宋体" w:hAnsi="等线" w:cs="Times New Roman"/>
      <w:kern w:val="2"/>
      <w:sz w:val="18"/>
      <w:szCs w:val="18"/>
    </w:rPr>
  </w:style>
  <w:style w:type="character" w:customStyle="1" w:styleId="fontstyle41">
    <w:name w:val="fontstyle41"/>
    <w:qFormat/>
    <w:rPr>
      <w:rFonts w:ascii="KTJ+ZJHGVH-12" w:hAnsi="KTJ+ZJHGVH-12" w:hint="default"/>
      <w:color w:val="242021"/>
      <w:sz w:val="18"/>
      <w:szCs w:val="18"/>
    </w:rPr>
  </w:style>
  <w:style w:type="character" w:customStyle="1" w:styleId="font31">
    <w:name w:val="font31"/>
    <w:qFormat/>
    <w:rPr>
      <w:rFonts w:ascii="Times New Roman" w:hAnsi="Times New Roman" w:cs="Times New Roman" w:hint="default"/>
      <w:color w:val="000000"/>
      <w:sz w:val="24"/>
      <w:szCs w:val="24"/>
      <w:u w:val="none"/>
    </w:rPr>
  </w:style>
  <w:style w:type="character" w:customStyle="1" w:styleId="font01">
    <w:name w:val="font01"/>
    <w:qFormat/>
    <w:rPr>
      <w:rFonts w:ascii="仿宋" w:eastAsia="仿宋" w:hAnsi="仿宋" w:cs="仿宋"/>
      <w:b/>
      <w:color w:val="000000"/>
      <w:sz w:val="20"/>
      <w:szCs w:val="20"/>
      <w:u w:val="none"/>
    </w:rPr>
  </w:style>
  <w:style w:type="character" w:customStyle="1" w:styleId="af3">
    <w:name w:val="日期 字符"/>
    <w:link w:val="af2"/>
    <w:uiPriority w:val="99"/>
    <w:semiHidden/>
    <w:qFormat/>
    <w:rPr>
      <w:rFonts w:ascii="等线" w:eastAsia="等线" w:hAnsi="等线" w:cs="Times New Roman"/>
      <w:kern w:val="2"/>
      <w:sz w:val="21"/>
      <w:szCs w:val="22"/>
    </w:rPr>
  </w:style>
  <w:style w:type="character" w:customStyle="1" w:styleId="fontstyle31">
    <w:name w:val="fontstyle31"/>
    <w:qFormat/>
    <w:rPr>
      <w:rFonts w:ascii="DLF-32769-4-889066485+ZJHGVH-8" w:hAnsi="DLF-32769-4-889066485+ZJHGVH-8" w:hint="default"/>
      <w:color w:val="242021"/>
      <w:sz w:val="18"/>
      <w:szCs w:val="18"/>
    </w:rPr>
  </w:style>
  <w:style w:type="character" w:customStyle="1" w:styleId="font11">
    <w:name w:val="font11"/>
    <w:qFormat/>
    <w:rPr>
      <w:rFonts w:ascii="仿宋" w:eastAsia="仿宋" w:hAnsi="仿宋" w:cs="仿宋"/>
      <w:color w:val="000000"/>
      <w:sz w:val="24"/>
      <w:szCs w:val="24"/>
      <w:u w:val="none"/>
    </w:rPr>
  </w:style>
  <w:style w:type="character" w:customStyle="1" w:styleId="font51">
    <w:name w:val="font51"/>
    <w:qFormat/>
    <w:rPr>
      <w:rFonts w:ascii="Times New Roman" w:hAnsi="Times New Roman" w:cs="Times New Roman" w:hint="default"/>
      <w:b/>
      <w:color w:val="000000"/>
      <w:sz w:val="20"/>
      <w:szCs w:val="20"/>
      <w:u w:val="none"/>
    </w:rPr>
  </w:style>
  <w:style w:type="character" w:customStyle="1" w:styleId="af9">
    <w:name w:val="页眉 字符"/>
    <w:link w:val="af8"/>
    <w:uiPriority w:val="99"/>
    <w:qFormat/>
    <w:rPr>
      <w:sz w:val="18"/>
      <w:szCs w:val="18"/>
    </w:rPr>
  </w:style>
  <w:style w:type="character" w:customStyle="1" w:styleId="HTML0">
    <w:name w:val="HTML 预设格式 字符"/>
    <w:link w:val="HTML"/>
    <w:uiPriority w:val="99"/>
    <w:qFormat/>
    <w:rPr>
      <w:rFonts w:ascii="黑体" w:eastAsia="黑体" w:hAnsi="Courier New" w:cs="Courier New"/>
    </w:rPr>
  </w:style>
  <w:style w:type="character" w:customStyle="1" w:styleId="Char0">
    <w:name w:val="正文文本 Char"/>
    <w:uiPriority w:val="99"/>
    <w:qFormat/>
    <w:rPr>
      <w:rFonts w:ascii="等线" w:eastAsia="等线" w:hAnsi="等线" w:cs="Times New Roman"/>
      <w:kern w:val="2"/>
      <w:sz w:val="21"/>
      <w:szCs w:val="22"/>
    </w:rPr>
  </w:style>
  <w:style w:type="character" w:customStyle="1" w:styleId="af7">
    <w:name w:val="页脚 字符"/>
    <w:link w:val="af6"/>
    <w:uiPriority w:val="99"/>
    <w:qFormat/>
    <w:rPr>
      <w:sz w:val="18"/>
      <w:szCs w:val="18"/>
    </w:rPr>
  </w:style>
  <w:style w:type="character" w:customStyle="1" w:styleId="af5">
    <w:name w:val="批注框文本 字符"/>
    <w:link w:val="af4"/>
    <w:uiPriority w:val="99"/>
    <w:semiHidden/>
    <w:qFormat/>
    <w:rPr>
      <w:rFonts w:ascii="等线" w:eastAsia="等线" w:hAnsi="等线" w:cs="Times New Roman"/>
      <w:kern w:val="2"/>
      <w:sz w:val="18"/>
      <w:szCs w:val="18"/>
    </w:rPr>
  </w:style>
  <w:style w:type="character" w:customStyle="1" w:styleId="fontstyle51">
    <w:name w:val="fontstyle51"/>
    <w:qFormat/>
    <w:rPr>
      <w:rFonts w:ascii="KTJ+ZJHGVH-7" w:hAnsi="KTJ+ZJHGVH-7" w:hint="default"/>
      <w:color w:val="242021"/>
      <w:sz w:val="18"/>
      <w:szCs w:val="18"/>
    </w:rPr>
  </w:style>
  <w:style w:type="character" w:customStyle="1" w:styleId="ab">
    <w:name w:val="批注文字 字符"/>
    <w:link w:val="aa"/>
    <w:uiPriority w:val="99"/>
    <w:semiHidden/>
    <w:qFormat/>
    <w:rPr>
      <w:rFonts w:ascii="等线" w:eastAsia="等线" w:hAnsi="等线" w:cs="Times New Roman"/>
      <w:kern w:val="2"/>
      <w:sz w:val="21"/>
      <w:szCs w:val="22"/>
    </w:rPr>
  </w:style>
  <w:style w:type="character" w:customStyle="1" w:styleId="Char">
    <w:name w:val="本文正文 Char"/>
    <w:link w:val="afff3"/>
    <w:unhideWhenUsed/>
    <w:qFormat/>
    <w:locked/>
    <w:rPr>
      <w:rFonts w:eastAsia="等线" w:cs="Times New Roman"/>
      <w:sz w:val="24"/>
    </w:rPr>
  </w:style>
  <w:style w:type="character" w:customStyle="1" w:styleId="font61">
    <w:name w:val="font61"/>
    <w:qFormat/>
    <w:rPr>
      <w:rFonts w:ascii="Times New Roman" w:hAnsi="Times New Roman" w:cs="Times New Roman" w:hint="default"/>
      <w:b/>
      <w:color w:val="000000"/>
      <w:sz w:val="20"/>
      <w:szCs w:val="20"/>
      <w:u w:val="none"/>
    </w:rPr>
  </w:style>
  <w:style w:type="character" w:customStyle="1" w:styleId="fontstyle01">
    <w:name w:val="fontstyle01"/>
    <w:qFormat/>
    <w:rPr>
      <w:rFonts w:ascii="KTJ+ZJHGVH-7" w:hAnsi="KTJ+ZJHGVH-7" w:hint="default"/>
      <w:color w:val="242021"/>
      <w:sz w:val="18"/>
      <w:szCs w:val="18"/>
    </w:rPr>
  </w:style>
  <w:style w:type="character" w:customStyle="1" w:styleId="apple-converted-space">
    <w:name w:val="apple-converted-space"/>
    <w:basedOn w:val="a1"/>
    <w:qFormat/>
  </w:style>
  <w:style w:type="character" w:customStyle="1" w:styleId="afff">
    <w:name w:val="图表命名 字符"/>
    <w:link w:val="affe"/>
    <w:qFormat/>
    <w:rPr>
      <w:b/>
      <w:szCs w:val="24"/>
    </w:rPr>
  </w:style>
  <w:style w:type="character" w:customStyle="1" w:styleId="font41">
    <w:name w:val="font41"/>
    <w:qFormat/>
    <w:rPr>
      <w:rFonts w:ascii="Times New Roman" w:hAnsi="Times New Roman" w:cs="Times New Roman" w:hint="default"/>
      <w:color w:val="000000"/>
      <w:sz w:val="20"/>
      <w:szCs w:val="20"/>
      <w:u w:val="none"/>
    </w:rPr>
  </w:style>
  <w:style w:type="character" w:customStyle="1" w:styleId="fontstyle11">
    <w:name w:val="fontstyle11"/>
    <w:qFormat/>
    <w:rPr>
      <w:rFonts w:ascii="KTJ+ZJHGVI-14" w:hAnsi="KTJ+ZJHGVI-14" w:hint="default"/>
      <w:color w:val="242021"/>
      <w:sz w:val="18"/>
      <w:szCs w:val="18"/>
    </w:rPr>
  </w:style>
  <w:style w:type="character" w:customStyle="1" w:styleId="50">
    <w:name w:val="标题 5 字符"/>
    <w:basedOn w:val="a1"/>
    <w:link w:val="5"/>
    <w:semiHidden/>
    <w:qFormat/>
    <w:rPr>
      <w:b/>
      <w:bCs/>
      <w:i/>
      <w:iCs/>
      <w:kern w:val="2"/>
      <w:sz w:val="26"/>
      <w:szCs w:val="26"/>
    </w:rPr>
  </w:style>
  <w:style w:type="character" w:customStyle="1" w:styleId="60">
    <w:name w:val="标题 6 字符"/>
    <w:basedOn w:val="a1"/>
    <w:link w:val="6"/>
    <w:semiHidden/>
    <w:qFormat/>
    <w:rPr>
      <w:b/>
      <w:bCs/>
      <w:kern w:val="2"/>
      <w:sz w:val="22"/>
      <w:szCs w:val="22"/>
    </w:rPr>
  </w:style>
  <w:style w:type="character" w:customStyle="1" w:styleId="70">
    <w:name w:val="标题 7 字符"/>
    <w:basedOn w:val="a1"/>
    <w:link w:val="7"/>
    <w:uiPriority w:val="9"/>
    <w:semiHidden/>
    <w:qFormat/>
    <w:rPr>
      <w:rFonts w:ascii="Times New Roman" w:hAnsi="Times New Roman"/>
      <w:b/>
      <w:bCs/>
      <w:kern w:val="2"/>
      <w:sz w:val="24"/>
      <w:szCs w:val="24"/>
    </w:rPr>
  </w:style>
  <w:style w:type="character" w:customStyle="1" w:styleId="90">
    <w:name w:val="标题 9 字符"/>
    <w:basedOn w:val="a1"/>
    <w:link w:val="9"/>
    <w:uiPriority w:val="99"/>
    <w:semiHidden/>
    <w:qFormat/>
    <w:rPr>
      <w:rFonts w:ascii="Arial" w:eastAsia="黑体" w:hAnsi="Arial"/>
      <w:kern w:val="2"/>
      <w:sz w:val="24"/>
      <w:szCs w:val="21"/>
    </w:rPr>
  </w:style>
  <w:style w:type="character" w:customStyle="1" w:styleId="110">
    <w:name w:val="标题 1 字符1"/>
    <w:basedOn w:val="a1"/>
    <w:uiPriority w:val="9"/>
    <w:qFormat/>
    <w:rPr>
      <w:rFonts w:ascii="Times New Roman" w:eastAsia="宋体" w:hAnsi="Times New Roman" w:cs="Times New Roman"/>
      <w:b/>
      <w:bCs/>
      <w:kern w:val="44"/>
      <w:sz w:val="44"/>
      <w:szCs w:val="44"/>
    </w:rPr>
  </w:style>
  <w:style w:type="character" w:customStyle="1" w:styleId="210">
    <w:name w:val="标题 2 字符1"/>
    <w:basedOn w:val="a1"/>
    <w:uiPriority w:val="9"/>
    <w:semiHidden/>
    <w:qFormat/>
    <w:rPr>
      <w:rFonts w:asciiTheme="majorHAnsi" w:eastAsiaTheme="majorEastAsia" w:hAnsiTheme="majorHAnsi" w:cstheme="majorBidi"/>
      <w:b/>
      <w:bCs/>
      <w:kern w:val="2"/>
      <w:sz w:val="32"/>
      <w:szCs w:val="32"/>
    </w:rPr>
  </w:style>
  <w:style w:type="character" w:customStyle="1" w:styleId="310">
    <w:name w:val="标题 3 字符1"/>
    <w:basedOn w:val="a1"/>
    <w:uiPriority w:val="9"/>
    <w:semiHidden/>
    <w:qFormat/>
    <w:rPr>
      <w:rFonts w:ascii="Times New Roman" w:eastAsia="宋体" w:hAnsi="Times New Roman" w:cs="Times New Roman"/>
      <w:b/>
      <w:bCs/>
      <w:kern w:val="2"/>
      <w:sz w:val="32"/>
      <w:szCs w:val="32"/>
    </w:rPr>
  </w:style>
  <w:style w:type="character" w:customStyle="1" w:styleId="41">
    <w:name w:val="标题 4 字符1"/>
    <w:basedOn w:val="a1"/>
    <w:uiPriority w:val="9"/>
    <w:semiHidden/>
    <w:qFormat/>
    <w:rPr>
      <w:rFonts w:asciiTheme="majorHAnsi" w:eastAsiaTheme="majorEastAsia" w:hAnsiTheme="majorHAnsi" w:cstheme="majorBidi"/>
      <w:b/>
      <w:bCs/>
      <w:kern w:val="2"/>
      <w:sz w:val="28"/>
      <w:szCs w:val="28"/>
    </w:rPr>
  </w:style>
  <w:style w:type="character" w:customStyle="1" w:styleId="a5">
    <w:name w:val="正文缩进 字符"/>
    <w:link w:val="a4"/>
    <w:semiHidden/>
    <w:qFormat/>
    <w:locked/>
    <w:rPr>
      <w:rFonts w:ascii="仿宋_GB2312" w:eastAsia="仿宋_GB2312"/>
      <w:bCs/>
      <w:sz w:val="28"/>
      <w:szCs w:val="24"/>
    </w:rPr>
  </w:style>
  <w:style w:type="character" w:customStyle="1" w:styleId="afd">
    <w:name w:val="脚注文本 字符"/>
    <w:basedOn w:val="a1"/>
    <w:link w:val="afc"/>
    <w:uiPriority w:val="99"/>
    <w:semiHidden/>
    <w:qFormat/>
    <w:rPr>
      <w:rFonts w:ascii="Times New Roman" w:hAnsi="Times New Roman"/>
      <w:kern w:val="2"/>
      <w:sz w:val="18"/>
      <w:szCs w:val="18"/>
    </w:rPr>
  </w:style>
  <w:style w:type="character" w:customStyle="1" w:styleId="aff0">
    <w:name w:val="标题 字符"/>
    <w:basedOn w:val="a1"/>
    <w:link w:val="aff"/>
    <w:uiPriority w:val="99"/>
    <w:qFormat/>
    <w:rPr>
      <w:rFonts w:ascii="楷体_GB2312" w:eastAsia="楷体_GB2312" w:hAnsi="Cambria" w:cstheme="minorBidi"/>
      <w:b/>
      <w:bCs/>
      <w:kern w:val="2"/>
      <w:sz w:val="32"/>
      <w:szCs w:val="32"/>
    </w:rPr>
  </w:style>
  <w:style w:type="character" w:customStyle="1" w:styleId="af">
    <w:name w:val="正文文本缩进 字符"/>
    <w:basedOn w:val="a1"/>
    <w:link w:val="ae"/>
    <w:uiPriority w:val="99"/>
    <w:semiHidden/>
    <w:qFormat/>
    <w:rPr>
      <w:rFonts w:asciiTheme="minorHAnsi" w:hAnsiTheme="minorHAnsi" w:cstheme="minorBidi"/>
      <w:kern w:val="2"/>
      <w:sz w:val="21"/>
      <w:szCs w:val="24"/>
    </w:rPr>
  </w:style>
  <w:style w:type="character" w:customStyle="1" w:styleId="afb">
    <w:name w:val="副标题 字符"/>
    <w:basedOn w:val="a1"/>
    <w:link w:val="afa"/>
    <w:uiPriority w:val="99"/>
    <w:qFormat/>
    <w:rPr>
      <w:rFonts w:ascii="Cambria" w:hAnsi="Cambria"/>
      <w:b/>
      <w:bCs/>
      <w:kern w:val="28"/>
      <w:sz w:val="32"/>
      <w:szCs w:val="32"/>
    </w:rPr>
  </w:style>
  <w:style w:type="character" w:customStyle="1" w:styleId="aff4">
    <w:name w:val="正文文本首行缩进 字符"/>
    <w:basedOn w:val="ad"/>
    <w:link w:val="aff3"/>
    <w:uiPriority w:val="99"/>
    <w:qFormat/>
    <w:rPr>
      <w:rFonts w:asciiTheme="minorHAnsi" w:hAnsiTheme="minorHAnsi" w:cstheme="minorBidi"/>
      <w:kern w:val="2"/>
      <w:sz w:val="21"/>
      <w:szCs w:val="24"/>
    </w:rPr>
  </w:style>
  <w:style w:type="character" w:customStyle="1" w:styleId="26">
    <w:name w:val="正文文本首行缩进 2 字符"/>
    <w:basedOn w:val="af"/>
    <w:link w:val="25"/>
    <w:uiPriority w:val="99"/>
    <w:semiHidden/>
    <w:qFormat/>
    <w:rPr>
      <w:rFonts w:asciiTheme="minorHAnsi" w:hAnsiTheme="minorHAnsi" w:cstheme="minorBidi"/>
      <w:kern w:val="2"/>
      <w:sz w:val="21"/>
      <w:szCs w:val="24"/>
    </w:rPr>
  </w:style>
  <w:style w:type="character" w:customStyle="1" w:styleId="24">
    <w:name w:val="正文文本 2 字符"/>
    <w:basedOn w:val="a1"/>
    <w:link w:val="23"/>
    <w:uiPriority w:val="99"/>
    <w:semiHidden/>
    <w:qFormat/>
    <w:rPr>
      <w:rFonts w:ascii="Times New Roman" w:hAnsi="Times New Roman"/>
      <w:kern w:val="2"/>
      <w:sz w:val="24"/>
      <w:szCs w:val="24"/>
    </w:rPr>
  </w:style>
  <w:style w:type="character" w:customStyle="1" w:styleId="22">
    <w:name w:val="正文文本缩进 2 字符"/>
    <w:basedOn w:val="a1"/>
    <w:link w:val="21"/>
    <w:uiPriority w:val="99"/>
    <w:semiHidden/>
    <w:qFormat/>
    <w:rPr>
      <w:rFonts w:ascii="仿宋_GB2312" w:eastAsia="仿宋_GB2312" w:hAnsi="宋体" w:cstheme="minorBidi"/>
      <w:kern w:val="2"/>
      <w:sz w:val="28"/>
      <w:szCs w:val="24"/>
    </w:rPr>
  </w:style>
  <w:style w:type="character" w:customStyle="1" w:styleId="32">
    <w:name w:val="正文文本缩进 3 字符"/>
    <w:basedOn w:val="a1"/>
    <w:link w:val="31"/>
    <w:uiPriority w:val="99"/>
    <w:semiHidden/>
    <w:qFormat/>
    <w:rPr>
      <w:rFonts w:ascii="Times New Roman" w:hAnsi="Times New Roman"/>
      <w:kern w:val="2"/>
      <w:sz w:val="16"/>
      <w:szCs w:val="16"/>
    </w:rPr>
  </w:style>
  <w:style w:type="character" w:customStyle="1" w:styleId="af1">
    <w:name w:val="纯文本 字符"/>
    <w:basedOn w:val="a1"/>
    <w:link w:val="af0"/>
    <w:uiPriority w:val="99"/>
    <w:qFormat/>
    <w:rPr>
      <w:rFonts w:ascii="宋体" w:hAnsi="Courier New" w:cstheme="minorBidi"/>
      <w:kern w:val="2"/>
      <w:sz w:val="21"/>
      <w:szCs w:val="21"/>
    </w:rPr>
  </w:style>
  <w:style w:type="character" w:customStyle="1" w:styleId="afff4">
    <w:name w:val="无间隔 字符"/>
    <w:link w:val="afff5"/>
    <w:qFormat/>
    <w:locked/>
    <w:rPr>
      <w:rFonts w:ascii="HYSinMyeongJo-Medium" w:eastAsia="Times New Roman" w:hAnsi="HYSinMyeongJo-Medium"/>
      <w:sz w:val="18"/>
    </w:rPr>
  </w:style>
  <w:style w:type="paragraph" w:styleId="afff5">
    <w:name w:val="No Spacing"/>
    <w:link w:val="afff4"/>
    <w:qFormat/>
    <w:pPr>
      <w:ind w:firstLine="482"/>
      <w:jc w:val="center"/>
    </w:pPr>
    <w:rPr>
      <w:rFonts w:ascii="HYSinMyeongJo-Medium" w:eastAsia="Times New Roman" w:hAnsi="HYSinMyeongJo-Medium"/>
      <w:sz w:val="18"/>
    </w:rPr>
  </w:style>
  <w:style w:type="paragraph" w:customStyle="1" w:styleId="15">
    <w:name w:val="修订1"/>
    <w:uiPriority w:val="99"/>
    <w:semiHidden/>
    <w:qFormat/>
    <w:pPr>
      <w:ind w:firstLine="482"/>
    </w:pPr>
    <w:rPr>
      <w:rFonts w:ascii="Times New Roman" w:hAnsi="Times New Roman"/>
      <w:kern w:val="2"/>
      <w:sz w:val="21"/>
      <w:szCs w:val="24"/>
    </w:rPr>
  </w:style>
  <w:style w:type="paragraph" w:customStyle="1" w:styleId="TOC20">
    <w:name w:val="TOC 标题2"/>
    <w:basedOn w:val="10"/>
    <w:next w:val="a0"/>
    <w:uiPriority w:val="99"/>
    <w:semiHidden/>
    <w:unhideWhenUsed/>
    <w:qFormat/>
    <w:pPr>
      <w:keepNext w:val="0"/>
      <w:keepLines w:val="0"/>
      <w:adjustRightInd w:val="0"/>
      <w:snapToGrid w:val="0"/>
      <w:spacing w:beforeLines="50" w:afterLines="50" w:line="276" w:lineRule="auto"/>
      <w:jc w:val="left"/>
      <w:outlineLvl w:val="9"/>
    </w:pPr>
    <w:rPr>
      <w:rFonts w:ascii="Cambria" w:eastAsia="宋体" w:hAnsi="Cambria" w:cs="Times New Roman"/>
      <w:b/>
      <w:bCs/>
      <w:color w:val="365F91"/>
      <w:kern w:val="0"/>
      <w:sz w:val="28"/>
      <w:szCs w:val="28"/>
    </w:rPr>
  </w:style>
  <w:style w:type="paragraph" w:customStyle="1" w:styleId="27">
    <w:name w:val="2"/>
    <w:basedOn w:val="a0"/>
    <w:next w:val="afff2"/>
    <w:uiPriority w:val="1"/>
    <w:qFormat/>
    <w:pPr>
      <w:spacing w:line="360" w:lineRule="auto"/>
      <w:ind w:firstLine="420"/>
    </w:pPr>
    <w:rPr>
      <w:rFonts w:ascii="Times New Roman" w:eastAsia="宋体" w:hAnsi="Times New Roman" w:cs="Times New Roman"/>
      <w:sz w:val="24"/>
      <w:szCs w:val="24"/>
    </w:rPr>
  </w:style>
  <w:style w:type="character" w:customStyle="1" w:styleId="Char1">
    <w:name w:val="问 Char"/>
    <w:link w:val="afff6"/>
    <w:qFormat/>
    <w:locked/>
    <w:rPr>
      <w:rFonts w:ascii="宋体" w:hAnsi="宋体"/>
      <w:sz w:val="28"/>
      <w:szCs w:val="28"/>
    </w:rPr>
  </w:style>
  <w:style w:type="paragraph" w:customStyle="1" w:styleId="afff6">
    <w:name w:val="问"/>
    <w:basedOn w:val="a0"/>
    <w:link w:val="Char1"/>
    <w:qFormat/>
    <w:pPr>
      <w:adjustRightInd w:val="0"/>
      <w:snapToGrid w:val="0"/>
      <w:spacing w:line="540" w:lineRule="exact"/>
      <w:ind w:firstLine="527"/>
    </w:pPr>
    <w:rPr>
      <w:rFonts w:ascii="宋体" w:eastAsia="宋体" w:hAnsi="宋体" w:cs="Times New Roman"/>
      <w:kern w:val="0"/>
      <w:sz w:val="28"/>
      <w:szCs w:val="28"/>
    </w:rPr>
  </w:style>
  <w:style w:type="character" w:customStyle="1" w:styleId="Char2">
    <w:name w:val="表中字 Char"/>
    <w:link w:val="afff7"/>
    <w:qFormat/>
    <w:locked/>
    <w:rPr>
      <w:rFonts w:ascii="宋体" w:hAnsi="宋体"/>
      <w:bCs/>
      <w:color w:val="000000"/>
      <w:sz w:val="24"/>
      <w:szCs w:val="24"/>
    </w:rPr>
  </w:style>
  <w:style w:type="paragraph" w:customStyle="1" w:styleId="afff7">
    <w:name w:val="表中字"/>
    <w:basedOn w:val="a0"/>
    <w:link w:val="Char2"/>
    <w:qFormat/>
    <w:pPr>
      <w:tabs>
        <w:tab w:val="right" w:leader="dot" w:pos="9016"/>
      </w:tabs>
      <w:adjustRightInd w:val="0"/>
      <w:snapToGrid w:val="0"/>
      <w:spacing w:line="360" w:lineRule="auto"/>
      <w:ind w:firstLine="200"/>
      <w:jc w:val="center"/>
    </w:pPr>
    <w:rPr>
      <w:rFonts w:ascii="宋体" w:eastAsia="宋体" w:hAnsi="宋体" w:cs="Times New Roman"/>
      <w:bCs/>
      <w:color w:val="000000"/>
      <w:kern w:val="0"/>
      <w:sz w:val="24"/>
      <w:szCs w:val="24"/>
    </w:rPr>
  </w:style>
  <w:style w:type="character" w:customStyle="1" w:styleId="GB23121Char">
    <w:name w:val="样式 仿宋_GB2312 三号1 Char"/>
    <w:link w:val="GB23121"/>
    <w:qFormat/>
    <w:locked/>
    <w:rPr>
      <w:rFonts w:ascii="仿宋_GB2312" w:eastAsia="仿宋_GB2312"/>
      <w:sz w:val="32"/>
      <w:szCs w:val="24"/>
    </w:rPr>
  </w:style>
  <w:style w:type="paragraph" w:customStyle="1" w:styleId="GB23121">
    <w:name w:val="样式 仿宋_GB2312 三号1"/>
    <w:basedOn w:val="a0"/>
    <w:link w:val="GB23121Char"/>
    <w:qFormat/>
    <w:pPr>
      <w:spacing w:line="312" w:lineRule="auto"/>
      <w:ind w:firstLine="640"/>
    </w:pPr>
    <w:rPr>
      <w:rFonts w:hAnsi="Calibri" w:cs="Times New Roman"/>
      <w:kern w:val="0"/>
      <w:szCs w:val="24"/>
    </w:rPr>
  </w:style>
  <w:style w:type="character" w:customStyle="1" w:styleId="YBChar">
    <w:name w:val="YB正文小四宋体 Char"/>
    <w:link w:val="YB"/>
    <w:qFormat/>
    <w:locked/>
    <w:rPr>
      <w:rFonts w:ascii="宋体" w:hAnsi="宋体"/>
      <w:sz w:val="24"/>
    </w:rPr>
  </w:style>
  <w:style w:type="paragraph" w:customStyle="1" w:styleId="YB">
    <w:name w:val="YB正文小四宋体"/>
    <w:basedOn w:val="a0"/>
    <w:link w:val="YBChar"/>
    <w:qFormat/>
    <w:pPr>
      <w:autoSpaceDE w:val="0"/>
      <w:autoSpaceDN w:val="0"/>
      <w:spacing w:line="500" w:lineRule="atLeast"/>
      <w:ind w:firstLine="200"/>
    </w:pPr>
    <w:rPr>
      <w:rFonts w:ascii="宋体" w:eastAsia="宋体" w:hAnsi="宋体" w:cs="Times New Roman"/>
      <w:kern w:val="0"/>
      <w:sz w:val="24"/>
      <w:szCs w:val="20"/>
    </w:rPr>
  </w:style>
  <w:style w:type="character" w:customStyle="1" w:styleId="2Char">
    <w:name w:val="样式 标题 2 + 四号 Char"/>
    <w:link w:val="28"/>
    <w:qFormat/>
    <w:locked/>
    <w:rPr>
      <w:rFonts w:ascii="Arial" w:hAnsi="Arial" w:cs="Arial"/>
      <w:b/>
      <w:bCs/>
      <w:sz w:val="28"/>
      <w:szCs w:val="28"/>
      <w:lang w:bidi="th-TH"/>
    </w:rPr>
  </w:style>
  <w:style w:type="paragraph" w:customStyle="1" w:styleId="28">
    <w:name w:val="样式 标题 2 + 四号"/>
    <w:basedOn w:val="2"/>
    <w:link w:val="2Char"/>
    <w:qFormat/>
    <w:pPr>
      <w:jc w:val="both"/>
    </w:pPr>
    <w:rPr>
      <w:rFonts w:ascii="Arial" w:eastAsia="宋体" w:hAnsi="Arial" w:cs="Arial"/>
      <w:b/>
      <w:bCs/>
      <w:kern w:val="0"/>
      <w:sz w:val="28"/>
      <w:szCs w:val="28"/>
      <w:lang w:bidi="th-TH"/>
    </w:rPr>
  </w:style>
  <w:style w:type="character" w:customStyle="1" w:styleId="indalChar">
    <w:name w:val="indal段落 Char"/>
    <w:link w:val="indal"/>
    <w:qFormat/>
    <w:locked/>
    <w:rPr>
      <w:rFonts w:ascii="宋体" w:hAnsi="宋体"/>
      <w:color w:val="0070C0"/>
      <w:sz w:val="28"/>
      <w:szCs w:val="24"/>
    </w:rPr>
  </w:style>
  <w:style w:type="paragraph" w:customStyle="1" w:styleId="indal">
    <w:name w:val="indal段落"/>
    <w:basedOn w:val="a0"/>
    <w:link w:val="indalChar"/>
    <w:qFormat/>
    <w:pPr>
      <w:snapToGrid w:val="0"/>
      <w:spacing w:line="300" w:lineRule="auto"/>
      <w:ind w:firstLine="560"/>
    </w:pPr>
    <w:rPr>
      <w:rFonts w:ascii="宋体" w:eastAsia="宋体" w:hAnsi="宋体" w:cs="Times New Roman"/>
      <w:color w:val="0070C0"/>
      <w:kern w:val="0"/>
      <w:sz w:val="28"/>
      <w:szCs w:val="24"/>
    </w:rPr>
  </w:style>
  <w:style w:type="character" w:customStyle="1" w:styleId="22CharChar2Charheading2heading2CharHChar">
    <w:name w:val="样式 标题 2二级标题标题 2 Char Char标题 2 Charheading 2heading 2 CharH... Char"/>
    <w:link w:val="22CharChar2Charheading2heading2CharH"/>
    <w:qFormat/>
    <w:locked/>
    <w:rPr>
      <w:rFonts w:ascii="黑体" w:eastAsia="黑体" w:hAnsi="黑体"/>
      <w:b/>
      <w:bCs/>
      <w:color w:val="000000"/>
      <w:sz w:val="32"/>
      <w:szCs w:val="32"/>
    </w:rPr>
  </w:style>
  <w:style w:type="paragraph" w:customStyle="1" w:styleId="22CharChar2Charheading2heading2CharH">
    <w:name w:val="样式 标题 2二级标题标题 2 Char Char标题 2 Charheading 2heading 2 CharH..."/>
    <w:basedOn w:val="2"/>
    <w:link w:val="22CharChar2Charheading2heading2CharHChar"/>
    <w:qFormat/>
    <w:pPr>
      <w:tabs>
        <w:tab w:val="left" w:pos="0"/>
      </w:tabs>
      <w:spacing w:line="240" w:lineRule="atLeast"/>
      <w:jc w:val="both"/>
    </w:pPr>
    <w:rPr>
      <w:rFonts w:cs="Times New Roman"/>
      <w:b/>
      <w:bCs/>
      <w:color w:val="000000"/>
      <w:kern w:val="0"/>
    </w:rPr>
  </w:style>
  <w:style w:type="character" w:customStyle="1" w:styleId="Char10">
    <w:name w:val="正文缩进 Char1"/>
    <w:link w:val="16"/>
    <w:qFormat/>
    <w:locked/>
    <w:rPr>
      <w:rFonts w:ascii="仿宋_GB2312" w:eastAsia="仿宋_GB2312"/>
      <w:bCs/>
      <w:sz w:val="28"/>
      <w:szCs w:val="24"/>
    </w:rPr>
  </w:style>
  <w:style w:type="paragraph" w:customStyle="1" w:styleId="16">
    <w:name w:val="正文缩进1"/>
    <w:basedOn w:val="a0"/>
    <w:link w:val="Char10"/>
    <w:qFormat/>
    <w:pPr>
      <w:spacing w:before="50" w:after="50" w:line="360" w:lineRule="auto"/>
      <w:ind w:firstLine="560"/>
    </w:pPr>
    <w:rPr>
      <w:rFonts w:hAnsi="Calibri" w:cs="Times New Roman"/>
      <w:bCs/>
      <w:kern w:val="0"/>
      <w:sz w:val="28"/>
      <w:szCs w:val="24"/>
    </w:rPr>
  </w:style>
  <w:style w:type="character" w:customStyle="1" w:styleId="Char3">
    <w:name w:val="段落 Char"/>
    <w:link w:val="afff8"/>
    <w:qFormat/>
    <w:locked/>
    <w:rPr>
      <w:rFonts w:ascii="仿宋_GB2312" w:eastAsia="仿宋_GB2312" w:hAnsi="宋体"/>
      <w:bCs/>
      <w:sz w:val="30"/>
      <w:szCs w:val="30"/>
    </w:rPr>
  </w:style>
  <w:style w:type="paragraph" w:customStyle="1" w:styleId="afff8">
    <w:name w:val="段落"/>
    <w:basedOn w:val="a0"/>
    <w:link w:val="Char3"/>
    <w:qFormat/>
    <w:pPr>
      <w:adjustRightInd w:val="0"/>
      <w:snapToGrid w:val="0"/>
      <w:spacing w:beforeLines="30" w:line="600" w:lineRule="exact"/>
      <w:ind w:firstLine="200"/>
      <w:outlineLvl w:val="1"/>
    </w:pPr>
    <w:rPr>
      <w:rFonts w:hAnsi="宋体" w:cs="Times New Roman"/>
      <w:bCs/>
      <w:kern w:val="0"/>
      <w:sz w:val="30"/>
      <w:szCs w:val="30"/>
    </w:rPr>
  </w:style>
  <w:style w:type="character" w:customStyle="1" w:styleId="ry4ryChar">
    <w:name w:val="ry4_正ry文 Char"/>
    <w:link w:val="ry4ry"/>
    <w:qFormat/>
    <w:locked/>
    <w:rPr>
      <w:rFonts w:ascii="宋体" w:eastAsia="Times New Roman" w:hAnsi="宋体" w:cs="宋体"/>
      <w:sz w:val="24"/>
      <w:szCs w:val="24"/>
      <w:lang w:val="sq-AL"/>
    </w:rPr>
  </w:style>
  <w:style w:type="paragraph" w:customStyle="1" w:styleId="ry4ry">
    <w:name w:val="ry4_正ry文"/>
    <w:link w:val="ry4ryChar"/>
    <w:qFormat/>
    <w:pPr>
      <w:spacing w:beforeLines="50" w:line="360" w:lineRule="auto"/>
      <w:ind w:firstLineChars="200" w:firstLine="480"/>
    </w:pPr>
    <w:rPr>
      <w:rFonts w:ascii="宋体" w:eastAsia="Times New Roman" w:hAnsi="宋体" w:cs="宋体"/>
      <w:sz w:val="24"/>
      <w:szCs w:val="24"/>
      <w:lang w:val="sq-AL"/>
    </w:rPr>
  </w:style>
  <w:style w:type="character" w:customStyle="1" w:styleId="Char4">
    <w:name w:val="图表名 Char"/>
    <w:link w:val="afff9"/>
    <w:qFormat/>
    <w:locked/>
    <w:rPr>
      <w:rFonts w:ascii="宋体" w:hAnsi="宋体" w:cs="宋体"/>
      <w:b/>
      <w:sz w:val="24"/>
      <w:szCs w:val="24"/>
    </w:rPr>
  </w:style>
  <w:style w:type="paragraph" w:customStyle="1" w:styleId="afff9">
    <w:name w:val="图表名"/>
    <w:basedOn w:val="a0"/>
    <w:link w:val="Char4"/>
    <w:qFormat/>
    <w:pPr>
      <w:snapToGrid w:val="0"/>
      <w:spacing w:line="360" w:lineRule="auto"/>
      <w:ind w:firstLine="200"/>
      <w:jc w:val="center"/>
    </w:pPr>
    <w:rPr>
      <w:rFonts w:ascii="宋体" w:eastAsia="宋体" w:hAnsi="宋体" w:cs="宋体"/>
      <w:b/>
      <w:kern w:val="0"/>
      <w:sz w:val="24"/>
      <w:szCs w:val="24"/>
    </w:rPr>
  </w:style>
  <w:style w:type="character" w:customStyle="1" w:styleId="Char5">
    <w:name w:val="表格 Char"/>
    <w:link w:val="afffa"/>
    <w:qFormat/>
    <w:locked/>
    <w:rPr>
      <w:rFonts w:ascii="宋体" w:hAnsi="宋体"/>
      <w:sz w:val="24"/>
      <w:szCs w:val="24"/>
    </w:rPr>
  </w:style>
  <w:style w:type="paragraph" w:customStyle="1" w:styleId="afffa">
    <w:name w:val="表格"/>
    <w:basedOn w:val="a0"/>
    <w:link w:val="Char5"/>
    <w:qFormat/>
    <w:pPr>
      <w:spacing w:line="360" w:lineRule="auto"/>
      <w:ind w:firstLine="200"/>
      <w:jc w:val="center"/>
    </w:pPr>
    <w:rPr>
      <w:rFonts w:ascii="宋体" w:eastAsia="宋体" w:hAnsi="宋体" w:cs="Times New Roman"/>
      <w:kern w:val="0"/>
      <w:sz w:val="24"/>
      <w:szCs w:val="24"/>
    </w:rPr>
  </w:style>
  <w:style w:type="character" w:customStyle="1" w:styleId="2Char0">
    <w:name w:val="正文文本 2 Char"/>
    <w:link w:val="211"/>
    <w:qFormat/>
    <w:locked/>
    <w:rPr>
      <w:rFonts w:ascii="宋体" w:hAnsi="宋体"/>
    </w:rPr>
  </w:style>
  <w:style w:type="paragraph" w:customStyle="1" w:styleId="211">
    <w:name w:val="正文文本 21"/>
    <w:basedOn w:val="a0"/>
    <w:link w:val="2Char0"/>
    <w:qFormat/>
    <w:pPr>
      <w:tabs>
        <w:tab w:val="left" w:pos="900"/>
      </w:tabs>
      <w:adjustRightInd w:val="0"/>
      <w:spacing w:before="120" w:line="360" w:lineRule="exact"/>
      <w:ind w:firstLine="420"/>
    </w:pPr>
    <w:rPr>
      <w:rFonts w:ascii="宋体" w:eastAsia="宋体" w:hAnsi="宋体" w:cs="Times New Roman"/>
      <w:kern w:val="0"/>
      <w:sz w:val="20"/>
      <w:szCs w:val="20"/>
    </w:rPr>
  </w:style>
  <w:style w:type="character" w:customStyle="1" w:styleId="Char6">
    <w:name w:val="图表 Char"/>
    <w:link w:val="afffb"/>
    <w:qFormat/>
    <w:locked/>
    <w:rPr>
      <w:rFonts w:ascii="宋体" w:hAnsi="宋体"/>
      <w:color w:val="FF0000"/>
      <w:szCs w:val="21"/>
    </w:rPr>
  </w:style>
  <w:style w:type="paragraph" w:customStyle="1" w:styleId="afffb">
    <w:name w:val="图表"/>
    <w:basedOn w:val="a0"/>
    <w:link w:val="Char6"/>
    <w:qFormat/>
    <w:pPr>
      <w:adjustRightInd w:val="0"/>
      <w:snapToGrid w:val="0"/>
      <w:spacing w:line="360" w:lineRule="auto"/>
      <w:ind w:firstLineChars="500" w:firstLine="1050"/>
    </w:pPr>
    <w:rPr>
      <w:rFonts w:ascii="宋体" w:eastAsia="宋体" w:hAnsi="宋体" w:cs="Times New Roman"/>
      <w:color w:val="FF0000"/>
      <w:kern w:val="0"/>
      <w:sz w:val="20"/>
      <w:szCs w:val="21"/>
    </w:rPr>
  </w:style>
  <w:style w:type="character" w:customStyle="1" w:styleId="1Char0">
    <w:name w:val="正文1 Char"/>
    <w:link w:val="17"/>
    <w:qFormat/>
    <w:locked/>
    <w:rPr>
      <w:rFonts w:ascii="宋体" w:hAnsi="宋体"/>
      <w:spacing w:val="6"/>
      <w:sz w:val="24"/>
    </w:rPr>
  </w:style>
  <w:style w:type="paragraph" w:customStyle="1" w:styleId="17">
    <w:name w:val="正文1"/>
    <w:basedOn w:val="a0"/>
    <w:link w:val="1Char0"/>
    <w:qFormat/>
    <w:pPr>
      <w:spacing w:before="60" w:after="40" w:line="200" w:lineRule="exact"/>
      <w:ind w:firstLine="200"/>
    </w:pPr>
    <w:rPr>
      <w:rFonts w:ascii="宋体" w:eastAsia="宋体" w:hAnsi="宋体" w:cs="Times New Roman"/>
      <w:spacing w:val="6"/>
      <w:kern w:val="0"/>
      <w:sz w:val="24"/>
      <w:szCs w:val="20"/>
    </w:rPr>
  </w:style>
  <w:style w:type="character" w:customStyle="1" w:styleId="RyyCharChar">
    <w:name w:val="Ryy_段列 Char Char"/>
    <w:link w:val="Ryy"/>
    <w:qFormat/>
    <w:locked/>
    <w:rPr>
      <w:rFonts w:ascii="宋体" w:hAnsi="宋体" w:cs="宋体"/>
      <w:sz w:val="24"/>
      <w:szCs w:val="24"/>
      <w:lang w:val="sq-AL"/>
    </w:rPr>
  </w:style>
  <w:style w:type="paragraph" w:customStyle="1" w:styleId="Ryy">
    <w:name w:val="Ryy_段列"/>
    <w:basedOn w:val="ry4ry"/>
    <w:next w:val="ry4ry"/>
    <w:link w:val="RyyCharChar"/>
    <w:qFormat/>
    <w:rPr>
      <w:rFonts w:eastAsia="宋体"/>
    </w:rPr>
  </w:style>
  <w:style w:type="character" w:customStyle="1" w:styleId="Char7">
    <w:name w:val="图标题 Char"/>
    <w:link w:val="afffc"/>
    <w:qFormat/>
    <w:locked/>
    <w:rPr>
      <w:rFonts w:ascii="宋体" w:hAnsi="宋体"/>
      <w:b/>
      <w:szCs w:val="21"/>
    </w:rPr>
  </w:style>
  <w:style w:type="paragraph" w:customStyle="1" w:styleId="afffc">
    <w:name w:val="图标题"/>
    <w:basedOn w:val="a0"/>
    <w:link w:val="Char7"/>
    <w:qFormat/>
    <w:pPr>
      <w:adjustRightInd w:val="0"/>
      <w:snapToGrid w:val="0"/>
      <w:spacing w:beforeLines="20" w:line="360" w:lineRule="auto"/>
      <w:ind w:firstLine="200"/>
      <w:jc w:val="center"/>
    </w:pPr>
    <w:rPr>
      <w:rFonts w:ascii="宋体" w:eastAsia="宋体" w:hAnsi="宋体" w:cs="Times New Roman"/>
      <w:b/>
      <w:kern w:val="0"/>
      <w:sz w:val="20"/>
      <w:szCs w:val="21"/>
    </w:rPr>
  </w:style>
  <w:style w:type="character" w:customStyle="1" w:styleId="2Char1">
    <w:name w:val="标2 Char"/>
    <w:link w:val="29"/>
    <w:qFormat/>
    <w:locked/>
    <w:rPr>
      <w:rFonts w:ascii="宋体" w:hAnsi="宋体"/>
      <w:b/>
      <w:bCs/>
      <w:sz w:val="28"/>
      <w:szCs w:val="32"/>
    </w:rPr>
  </w:style>
  <w:style w:type="paragraph" w:customStyle="1" w:styleId="29">
    <w:name w:val="标2"/>
    <w:basedOn w:val="2"/>
    <w:link w:val="2Char1"/>
    <w:qFormat/>
    <w:pPr>
      <w:adjustRightInd w:val="0"/>
      <w:snapToGrid w:val="0"/>
      <w:spacing w:line="540" w:lineRule="exact"/>
      <w:jc w:val="left"/>
    </w:pPr>
    <w:rPr>
      <w:rFonts w:ascii="宋体" w:eastAsia="宋体" w:hAnsi="宋体" w:cs="Times New Roman"/>
      <w:b/>
      <w:bCs/>
      <w:kern w:val="0"/>
      <w:sz w:val="28"/>
    </w:rPr>
  </w:style>
  <w:style w:type="character" w:customStyle="1" w:styleId="CharCharCharCharChar1CharCharCharCharCharCharChar">
    <w:name w:val="表名 Char Char Char Char Char1 Char Char Char Char Char Char Char"/>
    <w:link w:val="CharCharCharCharChar1CharCharCharCharCharChar"/>
    <w:qFormat/>
    <w:locked/>
    <w:rPr>
      <w:rFonts w:ascii="Arial" w:eastAsia="黑体" w:hAnsi="Arial" w:cs="Arial"/>
      <w:sz w:val="24"/>
      <w:szCs w:val="24"/>
    </w:rPr>
  </w:style>
  <w:style w:type="paragraph" w:customStyle="1" w:styleId="CharCharCharCharChar1CharCharCharCharCharChar">
    <w:name w:val="表名 Char Char Char Char Char1 Char Char Char Char Char Char"/>
    <w:basedOn w:val="a0"/>
    <w:next w:val="a0"/>
    <w:link w:val="CharCharCharCharChar1CharCharCharCharCharCharChar"/>
    <w:qFormat/>
    <w:pPr>
      <w:tabs>
        <w:tab w:val="left" w:pos="851"/>
      </w:tabs>
      <w:adjustRightInd w:val="0"/>
      <w:spacing w:before="60" w:after="60" w:line="360" w:lineRule="auto"/>
      <w:ind w:firstLine="200"/>
      <w:jc w:val="center"/>
    </w:pPr>
    <w:rPr>
      <w:rFonts w:ascii="Arial" w:eastAsia="黑体" w:hAnsi="Arial" w:cs="Arial"/>
      <w:kern w:val="0"/>
      <w:sz w:val="24"/>
      <w:szCs w:val="24"/>
    </w:rPr>
  </w:style>
  <w:style w:type="character" w:customStyle="1" w:styleId="2Char2">
    <w:name w:val="样式 正文文本 + 首行缩进:  2 字符 Char"/>
    <w:link w:val="2a"/>
    <w:qFormat/>
    <w:locked/>
    <w:rPr>
      <w:rFonts w:ascii="Arial" w:hAnsi="Arial" w:cs="宋体"/>
      <w:sz w:val="28"/>
    </w:rPr>
  </w:style>
  <w:style w:type="paragraph" w:customStyle="1" w:styleId="2a">
    <w:name w:val="样式 正文文本 + 首行缩进:  2 字符"/>
    <w:basedOn w:val="ac"/>
    <w:link w:val="2Char2"/>
    <w:qFormat/>
    <w:pPr>
      <w:spacing w:after="0"/>
      <w:ind w:firstLine="538"/>
    </w:pPr>
    <w:rPr>
      <w:rFonts w:ascii="Arial" w:hAnsi="Arial" w:cs="宋体"/>
      <w:kern w:val="0"/>
      <w:sz w:val="28"/>
      <w:szCs w:val="20"/>
    </w:rPr>
  </w:style>
  <w:style w:type="character" w:customStyle="1" w:styleId="GB231215Char">
    <w:name w:val="样式 (中文) 仿宋_GB2312 四号 行距: 1.5 倍行距 Char"/>
    <w:link w:val="GB231215"/>
    <w:qFormat/>
    <w:locked/>
    <w:rPr>
      <w:rFonts w:ascii="仿宋_GB2312" w:eastAsia="仿宋_GB2312" w:cs="宋体"/>
      <w:sz w:val="24"/>
      <w:szCs w:val="24"/>
    </w:rPr>
  </w:style>
  <w:style w:type="paragraph" w:customStyle="1" w:styleId="GB231215">
    <w:name w:val="样式 (中文) 仿宋_GB2312 四号 行距: 1.5 倍行距"/>
    <w:basedOn w:val="a0"/>
    <w:link w:val="GB231215Char"/>
    <w:qFormat/>
    <w:pPr>
      <w:spacing w:line="360" w:lineRule="auto"/>
      <w:ind w:firstLine="200"/>
    </w:pPr>
    <w:rPr>
      <w:rFonts w:hAnsi="Calibri" w:cs="宋体"/>
      <w:kern w:val="0"/>
      <w:sz w:val="24"/>
      <w:szCs w:val="24"/>
    </w:rPr>
  </w:style>
  <w:style w:type="paragraph" w:customStyle="1" w:styleId="18">
    <w:name w:val="正文文本缩进1"/>
    <w:basedOn w:val="a0"/>
    <w:uiPriority w:val="99"/>
    <w:qFormat/>
    <w:pPr>
      <w:spacing w:after="120" w:line="360" w:lineRule="auto"/>
      <w:ind w:leftChars="200" w:left="420" w:firstLine="200"/>
    </w:pPr>
    <w:rPr>
      <w:rFonts w:ascii="Times New Roman" w:eastAsia="宋体" w:hAnsi="Times New Roman" w:cs="Times New Roman"/>
      <w:sz w:val="24"/>
      <w:szCs w:val="24"/>
    </w:rPr>
  </w:style>
  <w:style w:type="character" w:customStyle="1" w:styleId="4CharCharCharCharCharChar">
    <w:name w:val="样式4 Char Char Char Char Char Char"/>
    <w:link w:val="4CharCharCharCharChar"/>
    <w:qFormat/>
    <w:locked/>
    <w:rPr>
      <w:rFonts w:ascii="宋体" w:hAnsi="宋体"/>
      <w:sz w:val="24"/>
      <w:szCs w:val="24"/>
    </w:rPr>
  </w:style>
  <w:style w:type="paragraph" w:customStyle="1" w:styleId="4CharCharCharCharChar">
    <w:name w:val="样式4 Char Char Char Char Char"/>
    <w:basedOn w:val="a0"/>
    <w:link w:val="4CharCharCharCharCharChar"/>
    <w:qFormat/>
    <w:pPr>
      <w:spacing w:line="480" w:lineRule="exact"/>
      <w:ind w:firstLine="200"/>
    </w:pPr>
    <w:rPr>
      <w:rFonts w:ascii="宋体" w:eastAsia="宋体" w:hAnsi="宋体" w:cs="Times New Roman"/>
      <w:kern w:val="0"/>
      <w:sz w:val="24"/>
      <w:szCs w:val="24"/>
    </w:rPr>
  </w:style>
  <w:style w:type="character" w:customStyle="1" w:styleId="3Char">
    <w:name w:val="标3 Char"/>
    <w:link w:val="33"/>
    <w:qFormat/>
    <w:locked/>
    <w:rPr>
      <w:rFonts w:ascii="宋体" w:hAnsi="宋体"/>
      <w:b/>
      <w:bCs/>
      <w:sz w:val="28"/>
      <w:szCs w:val="28"/>
    </w:rPr>
  </w:style>
  <w:style w:type="paragraph" w:customStyle="1" w:styleId="33">
    <w:name w:val="标3"/>
    <w:basedOn w:val="2"/>
    <w:link w:val="3Char"/>
    <w:qFormat/>
    <w:pPr>
      <w:adjustRightInd w:val="0"/>
      <w:snapToGrid w:val="0"/>
      <w:spacing w:line="540" w:lineRule="exact"/>
      <w:jc w:val="left"/>
    </w:pPr>
    <w:rPr>
      <w:rFonts w:ascii="宋体" w:eastAsia="宋体" w:hAnsi="宋体" w:cs="Times New Roman"/>
      <w:b/>
      <w:bCs/>
      <w:kern w:val="0"/>
      <w:sz w:val="28"/>
      <w:szCs w:val="28"/>
    </w:rPr>
  </w:style>
  <w:style w:type="character" w:customStyle="1" w:styleId="ry5CharChar">
    <w:name w:val="ry5_正文中 Char Char"/>
    <w:link w:val="ry5"/>
    <w:qFormat/>
    <w:locked/>
    <w:rPr>
      <w:rFonts w:ascii="宋体" w:hAnsi="宋体" w:cs="宋体"/>
      <w:sz w:val="24"/>
      <w:szCs w:val="24"/>
    </w:rPr>
  </w:style>
  <w:style w:type="paragraph" w:customStyle="1" w:styleId="ry5">
    <w:name w:val="ry5_正文中"/>
    <w:next w:val="ry4ry"/>
    <w:link w:val="ry5CharChar"/>
    <w:qFormat/>
    <w:pPr>
      <w:spacing w:beforeLines="50" w:line="360" w:lineRule="auto"/>
      <w:ind w:firstLine="482"/>
      <w:jc w:val="center"/>
    </w:pPr>
    <w:rPr>
      <w:rFonts w:ascii="宋体" w:hAnsi="宋体" w:cs="宋体"/>
      <w:sz w:val="24"/>
      <w:szCs w:val="24"/>
    </w:rPr>
  </w:style>
  <w:style w:type="paragraph" w:customStyle="1" w:styleId="34">
    <w:name w:val="样式 标题 3 + 字距调整三号"/>
    <w:basedOn w:val="3"/>
    <w:uiPriority w:val="99"/>
    <w:qFormat/>
    <w:pPr>
      <w:keepNext w:val="0"/>
      <w:keepLines w:val="0"/>
      <w:tabs>
        <w:tab w:val="left" w:pos="2160"/>
      </w:tabs>
      <w:spacing w:line="360" w:lineRule="auto"/>
      <w:ind w:firstLine="0"/>
    </w:pPr>
    <w:rPr>
      <w:rFonts w:ascii="Times New Roman" w:eastAsia="仿宋_GB2312" w:hAnsi="Times New Roman" w:cs="Times New Roman"/>
      <w:b w:val="0"/>
      <w:bCs w:val="0"/>
      <w:kern w:val="32"/>
      <w:sz w:val="28"/>
      <w:szCs w:val="28"/>
    </w:rPr>
  </w:style>
  <w:style w:type="paragraph" w:customStyle="1" w:styleId="CharCharCharCharCharCharChar">
    <w:name w:val="Char Char Char Char Char Char Char"/>
    <w:basedOn w:val="a0"/>
    <w:uiPriority w:val="99"/>
    <w:qFormat/>
    <w:pPr>
      <w:spacing w:line="360" w:lineRule="auto"/>
      <w:ind w:firstLine="200"/>
    </w:pPr>
    <w:rPr>
      <w:rFonts w:ascii="宋体" w:eastAsia="宋体" w:hAnsi="宋体" w:cs="宋体"/>
      <w:sz w:val="24"/>
      <w:szCs w:val="24"/>
    </w:rPr>
  </w:style>
  <w:style w:type="paragraph" w:customStyle="1" w:styleId="CharChar15CharChar">
    <w:name w:val="Char Char15 Char Char"/>
    <w:basedOn w:val="a0"/>
    <w:uiPriority w:val="99"/>
    <w:qFormat/>
    <w:pPr>
      <w:spacing w:line="360" w:lineRule="auto"/>
      <w:ind w:firstLineChars="257" w:firstLine="617"/>
    </w:pPr>
    <w:rPr>
      <w:rFonts w:ascii="Times New Roman" w:eastAsia="宋体" w:hAnsi="Times New Roman" w:cs="Times New Roman"/>
      <w:sz w:val="24"/>
      <w:szCs w:val="22"/>
    </w:rPr>
  </w:style>
  <w:style w:type="paragraph" w:customStyle="1" w:styleId="xl113">
    <w:name w:val="xl113"/>
    <w:basedOn w:val="a0"/>
    <w:qFormat/>
    <w:pPr>
      <w:pBdr>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39">
    <w:name w:val="xl139"/>
    <w:basedOn w:val="a0"/>
    <w:qFormat/>
    <w:pPr>
      <w:pBdr>
        <w:left w:val="single" w:sz="4" w:space="0" w:color="auto"/>
        <w:bottom w:val="single" w:sz="4" w:space="0" w:color="auto"/>
        <w:right w:val="single" w:sz="4" w:space="0" w:color="auto"/>
      </w:pBdr>
      <w:shd w:val="clear" w:color="auto" w:fill="FFCC99"/>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103">
    <w:name w:val="xl103"/>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29">
    <w:name w:val="xl129"/>
    <w:basedOn w:val="a0"/>
    <w:qFormat/>
    <w:pPr>
      <w:pBdr>
        <w:top w:val="single" w:sz="4" w:space="0" w:color="auto"/>
        <w:left w:val="single" w:sz="4" w:space="0" w:color="auto"/>
        <w:right w:val="single" w:sz="4" w:space="0" w:color="auto"/>
      </w:pBdr>
      <w:shd w:val="clear" w:color="auto" w:fill="FFCC99"/>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a20">
    <w:name w:val="a2"/>
    <w:basedOn w:val="a0"/>
    <w:uiPriority w:val="99"/>
    <w:qFormat/>
    <w:pPr>
      <w:keepNext/>
      <w:keepLines/>
      <w:tabs>
        <w:tab w:val="left" w:pos="450"/>
      </w:tabs>
      <w:spacing w:before="240" w:after="120" w:line="360" w:lineRule="auto"/>
      <w:ind w:left="450" w:hanging="450"/>
      <w:outlineLvl w:val="1"/>
    </w:pPr>
    <w:rPr>
      <w:rFonts w:ascii="Times New Roman" w:eastAsia="黑体" w:hAnsi="Times New Roman" w:cs="Times New Roman"/>
      <w:b/>
      <w:bCs/>
      <w:kern w:val="44"/>
      <w:sz w:val="28"/>
      <w:szCs w:val="44"/>
    </w:rPr>
  </w:style>
  <w:style w:type="paragraph" w:customStyle="1" w:styleId="ParaChar">
    <w:name w:val="默认段落字体 Para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reader-word-layerreader-word-s1-8reader-word-s1-11">
    <w:name w:val="reader-word-layer reader-word-s1-8 reader-word-s1-1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2CharCharCharChar">
    <w:name w:val="Char2 Char 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afffd">
    <w:name w:val="表格内文字"/>
    <w:basedOn w:val="ac"/>
    <w:uiPriority w:val="99"/>
    <w:qFormat/>
    <w:pPr>
      <w:spacing w:beforeLines="20" w:afterLines="20" w:line="240" w:lineRule="atLeast"/>
      <w:ind w:firstLine="420"/>
    </w:pPr>
    <w:rPr>
      <w:rFonts w:ascii="仿宋_GB2312" w:eastAsia="仿宋_GB2312"/>
      <w:szCs w:val="21"/>
    </w:rPr>
  </w:style>
  <w:style w:type="paragraph" w:customStyle="1" w:styleId="19">
    <w:name w:val="题注1"/>
    <w:basedOn w:val="a0"/>
    <w:next w:val="a0"/>
    <w:uiPriority w:val="99"/>
    <w:qFormat/>
    <w:pPr>
      <w:suppressAutoHyphens/>
      <w:adjustRightInd w:val="0"/>
      <w:snapToGrid w:val="0"/>
      <w:spacing w:line="312" w:lineRule="auto"/>
      <w:ind w:firstLine="567"/>
    </w:pPr>
    <w:rPr>
      <w:rFonts w:ascii="Arial" w:eastAsia="黑体" w:hAnsi="Arial" w:cs="Arial"/>
      <w:sz w:val="20"/>
      <w:szCs w:val="20"/>
      <w:lang w:eastAsia="ar-SA"/>
    </w:rPr>
  </w:style>
  <w:style w:type="paragraph" w:customStyle="1" w:styleId="CharCharCharChar">
    <w:name w:val="Char Char Char Char"/>
    <w:basedOn w:val="a0"/>
    <w:uiPriority w:val="99"/>
    <w:qFormat/>
    <w:pPr>
      <w:spacing w:beforeLines="50" w:line="480" w:lineRule="exact"/>
      <w:ind w:firstLine="200"/>
    </w:pPr>
    <w:rPr>
      <w:rFonts w:ascii="Verdana" w:hAnsi="Verdana" w:cs="Times New Roman"/>
      <w:kern w:val="0"/>
      <w:sz w:val="28"/>
      <w:szCs w:val="20"/>
      <w:lang w:eastAsia="en-US"/>
    </w:rPr>
  </w:style>
  <w:style w:type="paragraph" w:customStyle="1" w:styleId="xl134">
    <w:name w:val="xl134"/>
    <w:basedOn w:val="a0"/>
    <w:qFormat/>
    <w:pPr>
      <w:pBdr>
        <w:left w:val="single" w:sz="4" w:space="0" w:color="auto"/>
        <w:right w:val="single" w:sz="4" w:space="0" w:color="auto"/>
      </w:pBdr>
      <w:shd w:val="clear" w:color="auto" w:fill="FFCC99"/>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CharCharCharCharCharChar1CharCharCharCharCharCharCharCharCharCharChar1CharCharCharChar">
    <w:name w:val="Char Char Char Char Char Char1 Char Char Char Char Char Char Char Char Char Char Char1 Char Char Char Char"/>
    <w:basedOn w:val="a0"/>
    <w:uiPriority w:val="99"/>
    <w:qFormat/>
    <w:pPr>
      <w:spacing w:line="360" w:lineRule="auto"/>
      <w:ind w:firstLine="200"/>
    </w:pPr>
    <w:rPr>
      <w:rFonts w:ascii="宋体" w:eastAsia="宋体" w:hAnsi="宋体" w:cs="宋体"/>
      <w:sz w:val="24"/>
      <w:szCs w:val="24"/>
    </w:rPr>
  </w:style>
  <w:style w:type="paragraph" w:customStyle="1" w:styleId="CharCharCharCharCharChar1Char">
    <w:name w:val="Char Char Char Char Char Char1 Char"/>
    <w:basedOn w:val="a0"/>
    <w:uiPriority w:val="99"/>
    <w:qFormat/>
    <w:pPr>
      <w:tabs>
        <w:tab w:val="left" w:pos="425"/>
      </w:tabs>
      <w:spacing w:line="360" w:lineRule="auto"/>
      <w:ind w:left="425" w:hanging="425"/>
    </w:pPr>
    <w:rPr>
      <w:rFonts w:ascii="Times New Roman" w:hAnsi="Times New Roman" w:cs="Times New Roman"/>
      <w:kern w:val="24"/>
      <w:sz w:val="24"/>
      <w:szCs w:val="24"/>
    </w:rPr>
  </w:style>
  <w:style w:type="paragraph" w:customStyle="1" w:styleId="1a">
    <w:name w:val="样式1"/>
    <w:basedOn w:val="a0"/>
    <w:uiPriority w:val="99"/>
    <w:qFormat/>
    <w:pPr>
      <w:spacing w:line="360" w:lineRule="auto"/>
      <w:ind w:firstLine="200"/>
    </w:pPr>
    <w:rPr>
      <w:rFonts w:ascii="Times New Roman" w:eastAsia="宋体" w:hAnsi="Times New Roman" w:cs="Times New Roman"/>
      <w:sz w:val="28"/>
      <w:szCs w:val="28"/>
    </w:rPr>
  </w:style>
  <w:style w:type="paragraph" w:customStyle="1" w:styleId="xl125">
    <w:name w:val="xl125"/>
    <w:basedOn w:val="a0"/>
    <w:qFormat/>
    <w:pPr>
      <w:pBdr>
        <w:bottom w:val="single" w:sz="4" w:space="0" w:color="auto"/>
        <w:right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CharCharCharChar2">
    <w:name w:val="Char Char Char Char2"/>
    <w:basedOn w:val="a0"/>
    <w:uiPriority w:val="99"/>
    <w:qFormat/>
    <w:pPr>
      <w:spacing w:line="360" w:lineRule="auto"/>
      <w:ind w:firstLine="200"/>
    </w:pPr>
    <w:rPr>
      <w:rFonts w:ascii="宋体" w:eastAsia="宋体" w:hAnsi="宋体" w:cs="宋体"/>
      <w:sz w:val="24"/>
      <w:szCs w:val="24"/>
    </w:rPr>
  </w:style>
  <w:style w:type="paragraph" w:customStyle="1" w:styleId="CharCharCharCharCharChar1CharCharCharCharCharCharCharCharChar">
    <w:name w:val="Char Char Char Char Char Char1 Char Char Char Char Char Char Char Char Char"/>
    <w:basedOn w:val="a0"/>
    <w:uiPriority w:val="99"/>
    <w:qFormat/>
    <w:pPr>
      <w:spacing w:line="360" w:lineRule="auto"/>
      <w:ind w:firstLine="200"/>
    </w:pPr>
    <w:rPr>
      <w:rFonts w:ascii="宋体" w:eastAsia="宋体" w:hAnsi="宋体" w:cs="宋体"/>
      <w:sz w:val="24"/>
      <w:szCs w:val="24"/>
    </w:rPr>
  </w:style>
  <w:style w:type="paragraph" w:customStyle="1" w:styleId="reader-word-layerreader-word-s1-0reader-word-s1-11">
    <w:name w:val="reader-word-layer reader-word-s1-0 reader-word-s1-1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3-13">
    <w:name w:val="reader-word-layer reader-word-s3-13"/>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1CharCharChar">
    <w:name w:val="Char1 Char Char Char"/>
    <w:basedOn w:val="a0"/>
    <w:uiPriority w:val="99"/>
    <w:qFormat/>
    <w:pPr>
      <w:snapToGrid w:val="0"/>
      <w:spacing w:line="360" w:lineRule="auto"/>
      <w:ind w:firstLine="200"/>
    </w:pPr>
    <w:rPr>
      <w:rFonts w:ascii="Times New Roman" w:hAnsi="Times New Roman" w:cs="Times New Roman"/>
      <w:sz w:val="24"/>
      <w:szCs w:val="24"/>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0"/>
    <w:uiPriority w:val="99"/>
    <w:qFormat/>
    <w:pPr>
      <w:keepNext w:val="0"/>
      <w:keepLines w:val="0"/>
      <w:adjustRightInd w:val="0"/>
      <w:snapToGrid w:val="0"/>
      <w:spacing w:beforeLines="50" w:afterLines="50" w:line="348" w:lineRule="auto"/>
    </w:pPr>
    <w:rPr>
      <w:rFonts w:ascii="Tahoma" w:eastAsia="宋体" w:hAnsi="Tahoma" w:cs="Times New Roman"/>
      <w:b/>
      <w:kern w:val="2"/>
      <w:sz w:val="24"/>
      <w:szCs w:val="20"/>
    </w:rPr>
  </w:style>
  <w:style w:type="paragraph" w:customStyle="1" w:styleId="reader-word-layerreader-word-s1-2">
    <w:name w:val="reader-word-layer reader-word-s1-2"/>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1">
    <w:name w:val="Char Char Char Char1"/>
    <w:basedOn w:val="a0"/>
    <w:uiPriority w:val="99"/>
    <w:qFormat/>
    <w:pPr>
      <w:spacing w:after="160" w:line="240" w:lineRule="exact"/>
      <w:ind w:firstLine="200"/>
    </w:pPr>
    <w:rPr>
      <w:rFonts w:ascii="宋体" w:eastAsia="宋体" w:hAnsi="Wingdings" w:cs="Times New Roman"/>
      <w:kern w:val="0"/>
      <w:sz w:val="28"/>
      <w:szCs w:val="28"/>
    </w:rPr>
  </w:style>
  <w:style w:type="paragraph" w:customStyle="1" w:styleId="CharCharCharCharCharCharCharCharCharChar">
    <w:name w:val="Char Char Char Char Char Char Char Char Char Char"/>
    <w:basedOn w:val="a0"/>
    <w:uiPriority w:val="99"/>
    <w:qFormat/>
    <w:pPr>
      <w:spacing w:line="240" w:lineRule="exact"/>
      <w:ind w:firstLine="200"/>
    </w:pPr>
    <w:rPr>
      <w:rFonts w:ascii="宋体" w:eastAsia="宋体" w:hAnsi="宋体" w:cs="宋体"/>
      <w:sz w:val="24"/>
      <w:szCs w:val="24"/>
    </w:rPr>
  </w:style>
  <w:style w:type="paragraph" w:customStyle="1" w:styleId="xl143">
    <w:name w:val="xl1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200"/>
      <w:jc w:val="center"/>
    </w:pPr>
    <w:rPr>
      <w:rFonts w:ascii="宋体" w:eastAsia="宋体" w:hAnsi="宋体" w:cs="宋体"/>
      <w:kern w:val="0"/>
      <w:sz w:val="24"/>
      <w:szCs w:val="24"/>
    </w:rPr>
  </w:style>
  <w:style w:type="paragraph" w:customStyle="1" w:styleId="200202">
    <w:name w:val="样式 标题 2 + 左侧:  0 厘米 段前: 0.2 行 段后: 0.2 行"/>
    <w:basedOn w:val="2"/>
    <w:uiPriority w:val="99"/>
    <w:qFormat/>
    <w:pPr>
      <w:tabs>
        <w:tab w:val="left" w:pos="1400"/>
      </w:tabs>
      <w:spacing w:beforeLines="20" w:afterLines="20" w:line="240" w:lineRule="auto"/>
      <w:ind w:left="1400" w:hanging="420"/>
      <w:jc w:val="both"/>
    </w:pPr>
    <w:rPr>
      <w:rFonts w:cs="Times New Roman"/>
      <w:b/>
      <w:bCs/>
      <w:sz w:val="30"/>
      <w:szCs w:val="20"/>
    </w:rPr>
  </w:style>
  <w:style w:type="paragraph" w:customStyle="1" w:styleId="reader-word-layerreader-word-s1-16">
    <w:name w:val="reader-word-layer reader-word-s1-1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afffe">
    <w:name w:val="封面"/>
    <w:basedOn w:val="a0"/>
    <w:uiPriority w:val="99"/>
    <w:qFormat/>
    <w:pPr>
      <w:adjustRightInd w:val="0"/>
      <w:spacing w:beforeLines="10" w:line="460" w:lineRule="exact"/>
      <w:ind w:left="92" w:hangingChars="33" w:hanging="33"/>
      <w:jc w:val="center"/>
    </w:pPr>
    <w:rPr>
      <w:rFonts w:ascii="楷体_GB2312" w:eastAsia="黑体" w:hAnsi="Times New Roman" w:cs="Times New Roman"/>
      <w:spacing w:val="10"/>
      <w:kern w:val="0"/>
      <w:sz w:val="48"/>
      <w:szCs w:val="20"/>
    </w:rPr>
  </w:style>
  <w:style w:type="paragraph" w:customStyle="1" w:styleId="reader-word-layerreader-word-s6-9">
    <w:name w:val="reader-word-layer reader-word-s6-9"/>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35">
    <w:name w:val="xl135"/>
    <w:basedOn w:val="a0"/>
    <w:qFormat/>
    <w:pPr>
      <w:pBdr>
        <w:left w:val="single" w:sz="4" w:space="0" w:color="auto"/>
        <w:bottom w:val="single" w:sz="4" w:space="0" w:color="auto"/>
        <w:right w:val="single" w:sz="4" w:space="0" w:color="auto"/>
      </w:pBdr>
      <w:shd w:val="clear" w:color="auto" w:fill="FFCC99"/>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33">
    <w:name w:val="xl133"/>
    <w:basedOn w:val="a0"/>
    <w:qFormat/>
    <w:pPr>
      <w:pBdr>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pPr>
    <w:rPr>
      <w:rFonts w:ascii="宋体" w:eastAsia="宋体" w:hAnsi="宋体" w:cs="宋体"/>
      <w:kern w:val="0"/>
      <w:sz w:val="18"/>
      <w:szCs w:val="18"/>
    </w:rPr>
  </w:style>
  <w:style w:type="paragraph" w:customStyle="1" w:styleId="xl137">
    <w:name w:val="xl137"/>
    <w:basedOn w:val="a0"/>
    <w:qFormat/>
    <w:pPr>
      <w:pBdr>
        <w:left w:val="single" w:sz="4" w:space="0" w:color="auto"/>
        <w:right w:val="single" w:sz="4" w:space="0" w:color="auto"/>
      </w:pBdr>
      <w:shd w:val="clear" w:color="auto" w:fill="FFCC99"/>
      <w:spacing w:before="100" w:beforeAutospacing="1" w:after="100" w:afterAutospacing="1" w:line="360" w:lineRule="auto"/>
      <w:ind w:firstLine="200"/>
    </w:pPr>
    <w:rPr>
      <w:rFonts w:ascii="宋体" w:eastAsia="宋体" w:hAnsi="宋体" w:cs="宋体"/>
      <w:kern w:val="0"/>
      <w:sz w:val="18"/>
      <w:szCs w:val="18"/>
    </w:rPr>
  </w:style>
  <w:style w:type="paragraph" w:customStyle="1" w:styleId="Char8">
    <w:name w:val="Char"/>
    <w:basedOn w:val="a0"/>
    <w:uiPriority w:val="99"/>
    <w:qFormat/>
    <w:pPr>
      <w:spacing w:after="160" w:line="240" w:lineRule="exact"/>
      <w:ind w:firstLine="200"/>
    </w:pPr>
    <w:rPr>
      <w:rFonts w:ascii="Verdana" w:hAnsi="Verdana" w:cs="Times New Roman"/>
      <w:kern w:val="0"/>
      <w:sz w:val="24"/>
      <w:szCs w:val="20"/>
      <w:lang w:eastAsia="en-US"/>
    </w:rPr>
  </w:style>
  <w:style w:type="paragraph" w:customStyle="1" w:styleId="4257">
    <w:name w:val="样式 标题4 + 首行缩进:  2.57 字符"/>
    <w:basedOn w:val="a0"/>
    <w:uiPriority w:val="99"/>
    <w:qFormat/>
    <w:pPr>
      <w:spacing w:line="360" w:lineRule="auto"/>
      <w:ind w:firstLine="200"/>
      <w:outlineLvl w:val="3"/>
    </w:pPr>
    <w:rPr>
      <w:rFonts w:ascii="宋体" w:eastAsia="宋体" w:hAnsi="宋体" w:cs="宋体"/>
      <w:b/>
      <w:bCs/>
      <w:sz w:val="24"/>
      <w:szCs w:val="20"/>
    </w:rPr>
  </w:style>
  <w:style w:type="paragraph" w:customStyle="1" w:styleId="xl120">
    <w:name w:val="xl120"/>
    <w:basedOn w:val="a0"/>
    <w:qFormat/>
    <w:pPr>
      <w:pBdr>
        <w:top w:val="single" w:sz="4" w:space="0" w:color="auto"/>
        <w:left w:val="single" w:sz="4" w:space="0" w:color="auto"/>
        <w:right w:val="single" w:sz="4" w:space="0" w:color="auto"/>
      </w:pBdr>
      <w:shd w:val="clear" w:color="auto" w:fill="FFCC99"/>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49">
    <w:name w:val="xl149"/>
    <w:basedOn w:val="a0"/>
    <w:qFormat/>
    <w:pPr>
      <w:pBdr>
        <w:righ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xl148">
    <w:name w:val="xl148"/>
    <w:basedOn w:val="a0"/>
    <w:qFormat/>
    <w:pP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xl126">
    <w:name w:val="xl126"/>
    <w:basedOn w:val="a0"/>
    <w:qFormat/>
    <w:pPr>
      <w:pBdr>
        <w:top w:val="single" w:sz="4" w:space="0" w:color="auto"/>
        <w:left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16">
    <w:name w:val="xl11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xl118">
    <w:name w:val="xl118"/>
    <w:basedOn w:val="a0"/>
    <w:qFormat/>
    <w:pPr>
      <w:pBdr>
        <w:left w:val="single" w:sz="4" w:space="0" w:color="auto"/>
        <w:right w:val="single" w:sz="4" w:space="0" w:color="auto"/>
      </w:pBdr>
      <w:shd w:val="clear" w:color="auto" w:fill="CCFFCC"/>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CharCharCharCharCharCharCharCharChar1CharCharCharCharCharCharChar">
    <w:name w:val="Char Char Char Char Char Char Char Char Char1 Char Char Char Char Char Char Char"/>
    <w:basedOn w:val="a0"/>
    <w:uiPriority w:val="99"/>
    <w:qFormat/>
    <w:pPr>
      <w:spacing w:line="240" w:lineRule="exact"/>
      <w:ind w:firstLine="200"/>
    </w:pPr>
    <w:rPr>
      <w:rFonts w:ascii="宋体" w:eastAsia="宋体" w:hAnsi="宋体" w:cs="宋体"/>
      <w:sz w:val="24"/>
      <w:szCs w:val="24"/>
    </w:rPr>
  </w:style>
  <w:style w:type="paragraph" w:customStyle="1" w:styleId="Style25">
    <w:name w:val="_Style 25"/>
    <w:basedOn w:val="a0"/>
    <w:uiPriority w:val="99"/>
    <w:qFormat/>
    <w:pPr>
      <w:spacing w:line="480" w:lineRule="exact"/>
      <w:ind w:firstLine="200"/>
    </w:pPr>
    <w:rPr>
      <w:rFonts w:ascii="Times New Roman" w:eastAsia="宋体" w:hAnsi="Times New Roman" w:cs="Times New Roman"/>
      <w:sz w:val="24"/>
      <w:szCs w:val="24"/>
    </w:rPr>
  </w:style>
  <w:style w:type="paragraph" w:customStyle="1" w:styleId="xl111">
    <w:name w:val="xl111"/>
    <w:basedOn w:val="a0"/>
    <w:qFormat/>
    <w:pPr>
      <w:pBdr>
        <w:left w:val="single" w:sz="4" w:space="0" w:color="auto"/>
        <w:bottom w:val="single" w:sz="4" w:space="0" w:color="auto"/>
        <w:right w:val="single" w:sz="4" w:space="0" w:color="auto"/>
      </w:pBdr>
      <w:shd w:val="clear" w:color="auto" w:fill="FFCC99"/>
      <w:spacing w:before="100" w:beforeAutospacing="1" w:after="100" w:afterAutospacing="1" w:line="360" w:lineRule="auto"/>
      <w:ind w:firstLine="200"/>
    </w:pPr>
    <w:rPr>
      <w:rFonts w:ascii="宋体" w:eastAsia="宋体" w:hAnsi="宋体" w:cs="宋体"/>
      <w:kern w:val="0"/>
      <w:sz w:val="18"/>
      <w:szCs w:val="18"/>
    </w:rPr>
  </w:style>
  <w:style w:type="paragraph" w:customStyle="1" w:styleId="xl132">
    <w:name w:val="xl132"/>
    <w:basedOn w:val="a0"/>
    <w:qFormat/>
    <w:pPr>
      <w:pBdr>
        <w:left w:val="single" w:sz="4" w:space="0" w:color="auto"/>
        <w:right w:val="single" w:sz="4" w:space="0" w:color="auto"/>
      </w:pBdr>
      <w:shd w:val="clear" w:color="auto" w:fill="CCFFCC"/>
      <w:spacing w:before="100" w:beforeAutospacing="1" w:after="100" w:afterAutospacing="1" w:line="360" w:lineRule="auto"/>
      <w:ind w:firstLine="200"/>
    </w:pPr>
    <w:rPr>
      <w:rFonts w:ascii="宋体" w:eastAsia="宋体" w:hAnsi="宋体" w:cs="宋体"/>
      <w:kern w:val="0"/>
      <w:sz w:val="18"/>
      <w:szCs w:val="18"/>
    </w:rPr>
  </w:style>
  <w:style w:type="paragraph" w:customStyle="1" w:styleId="xl123">
    <w:name w:val="xl123"/>
    <w:basedOn w:val="a0"/>
    <w:qFormat/>
    <w:pPr>
      <w:pBdr>
        <w:left w:val="single" w:sz="4" w:space="0" w:color="auto"/>
        <w:bottom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311">
    <w:name w:val="样式 标题 3 +1"/>
    <w:basedOn w:val="3"/>
    <w:uiPriority w:val="99"/>
    <w:qFormat/>
    <w:pPr>
      <w:keepNext w:val="0"/>
      <w:keepLines w:val="0"/>
      <w:tabs>
        <w:tab w:val="left" w:pos="2160"/>
      </w:tabs>
      <w:spacing w:line="360" w:lineRule="auto"/>
      <w:ind w:left="2160" w:hanging="360"/>
    </w:pPr>
    <w:rPr>
      <w:rFonts w:ascii="仿宋_GB2312" w:eastAsia="仿宋_GB2312" w:hAnsi="宋体" w:cs="Times New Roman"/>
      <w:b w:val="0"/>
      <w:bCs w:val="0"/>
      <w:kern w:val="0"/>
      <w:sz w:val="28"/>
      <w:szCs w:val="24"/>
    </w:rPr>
  </w:style>
  <w:style w:type="paragraph" w:customStyle="1" w:styleId="xl146">
    <w:name w:val="xl146"/>
    <w:basedOn w:val="a0"/>
    <w:qFormat/>
    <w:pPr>
      <w:pBdr>
        <w:top w:val="single" w:sz="4" w:space="0" w:color="auto"/>
        <w:righ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320">
    <w:name w:val="样式 标题 3 +2"/>
    <w:basedOn w:val="3"/>
    <w:uiPriority w:val="99"/>
    <w:qFormat/>
    <w:pPr>
      <w:keepNext w:val="0"/>
      <w:keepLines w:val="0"/>
      <w:tabs>
        <w:tab w:val="left" w:pos="2160"/>
      </w:tabs>
      <w:spacing w:line="360" w:lineRule="auto"/>
      <w:ind w:left="2160" w:hanging="360"/>
    </w:pPr>
    <w:rPr>
      <w:rFonts w:ascii="仿宋_GB2312" w:eastAsia="仿宋_GB2312" w:hAnsi="宋体" w:cs="Times New Roman"/>
      <w:b w:val="0"/>
      <w:bCs w:val="0"/>
      <w:kern w:val="0"/>
      <w:sz w:val="28"/>
      <w:szCs w:val="28"/>
    </w:rPr>
  </w:style>
  <w:style w:type="paragraph" w:customStyle="1" w:styleId="reader-word-layerreader-word-s1-15">
    <w:name w:val="reader-word-layer reader-word-s1-15"/>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5-20">
    <w:name w:val="reader-word-layer reader-word-s5-20"/>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42">
    <w:name w:val="xl142"/>
    <w:basedOn w:val="a0"/>
    <w:qFormat/>
    <w:pPr>
      <w:pBdr>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CharCharCharCharCharCharCharCharCharCharCharCharChar">
    <w:name w:val="Char Char Char Char Char Char Char Char Char Char Char Char Char"/>
    <w:basedOn w:val="a0"/>
    <w:uiPriority w:val="99"/>
    <w:qFormat/>
    <w:pPr>
      <w:snapToGrid w:val="0"/>
      <w:spacing w:line="360" w:lineRule="auto"/>
      <w:ind w:firstLine="200"/>
    </w:pPr>
    <w:rPr>
      <w:rFonts w:ascii="Times New Roman" w:hAnsi="Times New Roman" w:cs="Times New Roman"/>
      <w:sz w:val="24"/>
      <w:szCs w:val="24"/>
    </w:rPr>
  </w:style>
  <w:style w:type="paragraph" w:customStyle="1" w:styleId="affff">
    <w:name w:val="È±Ê¡ÎÄ±¾"/>
    <w:basedOn w:val="a0"/>
    <w:uiPriority w:val="99"/>
    <w:qFormat/>
    <w:pPr>
      <w:overflowPunct w:val="0"/>
      <w:autoSpaceDE w:val="0"/>
      <w:autoSpaceDN w:val="0"/>
      <w:adjustRightInd w:val="0"/>
      <w:spacing w:line="360" w:lineRule="auto"/>
      <w:ind w:firstLine="200"/>
    </w:pPr>
    <w:rPr>
      <w:rFonts w:ascii="Times New Roman" w:eastAsia="宋体" w:hAnsi="Times New Roman" w:cs="Times New Roman"/>
      <w:kern w:val="0"/>
      <w:sz w:val="24"/>
      <w:szCs w:val="20"/>
    </w:rPr>
  </w:style>
  <w:style w:type="paragraph" w:customStyle="1" w:styleId="CharChar2">
    <w:name w:val="Char Char2"/>
    <w:basedOn w:val="a0"/>
    <w:next w:val="a0"/>
    <w:uiPriority w:val="99"/>
    <w:semiHidden/>
    <w:qFormat/>
    <w:pPr>
      <w:tabs>
        <w:tab w:val="left" w:pos="510"/>
        <w:tab w:val="left" w:pos="851"/>
      </w:tabs>
      <w:spacing w:line="360" w:lineRule="auto"/>
      <w:ind w:left="510" w:hanging="408"/>
      <w:outlineLvl w:val="4"/>
    </w:pPr>
    <w:rPr>
      <w:rFonts w:ascii="Times New Roman" w:eastAsia="宋体" w:hAnsi="Times New Roman" w:cs="Times New Roman"/>
      <w:kern w:val="0"/>
      <w:sz w:val="24"/>
      <w:szCs w:val="24"/>
    </w:rPr>
  </w:style>
  <w:style w:type="paragraph" w:customStyle="1" w:styleId="affff0">
    <w:name w:val="表文"/>
    <w:basedOn w:val="a0"/>
    <w:uiPriority w:val="99"/>
    <w:qFormat/>
    <w:pPr>
      <w:adjustRightInd w:val="0"/>
      <w:snapToGrid w:val="0"/>
      <w:spacing w:beforeLines="50" w:line="400" w:lineRule="atLeast"/>
      <w:ind w:firstLine="200"/>
      <w:jc w:val="center"/>
    </w:pPr>
    <w:rPr>
      <w:rFonts w:ascii="Times New Roman" w:eastAsia="新宋体" w:hAnsi="Times New Roman" w:cs="Times New Roman"/>
      <w:bCs/>
      <w:sz w:val="24"/>
      <w:szCs w:val="24"/>
    </w:rPr>
  </w:style>
  <w:style w:type="paragraph" w:customStyle="1" w:styleId="ParaCharCharCharChar">
    <w:name w:val="默认段落字体 Para Char 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61">
    <w:name w:val="样式6"/>
    <w:basedOn w:val="a0"/>
    <w:uiPriority w:val="99"/>
    <w:qFormat/>
    <w:pPr>
      <w:spacing w:line="360" w:lineRule="auto"/>
      <w:ind w:firstLine="200"/>
      <w:jc w:val="center"/>
    </w:pPr>
    <w:rPr>
      <w:rFonts w:ascii="Times New Roman" w:eastAsia="宋体" w:hAnsi="宋体" w:cs="Times New Roman"/>
      <w:sz w:val="24"/>
      <w:szCs w:val="24"/>
    </w:rPr>
  </w:style>
  <w:style w:type="paragraph" w:customStyle="1" w:styleId="xl127">
    <w:name w:val="xl127"/>
    <w:basedOn w:val="a0"/>
    <w:qFormat/>
    <w:pPr>
      <w:pBdr>
        <w:left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42">
    <w:name w:val="标题4"/>
    <w:basedOn w:val="a0"/>
    <w:uiPriority w:val="99"/>
    <w:qFormat/>
    <w:pPr>
      <w:spacing w:line="360" w:lineRule="auto"/>
      <w:ind w:firstLineChars="257" w:firstLine="257"/>
    </w:pPr>
    <w:rPr>
      <w:rFonts w:ascii="宋体" w:eastAsia="宋体" w:hAnsi="宋体" w:cs="Times New Roman"/>
      <w:b/>
      <w:sz w:val="24"/>
      <w:szCs w:val="24"/>
    </w:rPr>
  </w:style>
  <w:style w:type="paragraph" w:customStyle="1" w:styleId="ParaCharCharCharCharCharCharCharCharCharChar">
    <w:name w:val="默认段落字体 Para Char Char Char Char Char Char Char 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xl136">
    <w:name w:val="xl136"/>
    <w:basedOn w:val="a0"/>
    <w:qFormat/>
    <w:pPr>
      <w:pBdr>
        <w:top w:val="single" w:sz="4" w:space="0" w:color="auto"/>
        <w:left w:val="single" w:sz="4" w:space="0" w:color="auto"/>
        <w:right w:val="single" w:sz="4" w:space="0" w:color="auto"/>
      </w:pBdr>
      <w:shd w:val="clear" w:color="auto" w:fill="FFCC99"/>
      <w:spacing w:before="100" w:beforeAutospacing="1" w:after="100" w:afterAutospacing="1" w:line="360" w:lineRule="auto"/>
      <w:ind w:firstLine="200"/>
    </w:pPr>
    <w:rPr>
      <w:rFonts w:ascii="宋体" w:eastAsia="宋体" w:hAnsi="宋体" w:cs="宋体"/>
      <w:kern w:val="0"/>
      <w:sz w:val="18"/>
      <w:szCs w:val="18"/>
    </w:rPr>
  </w:style>
  <w:style w:type="paragraph" w:customStyle="1" w:styleId="ParaCharCharCharCharCharCharChar">
    <w:name w:val="默认段落字体 Para Char Char Char Char Char Char Char"/>
    <w:basedOn w:val="a0"/>
    <w:uiPriority w:val="99"/>
    <w:qFormat/>
    <w:pPr>
      <w:spacing w:line="360" w:lineRule="auto"/>
      <w:ind w:firstLine="200"/>
    </w:pPr>
    <w:rPr>
      <w:rFonts w:ascii="Tahoma" w:eastAsia="宋体" w:hAnsi="Tahoma" w:cs="Times New Roman"/>
      <w:sz w:val="24"/>
      <w:szCs w:val="20"/>
    </w:rPr>
  </w:style>
  <w:style w:type="paragraph" w:customStyle="1" w:styleId="321">
    <w:name w:val="样式 样式 标题 3 +2 + 字距调整三号"/>
    <w:basedOn w:val="320"/>
    <w:uiPriority w:val="99"/>
    <w:qFormat/>
    <w:rPr>
      <w:rFonts w:ascii="黑体" w:eastAsia="黑体"/>
      <w:kern w:val="32"/>
    </w:rPr>
  </w:style>
  <w:style w:type="paragraph" w:customStyle="1" w:styleId="CharCharChar1CharCharChar1CharCharCharCharCharChar1CharCharChar1Char">
    <w:name w:val="Char Char Char1 Char Char Char1 Char Char Char Char Char Char1 Char Char Char1 Char"/>
    <w:basedOn w:val="a0"/>
    <w:uiPriority w:val="99"/>
    <w:semiHidden/>
    <w:qFormat/>
    <w:pPr>
      <w:spacing w:line="360" w:lineRule="auto"/>
      <w:ind w:firstLine="200"/>
    </w:pPr>
    <w:rPr>
      <w:rFonts w:ascii="Times New Roman" w:eastAsia="宋体" w:hAnsi="Times New Roman" w:cs="Times New Roman"/>
      <w:color w:val="000000"/>
      <w:sz w:val="24"/>
      <w:szCs w:val="24"/>
    </w:rPr>
  </w:style>
  <w:style w:type="paragraph" w:customStyle="1" w:styleId="reader-word-layerreader-word-s1-18">
    <w:name w:val="reader-word-layer reader-word-s1-18"/>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1Char">
    <w:name w:val="Char Char Char1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2b">
    <w:name w:val="样式2"/>
    <w:basedOn w:val="a0"/>
    <w:uiPriority w:val="99"/>
    <w:qFormat/>
    <w:pPr>
      <w:spacing w:line="360" w:lineRule="auto"/>
      <w:ind w:firstLine="200"/>
    </w:pPr>
    <w:rPr>
      <w:rFonts w:hAnsi="宋体" w:cs="Times New Roman"/>
      <w:color w:val="FF0000"/>
      <w:kern w:val="0"/>
      <w:sz w:val="28"/>
      <w:szCs w:val="28"/>
    </w:rPr>
  </w:style>
  <w:style w:type="paragraph" w:customStyle="1" w:styleId="CharChar1CharCharChar2CharCharCharCharCharChar1CharCharCharCharCharCharCharCharChar1CharCharCharChar">
    <w:name w:val="Char Char1 Char Char Char2 Char Char Char Char Char Char1 Char Char Char Char Char Char Char Char Char1 Char Char Char Char"/>
    <w:basedOn w:val="a0"/>
    <w:uiPriority w:val="99"/>
    <w:semiHidden/>
    <w:qFormat/>
    <w:pPr>
      <w:adjustRightInd w:val="0"/>
      <w:spacing w:line="360" w:lineRule="atLeast"/>
      <w:ind w:firstLine="200"/>
    </w:pPr>
    <w:rPr>
      <w:rFonts w:ascii="Times New Roman" w:eastAsia="宋体" w:hAnsi="Times New Roman" w:cs="Times New Roman"/>
      <w:sz w:val="24"/>
      <w:szCs w:val="24"/>
    </w:rPr>
  </w:style>
  <w:style w:type="paragraph" w:customStyle="1" w:styleId="xl112">
    <w:name w:val="xl112"/>
    <w:basedOn w:val="a0"/>
    <w:qFormat/>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26">
    <w:name w:val="xl26"/>
    <w:basedOn w:val="a0"/>
    <w:uiPriority w:val="99"/>
    <w:qFormat/>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200"/>
      <w:jc w:val="center"/>
    </w:pPr>
    <w:rPr>
      <w:rFonts w:ascii="宋体" w:eastAsia="宋体" w:hAnsi="宋体" w:cs="宋体"/>
      <w:kern w:val="0"/>
      <w:sz w:val="24"/>
      <w:szCs w:val="21"/>
    </w:rPr>
  </w:style>
  <w:style w:type="paragraph" w:customStyle="1" w:styleId="CharCharCharChar1CharCharCharChar">
    <w:name w:val="Char Char Char Char1 Char 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125">
    <w:name w:val="样式 小四 行距: 多倍行距 1.25 字行"/>
    <w:basedOn w:val="a0"/>
    <w:uiPriority w:val="99"/>
    <w:qFormat/>
    <w:pPr>
      <w:spacing w:before="100" w:beforeAutospacing="1" w:after="100" w:afterAutospacing="1" w:line="300" w:lineRule="auto"/>
      <w:ind w:firstLine="200"/>
    </w:pPr>
    <w:rPr>
      <w:rFonts w:ascii="Times New Roman" w:eastAsia="宋体" w:hAnsi="Times New Roman" w:cs="宋体"/>
      <w:sz w:val="24"/>
      <w:szCs w:val="20"/>
    </w:rPr>
  </w:style>
  <w:style w:type="paragraph" w:customStyle="1" w:styleId="CharCharCharCharCharChar">
    <w:name w:val="Char Char Char Char Char Char"/>
    <w:basedOn w:val="a0"/>
    <w:uiPriority w:val="99"/>
    <w:qFormat/>
    <w:pPr>
      <w:spacing w:line="360" w:lineRule="auto"/>
      <w:ind w:firstLine="200"/>
    </w:pPr>
    <w:rPr>
      <w:rFonts w:ascii="Times New Roman" w:eastAsia="宋体" w:hAnsi="Times New Roman" w:cs="Times New Roman"/>
      <w:sz w:val="24"/>
      <w:szCs w:val="21"/>
    </w:rPr>
  </w:style>
  <w:style w:type="paragraph" w:customStyle="1" w:styleId="reader-word-layerreader-word-s1-11">
    <w:name w:val="reader-word-layer reader-word-s1-1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11">
    <w:name w:val="Char1"/>
    <w:basedOn w:val="a0"/>
    <w:uiPriority w:val="99"/>
    <w:qFormat/>
    <w:pPr>
      <w:spacing w:line="360" w:lineRule="auto"/>
      <w:ind w:firstLine="200"/>
    </w:pPr>
    <w:rPr>
      <w:rFonts w:ascii="Tahoma" w:eastAsia="宋体" w:hAnsi="Tahoma" w:cs="Times New Roman"/>
      <w:sz w:val="24"/>
      <w:szCs w:val="20"/>
    </w:rPr>
  </w:style>
  <w:style w:type="paragraph" w:customStyle="1" w:styleId="affff1">
    <w:name w:val="[基本段落]"/>
    <w:basedOn w:val="a0"/>
    <w:uiPriority w:val="99"/>
    <w:qFormat/>
    <w:pPr>
      <w:autoSpaceDE w:val="0"/>
      <w:autoSpaceDN w:val="0"/>
      <w:adjustRightInd w:val="0"/>
      <w:spacing w:line="320" w:lineRule="atLeast"/>
      <w:ind w:firstLine="397"/>
    </w:pPr>
    <w:rPr>
      <w:rFonts w:ascii="方正细黑一简体" w:eastAsia="方正细黑一简体" w:hAnsi="Times New Roman" w:cs="方正细黑一简体"/>
      <w:color w:val="000000"/>
      <w:kern w:val="0"/>
      <w:sz w:val="18"/>
      <w:szCs w:val="18"/>
      <w:lang w:val="zh-CN"/>
    </w:rPr>
  </w:style>
  <w:style w:type="paragraph" w:customStyle="1" w:styleId="1b">
    <w:name w:val="1"/>
    <w:basedOn w:val="a0"/>
    <w:uiPriority w:val="99"/>
    <w:qFormat/>
    <w:pPr>
      <w:spacing w:line="360" w:lineRule="auto"/>
      <w:ind w:firstLine="200"/>
    </w:pPr>
    <w:rPr>
      <w:rFonts w:ascii="Times New Roman" w:eastAsia="宋体" w:hAnsi="Times New Roman" w:cs="Times New Roman"/>
      <w:sz w:val="24"/>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p0">
    <w:name w:val="p0"/>
    <w:basedOn w:val="a0"/>
    <w:uiPriority w:val="99"/>
    <w:qFormat/>
    <w:pPr>
      <w:spacing w:line="360" w:lineRule="auto"/>
      <w:ind w:firstLine="200"/>
    </w:pPr>
    <w:rPr>
      <w:rFonts w:ascii="Calibri" w:eastAsia="宋体" w:hAnsi="Calibri" w:cs="宋体"/>
      <w:kern w:val="0"/>
      <w:sz w:val="24"/>
      <w:szCs w:val="21"/>
    </w:rPr>
  </w:style>
  <w:style w:type="paragraph" w:customStyle="1" w:styleId="identication21">
    <w:name w:val="样式 样式 正文缩进正文（首行缩进两字）identication + 宋体 首行缩进:  2 字符 加宽量  1 磅 + 首行缩..."/>
    <w:basedOn w:val="a0"/>
    <w:uiPriority w:val="99"/>
    <w:qFormat/>
    <w:pPr>
      <w:spacing w:line="480" w:lineRule="exact"/>
      <w:ind w:firstLine="560"/>
    </w:pPr>
    <w:rPr>
      <w:rFonts w:ascii="宋体" w:eastAsia="宋体" w:hAnsi="宋体" w:cs="宋体"/>
      <w:sz w:val="24"/>
      <w:szCs w:val="24"/>
    </w:rPr>
  </w:style>
  <w:style w:type="paragraph" w:customStyle="1" w:styleId="affff2">
    <w:name w:val="表格名图名"/>
    <w:basedOn w:val="a0"/>
    <w:uiPriority w:val="99"/>
    <w:qFormat/>
    <w:pPr>
      <w:snapToGrid w:val="0"/>
      <w:spacing w:line="360" w:lineRule="auto"/>
      <w:ind w:firstLine="200"/>
      <w:jc w:val="center"/>
    </w:pPr>
    <w:rPr>
      <w:rFonts w:ascii="宋体" w:eastAsia="宋体" w:hAnsi="宋体" w:cs="宋体"/>
      <w:b/>
      <w:kern w:val="0"/>
      <w:sz w:val="24"/>
      <w:szCs w:val="21"/>
    </w:rPr>
  </w:style>
  <w:style w:type="paragraph" w:customStyle="1" w:styleId="xl108">
    <w:name w:val="xl108"/>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47">
    <w:name w:val="xl147"/>
    <w:basedOn w:val="a0"/>
    <w:qFormat/>
    <w:pPr>
      <w:pBdr>
        <w:lef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xl105">
    <w:name w:val="xl105"/>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14">
    <w:name w:val="xl114"/>
    <w:basedOn w:val="a0"/>
    <w:qFormat/>
    <w:pPr>
      <w:pBdr>
        <w:top w:val="single" w:sz="4" w:space="0" w:color="auto"/>
        <w:left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145">
    <w:name w:val="xl145"/>
    <w:basedOn w:val="a0"/>
    <w:qFormat/>
    <w:pPr>
      <w:pBdr>
        <w:top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212">
    <w:name w:val="样式 首行缩进:  2 字符1"/>
    <w:basedOn w:val="a0"/>
    <w:uiPriority w:val="99"/>
    <w:qFormat/>
    <w:pPr>
      <w:spacing w:beforeLines="50" w:line="360" w:lineRule="auto"/>
      <w:ind w:firstLine="200"/>
    </w:pPr>
    <w:rPr>
      <w:rFonts w:ascii="Times New Roman" w:eastAsia="宋体" w:hAnsi="Times New Roman" w:cs="宋体"/>
      <w:sz w:val="24"/>
      <w:szCs w:val="21"/>
    </w:rPr>
  </w:style>
  <w:style w:type="paragraph" w:customStyle="1" w:styleId="xl110">
    <w:name w:val="xl11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200"/>
    </w:pPr>
    <w:rPr>
      <w:rFonts w:ascii="Times New Roman" w:eastAsia="宋体" w:hAnsi="Times New Roman" w:cs="Times New Roman"/>
      <w:b/>
      <w:bCs/>
      <w:kern w:val="0"/>
      <w:sz w:val="22"/>
      <w:szCs w:val="22"/>
    </w:rPr>
  </w:style>
  <w:style w:type="paragraph" w:customStyle="1" w:styleId="xl151">
    <w:name w:val="xl151"/>
    <w:basedOn w:val="a0"/>
    <w:qFormat/>
    <w:pPr>
      <w:pBdr>
        <w:bottom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reader-word-layerreader-word-s2-24">
    <w:name w:val="reader-word-layer reader-word-s2-24"/>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35">
    <w:name w:val="样式 标题 3 + 宋体 四号"/>
    <w:basedOn w:val="3"/>
    <w:uiPriority w:val="99"/>
    <w:qFormat/>
    <w:pPr>
      <w:spacing w:line="360" w:lineRule="auto"/>
      <w:ind w:firstLine="0"/>
    </w:pPr>
    <w:rPr>
      <w:rFonts w:ascii="宋体" w:eastAsia="黑体" w:hAnsi="宋体" w:cs="Times New Roman"/>
      <w:sz w:val="28"/>
    </w:rPr>
  </w:style>
  <w:style w:type="paragraph" w:customStyle="1" w:styleId="affff3">
    <w:name w:val="公式"/>
    <w:basedOn w:val="a0"/>
    <w:next w:val="a0"/>
    <w:qFormat/>
    <w:pPr>
      <w:keepNext/>
      <w:tabs>
        <w:tab w:val="left" w:pos="840"/>
      </w:tabs>
      <w:spacing w:before="240" w:after="60" w:line="312" w:lineRule="auto"/>
      <w:ind w:left="840" w:hanging="360"/>
      <w:outlineLvl w:val="2"/>
    </w:pPr>
    <w:rPr>
      <w:rFonts w:ascii="Cambria" w:eastAsia="宋体" w:hAnsi="Cambria" w:cs="Times New Roman"/>
      <w:b/>
      <w:bCs/>
      <w:sz w:val="26"/>
      <w:szCs w:val="26"/>
    </w:rPr>
  </w:style>
  <w:style w:type="paragraph" w:customStyle="1" w:styleId="xl117">
    <w:name w:val="xl117"/>
    <w:basedOn w:val="a0"/>
    <w:qFormat/>
    <w:pPr>
      <w:pBdr>
        <w:top w:val="single" w:sz="4" w:space="0" w:color="auto"/>
        <w:left w:val="single" w:sz="4" w:space="0" w:color="auto"/>
        <w:right w:val="single" w:sz="4" w:space="0" w:color="auto"/>
      </w:pBdr>
      <w:shd w:val="clear" w:color="auto" w:fill="CCFFCC"/>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reader-word-layerreader-word-s1-17">
    <w:name w:val="reader-word-layer reader-word-s1-17"/>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22">
    <w:name w:val="xl122"/>
    <w:basedOn w:val="a0"/>
    <w:qFormat/>
    <w:pPr>
      <w:pBdr>
        <w:top w:val="single" w:sz="4" w:space="0" w:color="auto"/>
        <w:right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140">
    <w:name w:val="xl140"/>
    <w:basedOn w:val="a0"/>
    <w:qFormat/>
    <w:pPr>
      <w:pBdr>
        <w:left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reader-word-layerreader-word-s2-7">
    <w:name w:val="reader-word-layer reader-word-s2-7"/>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02">
    <w:name w:val="xl102"/>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xl154">
    <w:name w:val="xl154"/>
    <w:basedOn w:val="a0"/>
    <w:uiPriority w:val="99"/>
    <w:qFormat/>
    <w:pPr>
      <w:pBdr>
        <w:top w:val="single" w:sz="4" w:space="0" w:color="auto"/>
        <w:bottom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xl124">
    <w:name w:val="xl124"/>
    <w:basedOn w:val="a0"/>
    <w:qFormat/>
    <w:pPr>
      <w:pBdr>
        <w:bottom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reader-word-layerreader-word-s6-10">
    <w:name w:val="reader-word-layer reader-word-s6-10"/>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15">
    <w:name w:val="xl115"/>
    <w:basedOn w:val="a0"/>
    <w:qFormat/>
    <w:pPr>
      <w:pBdr>
        <w:top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reader-word-layerreader-word-s5-26">
    <w:name w:val="reader-word-layer reader-word-s5-2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50">
    <w:name w:val="xl150"/>
    <w:basedOn w:val="a0"/>
    <w:qFormat/>
    <w:pPr>
      <w:pBdr>
        <w:left w:val="single" w:sz="4" w:space="0" w:color="auto"/>
        <w:bottom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uiPriority w:val="99"/>
    <w:qFormat/>
    <w:pPr>
      <w:spacing w:after="160" w:line="240" w:lineRule="exact"/>
      <w:ind w:firstLine="200"/>
    </w:pPr>
    <w:rPr>
      <w:rFonts w:ascii="Verdana" w:hAnsi="Verdana" w:cs="Verdana"/>
      <w:kern w:val="0"/>
      <w:sz w:val="24"/>
      <w:szCs w:val="24"/>
      <w:lang w:eastAsia="en-US"/>
    </w:rPr>
  </w:style>
  <w:style w:type="paragraph" w:customStyle="1" w:styleId="xl141">
    <w:name w:val="xl141"/>
    <w:basedOn w:val="a0"/>
    <w:qFormat/>
    <w:pPr>
      <w:pBdr>
        <w:left w:val="single" w:sz="4" w:space="0" w:color="auto"/>
        <w:right w:val="single" w:sz="4" w:space="0" w:color="auto"/>
      </w:pBdr>
      <w:shd w:val="clear" w:color="auto" w:fill="CCFFCC"/>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104">
    <w:name w:val="xl104"/>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21">
    <w:name w:val="xl121"/>
    <w:basedOn w:val="a0"/>
    <w:qFormat/>
    <w:pPr>
      <w:pBdr>
        <w:left w:val="single" w:sz="4" w:space="0" w:color="auto"/>
        <w:right w:val="single" w:sz="4" w:space="0" w:color="auto"/>
      </w:pBdr>
      <w:shd w:val="clear" w:color="auto" w:fill="FFCC99"/>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28">
    <w:name w:val="xl128"/>
    <w:basedOn w:val="a0"/>
    <w:qFormat/>
    <w:pPr>
      <w:pBdr>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09">
    <w:name w:val="xl109"/>
    <w:basedOn w:val="a0"/>
    <w:qFormat/>
    <w:pPr>
      <w:pBdr>
        <w:left w:val="single" w:sz="4" w:space="0" w:color="auto"/>
        <w:bottom w:val="single" w:sz="4" w:space="0" w:color="auto"/>
        <w:right w:val="single" w:sz="4" w:space="0" w:color="auto"/>
      </w:pBdr>
      <w:shd w:val="clear" w:color="auto" w:fill="FFCC99"/>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affff4">
    <w:name w:val="规划文本三级"/>
    <w:basedOn w:val="a0"/>
    <w:uiPriority w:val="99"/>
    <w:qFormat/>
    <w:pPr>
      <w:tabs>
        <w:tab w:val="left" w:pos="1314"/>
      </w:tabs>
      <w:spacing w:before="156" w:after="156" w:line="360" w:lineRule="auto"/>
      <w:ind w:left="750" w:hanging="750"/>
    </w:pPr>
    <w:rPr>
      <w:rFonts w:ascii="Times New Roman" w:eastAsia="宋体" w:hAnsi="Times New Roman" w:cs="Times New Roman"/>
      <w:sz w:val="24"/>
      <w:szCs w:val="24"/>
    </w:rPr>
  </w:style>
  <w:style w:type="paragraph" w:customStyle="1" w:styleId="xl106">
    <w:name w:val="xl106"/>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Times New Roman" w:eastAsia="宋体" w:hAnsi="Times New Roman" w:cs="Times New Roman"/>
      <w:kern w:val="0"/>
      <w:sz w:val="18"/>
      <w:szCs w:val="18"/>
    </w:rPr>
  </w:style>
  <w:style w:type="paragraph" w:customStyle="1" w:styleId="xl130">
    <w:name w:val="xl130"/>
    <w:basedOn w:val="a0"/>
    <w:qFormat/>
    <w:pPr>
      <w:pBdr>
        <w:left w:val="single" w:sz="4" w:space="0" w:color="auto"/>
        <w:right w:val="single" w:sz="4" w:space="0" w:color="auto"/>
      </w:pBdr>
      <w:shd w:val="clear" w:color="auto" w:fill="FFCC99"/>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reader-word-layerreader-word-s6-7">
    <w:name w:val="reader-word-layer reader-word-s6-7"/>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2-8">
    <w:name w:val="reader-word-layer reader-word-s2-8"/>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y1">
    <w:name w:val="ry1_大类"/>
    <w:basedOn w:val="10"/>
    <w:next w:val="ry4ry"/>
    <w:uiPriority w:val="99"/>
    <w:qFormat/>
    <w:pPr>
      <w:keepNext w:val="0"/>
      <w:keepLines w:val="0"/>
      <w:adjustRightInd w:val="0"/>
      <w:snapToGrid w:val="0"/>
      <w:spacing w:beforeLines="50" w:afterLines="50"/>
      <w:contextualSpacing/>
      <w:jc w:val="left"/>
    </w:pPr>
    <w:rPr>
      <w:rFonts w:ascii="宋体" w:eastAsia="宋体" w:hAnsi="Arial" w:cs="Arial"/>
      <w:b/>
      <w:bCs/>
      <w:kern w:val="2"/>
      <w:sz w:val="28"/>
      <w:szCs w:val="28"/>
    </w:rPr>
  </w:style>
  <w:style w:type="paragraph" w:customStyle="1" w:styleId="xl152">
    <w:name w:val="xl152"/>
    <w:basedOn w:val="a0"/>
    <w:qFormat/>
    <w:pPr>
      <w:pBdr>
        <w:bottom w:val="single" w:sz="4" w:space="0" w:color="auto"/>
        <w:righ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reader-word-layerreader-word-s3-15">
    <w:name w:val="reader-word-layer reader-word-s3-15"/>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CharCharCharCharCharCharCharCharCharCharCharCharCharChar1CharCharCharCharCharCharCharCharCharCharChar">
    <w:name w:val="Char Char Char Char Char Char Char Char Char Char Char Char Char Char Char Char Char Char1 Char Char Char Char Char Char Char Char Char Char Char"/>
    <w:basedOn w:val="a0"/>
    <w:uiPriority w:val="99"/>
    <w:qFormat/>
    <w:pPr>
      <w:spacing w:beforeLines="50" w:line="480" w:lineRule="exact"/>
      <w:ind w:firstLine="200"/>
    </w:pPr>
    <w:rPr>
      <w:rFonts w:ascii="Verdana" w:eastAsia="宋体" w:hAnsi="Verdana" w:cs="Times New Roman"/>
      <w:kern w:val="0"/>
      <w:sz w:val="28"/>
      <w:szCs w:val="20"/>
      <w:lang w:eastAsia="en-US"/>
    </w:rPr>
  </w:style>
  <w:style w:type="paragraph" w:customStyle="1" w:styleId="36">
    <w:name w:val="样式 标题 3 +"/>
    <w:basedOn w:val="3"/>
    <w:uiPriority w:val="99"/>
    <w:qFormat/>
    <w:pPr>
      <w:keepNext w:val="0"/>
      <w:keepLines w:val="0"/>
      <w:tabs>
        <w:tab w:val="left" w:pos="2160"/>
      </w:tabs>
      <w:spacing w:line="360" w:lineRule="auto"/>
      <w:ind w:left="2160" w:hanging="360"/>
    </w:pPr>
    <w:rPr>
      <w:rFonts w:hAnsi="宋体" w:cs="Times New Roman"/>
      <w:b w:val="0"/>
      <w:bCs w:val="0"/>
      <w:kern w:val="0"/>
      <w:sz w:val="28"/>
      <w:szCs w:val="24"/>
    </w:rPr>
  </w:style>
  <w:style w:type="paragraph" w:customStyle="1" w:styleId="reader-word-layerreader-word-s2-6">
    <w:name w:val="reader-word-layer reader-word-s2-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144">
    <w:name w:val="xl144"/>
    <w:basedOn w:val="a0"/>
    <w:qFormat/>
    <w:pPr>
      <w:pBdr>
        <w:top w:val="single" w:sz="4" w:space="0" w:color="auto"/>
        <w:lef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Char3CharCharCharCharChar1CharCharChar2CharCharChar5CharCharCharCharCharChar1Char">
    <w:name w:val="Char3 Char Char Char Char Char1 Char Char Char2 Char Char Char5 Char Char Char Char Char Char1 Char"/>
    <w:basedOn w:val="a0"/>
    <w:uiPriority w:val="99"/>
    <w:qFormat/>
    <w:pPr>
      <w:snapToGrid w:val="0"/>
      <w:spacing w:line="360" w:lineRule="auto"/>
      <w:ind w:firstLine="200"/>
    </w:pPr>
    <w:rPr>
      <w:rFonts w:ascii="Times New Roman" w:eastAsia="宋体" w:hAnsi="Times New Roman" w:cs="Times New Roman"/>
      <w:sz w:val="24"/>
      <w:szCs w:val="24"/>
    </w:rPr>
  </w:style>
  <w:style w:type="paragraph" w:customStyle="1" w:styleId="reader-word-layerreader-word-s1-2reader-word-s1-11">
    <w:name w:val="reader-word-layer reader-word-s1-2 reader-word-s1-1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xl35">
    <w:name w:val="xl35"/>
    <w:basedOn w:val="a0"/>
    <w:uiPriority w:val="99"/>
    <w:qFormat/>
    <w:pPr>
      <w:pBdr>
        <w:left w:val="single" w:sz="4" w:space="0" w:color="auto"/>
        <w:bottom w:val="single" w:sz="4" w:space="0" w:color="auto"/>
        <w:right w:val="single" w:sz="4" w:space="0" w:color="auto"/>
      </w:pBdr>
      <w:spacing w:before="100" w:beforeAutospacing="1" w:after="100" w:afterAutospacing="1" w:line="360" w:lineRule="auto"/>
      <w:ind w:firstLine="200"/>
      <w:jc w:val="center"/>
    </w:pPr>
    <w:rPr>
      <w:rFonts w:ascii="宋体" w:eastAsia="宋体" w:hAnsi="宋体" w:cs="Times New Roman"/>
      <w:kern w:val="0"/>
      <w:sz w:val="24"/>
      <w:szCs w:val="24"/>
    </w:rPr>
  </w:style>
  <w:style w:type="paragraph" w:customStyle="1" w:styleId="xl119">
    <w:name w:val="xl119"/>
    <w:basedOn w:val="a0"/>
    <w:qFormat/>
    <w:pPr>
      <w:pBdr>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jc w:val="center"/>
    </w:pPr>
    <w:rPr>
      <w:rFonts w:ascii="宋体" w:eastAsia="宋体" w:hAnsi="宋体" w:cs="宋体"/>
      <w:kern w:val="0"/>
      <w:sz w:val="18"/>
      <w:szCs w:val="18"/>
    </w:rPr>
  </w:style>
  <w:style w:type="paragraph" w:customStyle="1" w:styleId="reader-word-layerreader-word-s1-3">
    <w:name w:val="reader-word-layer reader-word-s1-3"/>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y4">
    <w:name w:val="ry4_细 类"/>
    <w:basedOn w:val="4"/>
    <w:next w:val="ry4ry"/>
    <w:uiPriority w:val="99"/>
    <w:qFormat/>
    <w:pPr>
      <w:spacing w:beforeLines="50" w:afterLines="50" w:line="360" w:lineRule="auto"/>
      <w:ind w:firstLine="480"/>
      <w:outlineLvl w:val="0"/>
    </w:pPr>
    <w:rPr>
      <w:rFonts w:ascii="宋体" w:eastAsia="宋体" w:hAnsi="宋体" w:cs="宋体"/>
      <w:b w:val="0"/>
      <w:sz w:val="24"/>
      <w:szCs w:val="24"/>
    </w:rPr>
  </w:style>
  <w:style w:type="paragraph" w:customStyle="1" w:styleId="xl138">
    <w:name w:val="xl138"/>
    <w:basedOn w:val="a0"/>
    <w:qFormat/>
    <w:pPr>
      <w:pBdr>
        <w:left w:val="single" w:sz="4" w:space="0" w:color="auto"/>
        <w:right w:val="single" w:sz="4" w:space="0" w:color="auto"/>
      </w:pBdr>
      <w:shd w:val="clear" w:color="auto" w:fill="FFCC99"/>
      <w:spacing w:before="100" w:beforeAutospacing="1" w:after="100" w:afterAutospacing="1" w:line="360" w:lineRule="auto"/>
      <w:ind w:firstLine="200"/>
    </w:pPr>
    <w:rPr>
      <w:rFonts w:ascii="Times New Roman" w:eastAsia="宋体" w:hAnsi="Times New Roman" w:cs="Times New Roman"/>
      <w:kern w:val="0"/>
      <w:sz w:val="18"/>
      <w:szCs w:val="18"/>
    </w:rPr>
  </w:style>
  <w:style w:type="paragraph" w:customStyle="1" w:styleId="xl155">
    <w:name w:val="xl155"/>
    <w:basedOn w:val="a0"/>
    <w:uiPriority w:val="99"/>
    <w:qFormat/>
    <w:pPr>
      <w:pBdr>
        <w:top w:val="single" w:sz="4" w:space="0" w:color="auto"/>
        <w:bottom w:val="single" w:sz="4" w:space="0" w:color="auto"/>
        <w:right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affff5">
    <w:name w:val="文本"/>
    <w:basedOn w:val="a0"/>
    <w:uiPriority w:val="99"/>
    <w:qFormat/>
    <w:pPr>
      <w:spacing w:line="360" w:lineRule="auto"/>
      <w:ind w:firstLine="560"/>
    </w:pPr>
    <w:rPr>
      <w:rFonts w:ascii="Times New Roman" w:eastAsia="宋体" w:hAnsi="Times New Roman" w:cs="宋体"/>
      <w:sz w:val="28"/>
      <w:szCs w:val="20"/>
    </w:rPr>
  </w:style>
  <w:style w:type="paragraph" w:customStyle="1" w:styleId="xl107">
    <w:name w:val="xl107"/>
    <w:basedOn w:val="a0"/>
    <w:qFormat/>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360" w:lineRule="auto"/>
      <w:ind w:firstLine="200"/>
    </w:pPr>
    <w:rPr>
      <w:rFonts w:ascii="宋体" w:eastAsia="宋体" w:hAnsi="宋体" w:cs="宋体"/>
      <w:kern w:val="0"/>
      <w:sz w:val="18"/>
      <w:szCs w:val="18"/>
    </w:rPr>
  </w:style>
  <w:style w:type="paragraph" w:customStyle="1" w:styleId="xl131">
    <w:name w:val="xl131"/>
    <w:basedOn w:val="a0"/>
    <w:qFormat/>
    <w:pPr>
      <w:pBdr>
        <w:top w:val="single" w:sz="4" w:space="0" w:color="auto"/>
        <w:left w:val="single" w:sz="4" w:space="0" w:color="auto"/>
        <w:right w:val="single" w:sz="4" w:space="0" w:color="auto"/>
      </w:pBdr>
      <w:shd w:val="clear" w:color="auto" w:fill="CCFFCC"/>
      <w:spacing w:before="100" w:beforeAutospacing="1" w:after="100" w:afterAutospacing="1" w:line="360" w:lineRule="auto"/>
      <w:ind w:firstLine="200"/>
    </w:pPr>
    <w:rPr>
      <w:rFonts w:ascii="宋体" w:eastAsia="宋体" w:hAnsi="宋体" w:cs="宋体"/>
      <w:kern w:val="0"/>
      <w:sz w:val="18"/>
      <w:szCs w:val="18"/>
    </w:rPr>
  </w:style>
  <w:style w:type="paragraph" w:customStyle="1" w:styleId="xl153">
    <w:name w:val="xl153"/>
    <w:basedOn w:val="a0"/>
    <w:uiPriority w:val="99"/>
    <w:qFormat/>
    <w:pPr>
      <w:pBdr>
        <w:top w:val="single" w:sz="4" w:space="0" w:color="auto"/>
        <w:left w:val="single" w:sz="4" w:space="0" w:color="auto"/>
        <w:bottom w:val="single" w:sz="4" w:space="0" w:color="auto"/>
      </w:pBdr>
      <w:spacing w:before="100" w:beforeAutospacing="1" w:after="100" w:afterAutospacing="1" w:line="360" w:lineRule="auto"/>
      <w:ind w:firstLine="200"/>
      <w:jc w:val="center"/>
    </w:pPr>
    <w:rPr>
      <w:rFonts w:ascii="宋体" w:eastAsia="宋体" w:hAnsi="宋体" w:cs="宋体"/>
      <w:kern w:val="0"/>
      <w:sz w:val="20"/>
      <w:szCs w:val="20"/>
    </w:rPr>
  </w:style>
  <w:style w:type="paragraph" w:customStyle="1" w:styleId="affff6">
    <w:name w:val="首行缩进"/>
    <w:basedOn w:val="a0"/>
    <w:uiPriority w:val="99"/>
    <w:qFormat/>
    <w:pPr>
      <w:spacing w:line="312" w:lineRule="auto"/>
      <w:ind w:firstLine="560"/>
    </w:pPr>
    <w:rPr>
      <w:rFonts w:ascii="宋体" w:eastAsia="宋体" w:hAnsi="宋体" w:cs="Times New Roman"/>
      <w:sz w:val="28"/>
      <w:szCs w:val="28"/>
    </w:rPr>
  </w:style>
  <w:style w:type="paragraph" w:customStyle="1" w:styleId="reader-word-layerreader-word-s2-5">
    <w:name w:val="reader-word-layer reader-word-s2-5"/>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2-16">
    <w:name w:val="reader-word-layer reader-word-s2-1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8reader-word-s1-9">
    <w:name w:val="reader-word-layer reader-word-s1-8 reader-word-s1-9"/>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4">
    <w:name w:val="reader-word-layer reader-word-s1-4"/>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3-16">
    <w:name w:val="reader-word-layer reader-word-s3-1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6-6">
    <w:name w:val="reader-word-layer reader-word-s6-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7">
    <w:name w:val="reader-word-layer reader-word-s1-7"/>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6">
    <w:name w:val="reader-word-layer reader-word-s1-6"/>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CharChar1Char1">
    <w:name w:val="Char Char Char Char Char Char1 Char1"/>
    <w:basedOn w:val="a0"/>
    <w:uiPriority w:val="99"/>
    <w:qFormat/>
    <w:pPr>
      <w:spacing w:after="160" w:line="240" w:lineRule="exact"/>
      <w:ind w:firstLine="200"/>
    </w:pPr>
    <w:rPr>
      <w:rFonts w:ascii="Verdana" w:hAnsi="Verdana" w:cs="Times New Roman"/>
      <w:kern w:val="0"/>
      <w:sz w:val="24"/>
      <w:szCs w:val="20"/>
      <w:lang w:eastAsia="en-US"/>
    </w:rPr>
  </w:style>
  <w:style w:type="paragraph" w:customStyle="1" w:styleId="reader-word-layerreader-word-s2-12">
    <w:name w:val="reader-word-layer reader-word-s2-12"/>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0">
    <w:name w:val="reader-word-layer reader-word-s1-0"/>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CharChar1">
    <w:name w:val="Char Char Char Char Char Char1"/>
    <w:basedOn w:val="a0"/>
    <w:uiPriority w:val="99"/>
    <w:qFormat/>
    <w:pPr>
      <w:spacing w:line="360" w:lineRule="auto"/>
      <w:ind w:firstLine="200"/>
    </w:pPr>
    <w:rPr>
      <w:rFonts w:ascii="Times New Roman" w:eastAsia="宋体" w:hAnsi="Times New Roman" w:cs="Times New Roman"/>
      <w:sz w:val="24"/>
      <w:szCs w:val="20"/>
    </w:rPr>
  </w:style>
  <w:style w:type="paragraph" w:customStyle="1" w:styleId="reader-word-layerreader-word-s2-17">
    <w:name w:val="reader-word-layer reader-word-s2-17"/>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CharCharCharCharCharCharCharCharCharCharCharCharCharChar1CharCharChar1CharCharCharChar">
    <w:name w:val="Char Char Char Char Char Char Char Char Char Char Char Char Char Char Char Char Char Char1 Char Char Char1 Char Char Char Char"/>
    <w:basedOn w:val="a0"/>
    <w:uiPriority w:val="99"/>
    <w:qFormat/>
    <w:pPr>
      <w:snapToGrid w:val="0"/>
      <w:spacing w:line="360" w:lineRule="auto"/>
      <w:ind w:firstLine="200"/>
    </w:pPr>
    <w:rPr>
      <w:rFonts w:ascii="Times New Roman" w:hAnsi="Times New Roman" w:cs="Times New Roman"/>
      <w:sz w:val="24"/>
      <w:szCs w:val="24"/>
    </w:rPr>
  </w:style>
  <w:style w:type="paragraph" w:customStyle="1" w:styleId="reader-word-layerreader-word-s1-12">
    <w:name w:val="reader-word-layer reader-word-s1-12"/>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CharCharCharCharCharChar1CharCharCharCharCharCharChar">
    <w:name w:val="Char Char Char Char Char Char1 Char Char Char Char Char Char Char"/>
    <w:basedOn w:val="a0"/>
    <w:uiPriority w:val="99"/>
    <w:qFormat/>
    <w:pPr>
      <w:autoSpaceDE w:val="0"/>
      <w:autoSpaceDN w:val="0"/>
      <w:spacing w:line="360" w:lineRule="auto"/>
      <w:ind w:firstLine="200"/>
    </w:pPr>
    <w:rPr>
      <w:rFonts w:ascii="Times New Roman" w:eastAsia="宋体" w:hAnsi="Times New Roman" w:cs="Times New Roman"/>
      <w:sz w:val="24"/>
      <w:szCs w:val="24"/>
    </w:rPr>
  </w:style>
  <w:style w:type="paragraph" w:customStyle="1" w:styleId="reader-word-layerreader-word-s1-10">
    <w:name w:val="reader-word-layer reader-word-s1-10"/>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y3">
    <w:name w:val="ry3_小 类"/>
    <w:basedOn w:val="3"/>
    <w:next w:val="ry4ry"/>
    <w:uiPriority w:val="99"/>
    <w:qFormat/>
    <w:pPr>
      <w:spacing w:line="360" w:lineRule="auto"/>
      <w:ind w:firstLine="560"/>
      <w:outlineLvl w:val="0"/>
    </w:pPr>
    <w:rPr>
      <w:rFonts w:ascii="宋体" w:eastAsia="黑体" w:hAnsi="Arial" w:cs="Arial"/>
      <w:b w:val="0"/>
      <w:sz w:val="28"/>
      <w:szCs w:val="24"/>
    </w:rPr>
  </w:style>
  <w:style w:type="paragraph" w:customStyle="1" w:styleId="a30">
    <w:name w:val="a3"/>
    <w:basedOn w:val="42"/>
    <w:uiPriority w:val="99"/>
    <w:qFormat/>
    <w:pPr>
      <w:tabs>
        <w:tab w:val="left" w:pos="720"/>
      </w:tabs>
      <w:ind w:left="720" w:firstLineChars="0" w:hanging="720"/>
      <w:outlineLvl w:val="2"/>
    </w:pPr>
    <w:rPr>
      <w:rFonts w:ascii="Times New Roman" w:hAnsi="Times New Roman" w:cs="宋体"/>
      <w:bCs/>
    </w:rPr>
  </w:style>
  <w:style w:type="paragraph" w:customStyle="1" w:styleId="ry2">
    <w:name w:val="ry2_次类"/>
    <w:basedOn w:val="2"/>
    <w:next w:val="ry4ry"/>
    <w:uiPriority w:val="99"/>
    <w:qFormat/>
    <w:pPr>
      <w:ind w:firstLineChars="100" w:firstLine="281"/>
      <w:jc w:val="left"/>
    </w:pPr>
    <w:rPr>
      <w:rFonts w:ascii="宋体" w:eastAsia="宋体" w:hAnsi="宋体" w:cs="Times New Roman"/>
      <w:b/>
      <w:bCs/>
      <w:sz w:val="30"/>
      <w:szCs w:val="28"/>
    </w:rPr>
  </w:style>
  <w:style w:type="paragraph" w:customStyle="1" w:styleId="reader-word-layerreader-word-s6-1">
    <w:name w:val="reader-word-layer reader-word-s6-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19">
    <w:name w:val="reader-word-layer reader-word-s1-19"/>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y8">
    <w:name w:val="ry8_表格五号"/>
    <w:uiPriority w:val="99"/>
    <w:qFormat/>
    <w:pPr>
      <w:widowControl w:val="0"/>
      <w:ind w:firstLine="482"/>
      <w:jc w:val="center"/>
    </w:pPr>
    <w:rPr>
      <w:rFonts w:ascii="宋体" w:hAnsi="Times New Roman" w:cs="宋体"/>
      <w:kern w:val="2"/>
      <w:sz w:val="21"/>
      <w:szCs w:val="21"/>
      <w:lang w:val="sq-AL"/>
    </w:rPr>
  </w:style>
  <w:style w:type="paragraph" w:customStyle="1" w:styleId="reader-word-layerreader-word-s2-19">
    <w:name w:val="reader-word-layer reader-word-s2-19"/>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13">
    <w:name w:val="reader-word-layer reader-word-s1-13"/>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y91">
    <w:name w:val="ry91_表头左侧"/>
    <w:uiPriority w:val="99"/>
    <w:qFormat/>
    <w:pPr>
      <w:ind w:firstLine="482"/>
    </w:pPr>
    <w:rPr>
      <w:rFonts w:ascii="宋体" w:hAnsi="Arial" w:cs="Arial"/>
      <w:spacing w:val="-6"/>
      <w:kern w:val="2"/>
      <w:sz w:val="21"/>
      <w:szCs w:val="21"/>
      <w:lang w:val="sq-AL"/>
    </w:rPr>
  </w:style>
  <w:style w:type="paragraph" w:customStyle="1" w:styleId="text1">
    <w:name w:val="text1"/>
    <w:basedOn w:val="a0"/>
    <w:uiPriority w:val="99"/>
    <w:qFormat/>
    <w:pPr>
      <w:spacing w:before="100" w:beforeAutospacing="1" w:after="100" w:afterAutospacing="1" w:line="480" w:lineRule="atLeast"/>
      <w:ind w:firstLine="360"/>
    </w:pPr>
    <w:rPr>
      <w:rFonts w:ascii="ˎ̥" w:eastAsia="宋体" w:hAnsi="ˎ̥" w:cs="宋体"/>
      <w:color w:val="000000"/>
      <w:kern w:val="0"/>
      <w:sz w:val="24"/>
      <w:szCs w:val="24"/>
    </w:rPr>
  </w:style>
  <w:style w:type="paragraph" w:customStyle="1" w:styleId="bh1">
    <w:name w:val="bh1"/>
    <w:basedOn w:val="a0"/>
    <w:uiPriority w:val="99"/>
    <w:qFormat/>
    <w:pPr>
      <w:spacing w:line="360" w:lineRule="auto"/>
      <w:ind w:firstLine="200"/>
    </w:pPr>
    <w:rPr>
      <w:rFonts w:ascii="宋体" w:eastAsia="宋体" w:hAnsi="宋体" w:cs="宋体"/>
      <w:kern w:val="0"/>
      <w:sz w:val="24"/>
      <w:szCs w:val="24"/>
    </w:rPr>
  </w:style>
  <w:style w:type="paragraph" w:customStyle="1" w:styleId="CharCharChar">
    <w:name w:val="Char Char Char"/>
    <w:basedOn w:val="a0"/>
    <w:uiPriority w:val="99"/>
    <w:qFormat/>
    <w:pPr>
      <w:spacing w:line="360" w:lineRule="auto"/>
      <w:ind w:firstLine="200"/>
    </w:pPr>
    <w:rPr>
      <w:rFonts w:ascii="Times New Roman" w:eastAsia="宋体" w:hAnsi="Times New Roman" w:cs="Times New Roman"/>
      <w:sz w:val="24"/>
      <w:szCs w:val="24"/>
    </w:rPr>
  </w:style>
  <w:style w:type="paragraph" w:customStyle="1" w:styleId="reader-word-layerreader-word-s1-8">
    <w:name w:val="reader-word-layer reader-word-s1-8"/>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150">
    <w:name w:val="样式 小四 行距: 1.5 倍行距"/>
    <w:basedOn w:val="a0"/>
    <w:uiPriority w:val="99"/>
    <w:qFormat/>
    <w:pPr>
      <w:spacing w:line="360" w:lineRule="auto"/>
      <w:ind w:firstLine="480"/>
    </w:pPr>
    <w:rPr>
      <w:rFonts w:ascii="Times New Roman" w:eastAsia="宋体" w:hAnsi="Times New Roman" w:cs="宋体"/>
      <w:sz w:val="24"/>
      <w:szCs w:val="20"/>
    </w:rPr>
  </w:style>
  <w:style w:type="paragraph" w:customStyle="1" w:styleId="reader-word-layerreader-word-s6-5">
    <w:name w:val="reader-word-layer reader-word-s6-5"/>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reader-word-layerreader-word-s1-21">
    <w:name w:val="reader-word-layer reader-word-s1-21"/>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paragraph" w:customStyle="1" w:styleId="43">
    <w:name w:val="样式4"/>
    <w:basedOn w:val="4"/>
    <w:uiPriority w:val="99"/>
    <w:qFormat/>
    <w:pPr>
      <w:tabs>
        <w:tab w:val="left" w:pos="1260"/>
      </w:tabs>
      <w:spacing w:beforeLines="50" w:afterLines="50" w:line="360" w:lineRule="auto"/>
      <w:ind w:left="1260" w:hanging="360"/>
    </w:pPr>
    <w:rPr>
      <w:rFonts w:ascii="Times New Roman" w:eastAsia="黑体" w:hAnsi="Times New Roman" w:cs="Times New Roman"/>
      <w:sz w:val="24"/>
      <w:szCs w:val="28"/>
    </w:rPr>
  </w:style>
  <w:style w:type="paragraph" w:customStyle="1" w:styleId="reader-word-layerreader-word-s1-20">
    <w:name w:val="reader-word-layer reader-word-s1-20"/>
    <w:basedOn w:val="a0"/>
    <w:uiPriority w:val="99"/>
    <w:qFormat/>
    <w:pPr>
      <w:spacing w:before="100" w:beforeAutospacing="1" w:after="100" w:afterAutospacing="1" w:line="360" w:lineRule="auto"/>
      <w:ind w:firstLine="200"/>
    </w:pPr>
    <w:rPr>
      <w:rFonts w:ascii="宋体" w:eastAsia="宋体" w:hAnsi="宋体" w:cs="宋体"/>
      <w:kern w:val="0"/>
      <w:sz w:val="24"/>
      <w:szCs w:val="24"/>
    </w:rPr>
  </w:style>
  <w:style w:type="character" w:customStyle="1" w:styleId="Char9">
    <w:name w:val="报告正文 Char"/>
    <w:link w:val="affff7"/>
    <w:qFormat/>
    <w:locked/>
    <w:rPr>
      <w:rFonts w:ascii="仿宋_GB2312" w:eastAsia="仿宋_GB2312"/>
      <w:sz w:val="30"/>
      <w:szCs w:val="30"/>
    </w:rPr>
  </w:style>
  <w:style w:type="paragraph" w:customStyle="1" w:styleId="affff7">
    <w:name w:val="报告正文"/>
    <w:basedOn w:val="a0"/>
    <w:link w:val="Char9"/>
    <w:qFormat/>
    <w:pPr>
      <w:adjustRightInd w:val="0"/>
      <w:snapToGrid w:val="0"/>
      <w:spacing w:beforeLines="50" w:afterLines="50" w:line="360" w:lineRule="auto"/>
      <w:ind w:firstLine="200"/>
    </w:pPr>
    <w:rPr>
      <w:rFonts w:hAnsi="Calibri" w:cs="Times New Roman"/>
      <w:kern w:val="0"/>
      <w:sz w:val="30"/>
      <w:szCs w:val="30"/>
    </w:rPr>
  </w:style>
  <w:style w:type="paragraph" w:customStyle="1" w:styleId="affff8">
    <w:name w:val="表格内段落样式"/>
    <w:uiPriority w:val="99"/>
    <w:qFormat/>
    <w:pPr>
      <w:snapToGrid w:val="0"/>
      <w:ind w:firstLine="482"/>
      <w:jc w:val="center"/>
    </w:pPr>
    <w:rPr>
      <w:rFonts w:ascii="Times New Roman" w:hAnsi="Times New Roman"/>
      <w:kern w:val="2"/>
      <w:sz w:val="21"/>
      <w:szCs w:val="21"/>
    </w:rPr>
  </w:style>
  <w:style w:type="paragraph" w:customStyle="1" w:styleId="1">
    <w:name w:val="样式 标题 1一级标题 + 黑色"/>
    <w:basedOn w:val="10"/>
    <w:uiPriority w:val="99"/>
    <w:qFormat/>
    <w:pPr>
      <w:keepNext w:val="0"/>
      <w:keepLines w:val="0"/>
      <w:pageBreakBefore/>
      <w:numPr>
        <w:numId w:val="2"/>
      </w:numPr>
      <w:tabs>
        <w:tab w:val="left" w:pos="1820"/>
      </w:tabs>
      <w:spacing w:beforeLines="50" w:afterLines="50" w:line="240" w:lineRule="atLeast"/>
      <w:ind w:left="5217" w:firstLine="0"/>
    </w:pPr>
    <w:rPr>
      <w:rFonts w:cs="Times New Roman"/>
      <w:b/>
      <w:color w:val="000000"/>
      <w:sz w:val="30"/>
      <w:szCs w:val="32"/>
    </w:rPr>
  </w:style>
  <w:style w:type="paragraph" w:customStyle="1" w:styleId="TableParagraph">
    <w:name w:val="Table Paragraph"/>
    <w:basedOn w:val="a0"/>
    <w:uiPriority w:val="1"/>
    <w:qFormat/>
    <w:pPr>
      <w:autoSpaceDE w:val="0"/>
      <w:autoSpaceDN w:val="0"/>
      <w:spacing w:line="360" w:lineRule="auto"/>
      <w:ind w:firstLine="200"/>
      <w:jc w:val="center"/>
    </w:pPr>
    <w:rPr>
      <w:rFonts w:ascii="Arial Unicode MS" w:eastAsia="Arial Unicode MS" w:hAnsi="Arial Unicode MS" w:cs="Arial Unicode MS"/>
      <w:kern w:val="0"/>
      <w:sz w:val="22"/>
      <w:szCs w:val="22"/>
      <w:lang w:eastAsia="en-US"/>
    </w:rPr>
  </w:style>
  <w:style w:type="paragraph" w:customStyle="1" w:styleId="affff9">
    <w:name w:val="样式 正文正文 + (中文) +中文正文 (宋体)"/>
    <w:basedOn w:val="a0"/>
    <w:uiPriority w:val="99"/>
    <w:qFormat/>
    <w:pPr>
      <w:ind w:firstLine="560"/>
    </w:pPr>
    <w:rPr>
      <w:rFonts w:ascii="Times New Roman" w:eastAsia="宋体" w:hAnsi="Times New Roman" w:cs="宋体"/>
      <w:sz w:val="24"/>
      <w:szCs w:val="20"/>
    </w:rPr>
  </w:style>
  <w:style w:type="character" w:customStyle="1" w:styleId="affffa">
    <w:name w:val="表格内容 字符"/>
    <w:link w:val="affffb"/>
    <w:qFormat/>
    <w:locked/>
    <w:rPr>
      <w:rFonts w:ascii="Times New Roman" w:hAnsi="Times New Roman"/>
      <w:szCs w:val="21"/>
    </w:rPr>
  </w:style>
  <w:style w:type="paragraph" w:customStyle="1" w:styleId="affffb">
    <w:name w:val="表格内容"/>
    <w:link w:val="affffa"/>
    <w:qFormat/>
    <w:pPr>
      <w:spacing w:line="276" w:lineRule="auto"/>
      <w:ind w:firstLine="482"/>
      <w:jc w:val="center"/>
    </w:pPr>
    <w:rPr>
      <w:rFonts w:ascii="Times New Roman" w:hAnsi="Times New Roman"/>
      <w:szCs w:val="21"/>
    </w:rPr>
  </w:style>
  <w:style w:type="character" w:customStyle="1" w:styleId="Chara">
    <w:name w:val="图片标题 Char"/>
    <w:link w:val="affffc"/>
    <w:qFormat/>
    <w:locked/>
    <w:rPr>
      <w:rFonts w:ascii="Times New Roman" w:hAnsi="Times New Roman"/>
      <w:b/>
      <w:sz w:val="24"/>
    </w:rPr>
  </w:style>
  <w:style w:type="paragraph" w:customStyle="1" w:styleId="affffc">
    <w:name w:val="图片标题"/>
    <w:next w:val="a0"/>
    <w:link w:val="Chara"/>
    <w:qFormat/>
    <w:pPr>
      <w:adjustRightInd w:val="0"/>
      <w:snapToGrid w:val="0"/>
      <w:ind w:firstLine="482"/>
      <w:jc w:val="center"/>
      <w:outlineLvl w:val="5"/>
    </w:pPr>
    <w:rPr>
      <w:rFonts w:ascii="Times New Roman" w:hAnsi="Times New Roman"/>
      <w:b/>
      <w:sz w:val="24"/>
    </w:rPr>
  </w:style>
  <w:style w:type="character" w:customStyle="1" w:styleId="Charb">
    <w:name w:val="图片 Char"/>
    <w:link w:val="affffd"/>
    <w:qFormat/>
    <w:locked/>
    <w:rPr>
      <w:sz w:val="24"/>
    </w:rPr>
  </w:style>
  <w:style w:type="paragraph" w:customStyle="1" w:styleId="affffd">
    <w:name w:val="图片"/>
    <w:link w:val="Charb"/>
    <w:qFormat/>
    <w:pPr>
      <w:adjustRightInd w:val="0"/>
      <w:snapToGrid w:val="0"/>
      <w:ind w:firstLine="482"/>
      <w:jc w:val="center"/>
    </w:pPr>
    <w:rPr>
      <w:sz w:val="24"/>
    </w:rPr>
  </w:style>
  <w:style w:type="character" w:customStyle="1" w:styleId="affffe">
    <w:name w:val="表格标题 字符"/>
    <w:link w:val="afffff"/>
    <w:qFormat/>
    <w:locked/>
    <w:rPr>
      <w:rFonts w:ascii="Times New Roman" w:hAnsi="Times New Roman"/>
      <w:b/>
      <w:sz w:val="24"/>
    </w:rPr>
  </w:style>
  <w:style w:type="paragraph" w:customStyle="1" w:styleId="afffff">
    <w:name w:val="表格标题"/>
    <w:next w:val="affffb"/>
    <w:link w:val="affffe"/>
    <w:qFormat/>
    <w:pPr>
      <w:adjustRightInd w:val="0"/>
      <w:snapToGrid w:val="0"/>
      <w:spacing w:beforeLines="50"/>
      <w:ind w:firstLine="482"/>
      <w:jc w:val="center"/>
      <w:outlineLvl w:val="5"/>
    </w:pPr>
    <w:rPr>
      <w:rFonts w:ascii="Times New Roman" w:hAnsi="Times New Roman"/>
      <w:b/>
      <w:sz w:val="24"/>
    </w:rPr>
  </w:style>
  <w:style w:type="character" w:customStyle="1" w:styleId="Charc">
    <w:name w:val="说明文字 Char"/>
    <w:link w:val="afffff0"/>
    <w:qFormat/>
    <w:locked/>
    <w:rPr>
      <w:i/>
      <w:szCs w:val="21"/>
    </w:rPr>
  </w:style>
  <w:style w:type="paragraph" w:customStyle="1" w:styleId="afffff0">
    <w:name w:val="说明文字"/>
    <w:basedOn w:val="a0"/>
    <w:link w:val="Charc"/>
    <w:qFormat/>
    <w:pPr>
      <w:adjustRightInd w:val="0"/>
      <w:snapToGrid w:val="0"/>
      <w:spacing w:line="360" w:lineRule="auto"/>
      <w:ind w:firstLine="200"/>
    </w:pPr>
    <w:rPr>
      <w:rFonts w:ascii="Calibri" w:eastAsia="宋体" w:hAnsi="Calibri" w:cs="Times New Roman"/>
      <w:i/>
      <w:kern w:val="0"/>
      <w:sz w:val="20"/>
      <w:szCs w:val="21"/>
    </w:rPr>
  </w:style>
  <w:style w:type="character" w:customStyle="1" w:styleId="2c">
    <w:name w:val="正文文本 (2)_"/>
    <w:basedOn w:val="a1"/>
    <w:link w:val="213"/>
    <w:uiPriority w:val="99"/>
    <w:qFormat/>
    <w:locked/>
    <w:rPr>
      <w:rFonts w:ascii="微软雅黑" w:eastAsia="微软雅黑" w:hAnsi="微软雅黑" w:cs="微软雅黑"/>
      <w:spacing w:val="30"/>
      <w:sz w:val="28"/>
      <w:szCs w:val="28"/>
      <w:shd w:val="clear" w:color="auto" w:fill="FFFFFF"/>
    </w:rPr>
  </w:style>
  <w:style w:type="paragraph" w:customStyle="1" w:styleId="213">
    <w:name w:val="正文文本 (2)1"/>
    <w:basedOn w:val="a0"/>
    <w:link w:val="2c"/>
    <w:uiPriority w:val="99"/>
    <w:qFormat/>
    <w:pPr>
      <w:shd w:val="clear" w:color="auto" w:fill="FFFFFF"/>
      <w:spacing w:before="300" w:after="300" w:line="240" w:lineRule="atLeast"/>
      <w:ind w:firstLine="0"/>
      <w:jc w:val="distribute"/>
    </w:pPr>
    <w:rPr>
      <w:rFonts w:ascii="微软雅黑" w:eastAsia="微软雅黑" w:hAnsi="微软雅黑" w:cs="微软雅黑"/>
      <w:spacing w:val="30"/>
      <w:kern w:val="0"/>
      <w:sz w:val="28"/>
      <w:szCs w:val="28"/>
    </w:rPr>
  </w:style>
  <w:style w:type="character" w:customStyle="1" w:styleId="1-tyx">
    <w:name w:val="1正文-tyx 字符"/>
    <w:link w:val="1-tyx0"/>
    <w:qFormat/>
    <w:locked/>
    <w:rPr>
      <w:sz w:val="24"/>
      <w:szCs w:val="24"/>
    </w:rPr>
  </w:style>
  <w:style w:type="paragraph" w:customStyle="1" w:styleId="1-tyx0">
    <w:name w:val="1正文-tyx"/>
    <w:basedOn w:val="a0"/>
    <w:link w:val="1-tyx"/>
    <w:qFormat/>
    <w:pPr>
      <w:spacing w:line="360" w:lineRule="auto"/>
      <w:ind w:firstLine="200"/>
    </w:pPr>
    <w:rPr>
      <w:rFonts w:ascii="Calibri" w:eastAsia="宋体" w:hAnsi="Calibri" w:cs="Times New Roman"/>
      <w:kern w:val="0"/>
      <w:sz w:val="24"/>
      <w:szCs w:val="24"/>
    </w:rPr>
  </w:style>
  <w:style w:type="paragraph" w:customStyle="1" w:styleId="afffff1">
    <w:name w:val="图表头"/>
    <w:basedOn w:val="a0"/>
    <w:uiPriority w:val="99"/>
    <w:qFormat/>
    <w:pPr>
      <w:shd w:val="clear" w:color="auto" w:fill="FFFFFF"/>
      <w:tabs>
        <w:tab w:val="left" w:pos="426"/>
      </w:tabs>
      <w:adjustRightInd w:val="0"/>
      <w:snapToGrid w:val="0"/>
      <w:ind w:firstLine="0"/>
      <w:jc w:val="center"/>
    </w:pPr>
    <w:rPr>
      <w:rFonts w:ascii="Times New Roman" w:eastAsia="宋体" w:hAnsi="Times New Roman" w:cs="Times New Roman"/>
      <w:b/>
      <w:color w:val="000000" w:themeColor="text1"/>
      <w:kern w:val="0"/>
      <w:sz w:val="21"/>
      <w:szCs w:val="20"/>
    </w:rPr>
  </w:style>
  <w:style w:type="character" w:customStyle="1" w:styleId="Chard">
    <w:name w:val="列出段落 Char"/>
    <w:link w:val="1c"/>
    <w:uiPriority w:val="34"/>
    <w:qFormat/>
    <w:locked/>
    <w:rPr>
      <w:rFonts w:ascii="Times New Roman" w:hAnsi="Times New Roman"/>
      <w:sz w:val="24"/>
      <w:szCs w:val="24"/>
    </w:rPr>
  </w:style>
  <w:style w:type="paragraph" w:customStyle="1" w:styleId="1c">
    <w:name w:val="列出段落1"/>
    <w:basedOn w:val="a0"/>
    <w:link w:val="Chard"/>
    <w:uiPriority w:val="99"/>
    <w:qFormat/>
    <w:pPr>
      <w:spacing w:line="360" w:lineRule="auto"/>
      <w:ind w:firstLine="420"/>
    </w:pPr>
    <w:rPr>
      <w:rFonts w:ascii="Times New Roman" w:eastAsia="宋体" w:hAnsi="Times New Roman" w:cs="Times New Roman"/>
      <w:kern w:val="0"/>
      <w:sz w:val="24"/>
      <w:szCs w:val="24"/>
    </w:rPr>
  </w:style>
  <w:style w:type="paragraph" w:customStyle="1" w:styleId="085152">
    <w:name w:val="样式 样式 小四 首行缩进:  0.85 厘米 行距: 1.5 倍行距 + 首行缩进:  2 字符"/>
    <w:basedOn w:val="a0"/>
    <w:uiPriority w:val="99"/>
    <w:qFormat/>
    <w:pPr>
      <w:spacing w:line="360" w:lineRule="auto"/>
      <w:ind w:firstLine="560"/>
    </w:pPr>
    <w:rPr>
      <w:rFonts w:ascii="Times New Roman" w:eastAsia="宋体" w:hAnsi="Times New Roman" w:cs="宋体"/>
      <w:sz w:val="28"/>
      <w:szCs w:val="20"/>
    </w:rPr>
  </w:style>
  <w:style w:type="paragraph" w:customStyle="1" w:styleId="111">
    <w:name w:val="修订11"/>
    <w:uiPriority w:val="99"/>
    <w:semiHidden/>
    <w:qFormat/>
    <w:pPr>
      <w:ind w:firstLine="482"/>
    </w:pPr>
    <w:rPr>
      <w:rFonts w:ascii="Times New Roman" w:hAnsi="Times New Roman"/>
      <w:kern w:val="2"/>
      <w:sz w:val="21"/>
      <w:szCs w:val="24"/>
    </w:rPr>
  </w:style>
  <w:style w:type="paragraph" w:customStyle="1" w:styleId="font0">
    <w:name w:val="font0"/>
    <w:basedOn w:val="a0"/>
    <w:uiPriority w:val="99"/>
    <w:qFormat/>
    <w:pPr>
      <w:spacing w:before="100" w:beforeAutospacing="1" w:after="100" w:afterAutospacing="1"/>
      <w:ind w:firstLine="0"/>
    </w:pPr>
    <w:rPr>
      <w:rFonts w:ascii="等线" w:eastAsia="等线" w:hAnsi="等线" w:cs="宋体"/>
      <w:color w:val="000000"/>
      <w:kern w:val="0"/>
      <w:sz w:val="22"/>
      <w:szCs w:val="22"/>
    </w:rPr>
  </w:style>
  <w:style w:type="paragraph" w:customStyle="1" w:styleId="font12">
    <w:name w:val="font12"/>
    <w:basedOn w:val="a0"/>
    <w:qFormat/>
    <w:pPr>
      <w:spacing w:before="100" w:beforeAutospacing="1" w:after="100" w:afterAutospacing="1"/>
      <w:ind w:firstLine="0"/>
    </w:pPr>
    <w:rPr>
      <w:rFonts w:ascii="Times New Roman" w:eastAsia="宋体" w:hAnsi="Times New Roman" w:cs="Times New Roman"/>
      <w:color w:val="000000"/>
      <w:kern w:val="0"/>
      <w:sz w:val="20"/>
      <w:szCs w:val="20"/>
    </w:rPr>
  </w:style>
  <w:style w:type="paragraph" w:customStyle="1" w:styleId="font13">
    <w:name w:val="font13"/>
    <w:basedOn w:val="a0"/>
    <w:qFormat/>
    <w:pPr>
      <w:spacing w:before="100" w:beforeAutospacing="1" w:after="100" w:afterAutospacing="1"/>
      <w:ind w:firstLine="0"/>
    </w:pPr>
    <w:rPr>
      <w:rFonts w:ascii="等线" w:eastAsia="等线" w:hAnsi="等线" w:cs="宋体"/>
      <w:color w:val="000000"/>
      <w:kern w:val="0"/>
      <w:sz w:val="20"/>
      <w:szCs w:val="20"/>
    </w:rPr>
  </w:style>
  <w:style w:type="paragraph" w:customStyle="1" w:styleId="font14">
    <w:name w:val="font14"/>
    <w:basedOn w:val="a0"/>
    <w:qFormat/>
    <w:pPr>
      <w:spacing w:before="100" w:beforeAutospacing="1" w:after="100" w:afterAutospacing="1"/>
      <w:ind w:firstLine="0"/>
    </w:pPr>
    <w:rPr>
      <w:rFonts w:ascii="Times New Roman" w:eastAsia="宋体" w:hAnsi="Times New Roman" w:cs="Times New Roman"/>
      <w:color w:val="000000"/>
      <w:kern w:val="0"/>
      <w:sz w:val="20"/>
      <w:szCs w:val="20"/>
    </w:rPr>
  </w:style>
  <w:style w:type="paragraph" w:customStyle="1" w:styleId="font15">
    <w:name w:val="font15"/>
    <w:basedOn w:val="a0"/>
    <w:qFormat/>
    <w:pPr>
      <w:spacing w:before="100" w:beforeAutospacing="1" w:after="100" w:afterAutospacing="1"/>
      <w:ind w:firstLine="0"/>
    </w:pPr>
    <w:rPr>
      <w:rFonts w:ascii="Times New Roman" w:eastAsia="宋体" w:hAnsi="Times New Roman" w:cs="Times New Roman"/>
      <w:color w:val="000000"/>
      <w:kern w:val="0"/>
      <w:sz w:val="20"/>
      <w:szCs w:val="20"/>
    </w:rPr>
  </w:style>
  <w:style w:type="paragraph" w:customStyle="1" w:styleId="font16">
    <w:name w:val="font16"/>
    <w:basedOn w:val="a0"/>
    <w:qFormat/>
    <w:pPr>
      <w:spacing w:before="100" w:beforeAutospacing="1" w:after="100" w:afterAutospacing="1"/>
      <w:ind w:firstLine="0"/>
    </w:pPr>
    <w:rPr>
      <w:rFonts w:ascii="等线" w:eastAsia="等线" w:hAnsi="等线" w:cs="宋体"/>
      <w:color w:val="000000"/>
      <w:kern w:val="0"/>
      <w:sz w:val="20"/>
      <w:szCs w:val="20"/>
    </w:rPr>
  </w:style>
  <w:style w:type="paragraph" w:customStyle="1" w:styleId="font17">
    <w:name w:val="font17"/>
    <w:basedOn w:val="a0"/>
    <w:uiPriority w:val="99"/>
    <w:qFormat/>
    <w:pPr>
      <w:spacing w:before="100" w:beforeAutospacing="1" w:after="100" w:afterAutospacing="1"/>
      <w:ind w:firstLine="0"/>
    </w:pPr>
    <w:rPr>
      <w:rFonts w:ascii="宋体" w:eastAsia="宋体" w:hAnsi="宋体" w:cs="宋体"/>
      <w:color w:val="000000"/>
      <w:kern w:val="0"/>
      <w:sz w:val="20"/>
      <w:szCs w:val="20"/>
    </w:rPr>
  </w:style>
  <w:style w:type="paragraph" w:customStyle="1" w:styleId="font18">
    <w:name w:val="font18"/>
    <w:basedOn w:val="a0"/>
    <w:uiPriority w:val="99"/>
    <w:qFormat/>
    <w:pPr>
      <w:spacing w:before="100" w:beforeAutospacing="1" w:after="100" w:afterAutospacing="1"/>
      <w:ind w:firstLine="0"/>
    </w:pPr>
    <w:rPr>
      <w:rFonts w:ascii="宋体" w:eastAsia="宋体" w:hAnsi="宋体" w:cs="宋体"/>
      <w:color w:val="000000"/>
      <w:kern w:val="0"/>
      <w:sz w:val="20"/>
      <w:szCs w:val="20"/>
    </w:rPr>
  </w:style>
  <w:style w:type="paragraph" w:customStyle="1" w:styleId="Afffff2">
    <w:name w:val="正文 A"/>
    <w:uiPriority w:val="99"/>
    <w:qFormat/>
    <w:pPr>
      <w:ind w:firstLine="482"/>
      <w:jc w:val="both"/>
    </w:pPr>
    <w:rPr>
      <w:rFonts w:eastAsia="Calibri"/>
      <w:color w:val="000000"/>
      <w:sz w:val="21"/>
      <w:szCs w:val="21"/>
    </w:rPr>
  </w:style>
  <w:style w:type="character" w:styleId="afffff3">
    <w:name w:val="Placeholder Text"/>
    <w:basedOn w:val="a1"/>
    <w:uiPriority w:val="99"/>
    <w:semiHidden/>
    <w:qFormat/>
    <w:rPr>
      <w:color w:val="808080"/>
    </w:rPr>
  </w:style>
  <w:style w:type="character" w:customStyle="1" w:styleId="1d">
    <w:name w:val="明显强调1"/>
    <w:uiPriority w:val="21"/>
    <w:qFormat/>
    <w:rPr>
      <w:i/>
      <w:iCs/>
      <w:color w:val="4472C4"/>
    </w:rPr>
  </w:style>
  <w:style w:type="character" w:customStyle="1" w:styleId="1e">
    <w:name w:val="明显参考1"/>
    <w:basedOn w:val="a1"/>
    <w:qFormat/>
    <w:rPr>
      <w:b/>
      <w:bCs/>
      <w:smallCaps/>
      <w:color w:val="4F81BD" w:themeColor="accent1"/>
      <w:spacing w:val="5"/>
    </w:rPr>
  </w:style>
  <w:style w:type="character" w:customStyle="1" w:styleId="1f">
    <w:name w:val="书籍标题1"/>
    <w:basedOn w:val="a1"/>
    <w:uiPriority w:val="33"/>
    <w:qFormat/>
    <w:rPr>
      <w:b/>
      <w:bCs/>
      <w:i/>
      <w:iCs/>
      <w:spacing w:val="5"/>
    </w:rPr>
  </w:style>
  <w:style w:type="character" w:customStyle="1" w:styleId="2Char3">
    <w:name w:val="标题 2 Char"/>
    <w:basedOn w:val="a1"/>
    <w:uiPriority w:val="9"/>
    <w:semiHidden/>
    <w:qFormat/>
    <w:rPr>
      <w:rFonts w:asciiTheme="majorHAnsi" w:eastAsiaTheme="majorEastAsia" w:hAnsiTheme="majorHAnsi" w:cstheme="majorBidi" w:hint="default"/>
      <w:b/>
      <w:bCs/>
      <w:sz w:val="32"/>
      <w:szCs w:val="32"/>
    </w:rPr>
  </w:style>
  <w:style w:type="character" w:customStyle="1" w:styleId="3Char0">
    <w:name w:val="标题 3 Char"/>
    <w:basedOn w:val="a1"/>
    <w:uiPriority w:val="9"/>
    <w:semiHidden/>
    <w:qFormat/>
    <w:rPr>
      <w:rFonts w:ascii="Times New Roman" w:eastAsia="宋体" w:hAnsi="Times New Roman" w:cs="Times New Roman" w:hint="default"/>
      <w:b/>
      <w:bCs/>
      <w:sz w:val="32"/>
      <w:szCs w:val="32"/>
    </w:rPr>
  </w:style>
  <w:style w:type="character" w:customStyle="1" w:styleId="4Char">
    <w:name w:val="标题 4 Char"/>
    <w:basedOn w:val="a1"/>
    <w:uiPriority w:val="9"/>
    <w:semiHidden/>
    <w:qFormat/>
    <w:rPr>
      <w:rFonts w:asciiTheme="majorHAnsi" w:eastAsiaTheme="majorEastAsia" w:hAnsiTheme="majorHAnsi" w:cstheme="majorBidi" w:hint="default"/>
      <w:b/>
      <w:bCs/>
      <w:sz w:val="28"/>
      <w:szCs w:val="28"/>
    </w:rPr>
  </w:style>
  <w:style w:type="character" w:customStyle="1" w:styleId="1f0">
    <w:name w:val="正文文本缩进 字符1"/>
    <w:basedOn w:val="a1"/>
    <w:semiHidden/>
    <w:qFormat/>
    <w:rPr>
      <w:rFonts w:ascii="Times New Roman" w:eastAsia="宋体" w:hAnsi="Times New Roman" w:cs="Times New Roman" w:hint="default"/>
      <w:sz w:val="24"/>
      <w:szCs w:val="24"/>
    </w:rPr>
  </w:style>
  <w:style w:type="character" w:customStyle="1" w:styleId="Char12">
    <w:name w:val="正文文本缩进 Char1"/>
    <w:basedOn w:val="a1"/>
    <w:uiPriority w:val="99"/>
    <w:semiHidden/>
    <w:qFormat/>
    <w:rPr>
      <w:rFonts w:ascii="Times New Roman" w:eastAsia="宋体" w:hAnsi="Times New Roman" w:cs="Times New Roman" w:hint="default"/>
      <w:sz w:val="24"/>
      <w:szCs w:val="24"/>
    </w:rPr>
  </w:style>
  <w:style w:type="character" w:customStyle="1" w:styleId="Char13">
    <w:name w:val="标题 Char1"/>
    <w:qFormat/>
    <w:rPr>
      <w:rFonts w:ascii="Cambria" w:hAnsi="Cambria" w:cs="Times New Roman" w:hint="default"/>
      <w:b/>
      <w:bCs/>
      <w:kern w:val="2"/>
      <w:sz w:val="32"/>
      <w:szCs w:val="32"/>
    </w:rPr>
  </w:style>
  <w:style w:type="character" w:customStyle="1" w:styleId="number">
    <w:name w:val="number"/>
    <w:basedOn w:val="a1"/>
    <w:qFormat/>
  </w:style>
  <w:style w:type="character" w:customStyle="1" w:styleId="-">
    <w:name w:val="正文-现代化"/>
    <w:qFormat/>
    <w:rPr>
      <w:rFonts w:ascii="宋体" w:eastAsia="宋体" w:hAnsi="宋体" w:hint="eastAsia"/>
      <w:sz w:val="28"/>
    </w:rPr>
  </w:style>
  <w:style w:type="character" w:customStyle="1" w:styleId="1f1">
    <w:name w:val="批注文字 字符1"/>
    <w:basedOn w:val="a1"/>
    <w:uiPriority w:val="99"/>
    <w:semiHidden/>
    <w:qFormat/>
    <w:rPr>
      <w:rFonts w:ascii="Times New Roman" w:eastAsia="宋体" w:hAnsi="Times New Roman" w:cs="Times New Roman" w:hint="default"/>
      <w:sz w:val="24"/>
      <w:szCs w:val="24"/>
    </w:rPr>
  </w:style>
  <w:style w:type="character" w:customStyle="1" w:styleId="Char14">
    <w:name w:val="批注文字 Char1"/>
    <w:basedOn w:val="a1"/>
    <w:uiPriority w:val="99"/>
    <w:semiHidden/>
    <w:qFormat/>
    <w:rPr>
      <w:rFonts w:ascii="Times New Roman" w:eastAsia="宋体" w:hAnsi="Times New Roman" w:cs="Times New Roman" w:hint="default"/>
      <w:sz w:val="24"/>
      <w:szCs w:val="24"/>
    </w:rPr>
  </w:style>
  <w:style w:type="character" w:customStyle="1" w:styleId="Char15">
    <w:name w:val="正文文本 Char1"/>
    <w:qFormat/>
    <w:rPr>
      <w:kern w:val="2"/>
      <w:sz w:val="21"/>
    </w:rPr>
  </w:style>
  <w:style w:type="character" w:customStyle="1" w:styleId="headline-content3">
    <w:name w:val="headline-content3"/>
    <w:basedOn w:val="a1"/>
    <w:qFormat/>
  </w:style>
  <w:style w:type="character" w:customStyle="1" w:styleId="1f2">
    <w:name w:val="页眉 字符1"/>
    <w:basedOn w:val="a1"/>
    <w:uiPriority w:val="99"/>
    <w:semiHidden/>
    <w:qFormat/>
    <w:rPr>
      <w:rFonts w:ascii="Times New Roman" w:eastAsia="宋体" w:hAnsi="Times New Roman" w:cs="Times New Roman" w:hint="default"/>
      <w:sz w:val="18"/>
      <w:szCs w:val="18"/>
    </w:rPr>
  </w:style>
  <w:style w:type="character" w:customStyle="1" w:styleId="Char16">
    <w:name w:val="页眉 Char1"/>
    <w:basedOn w:val="a1"/>
    <w:uiPriority w:val="99"/>
    <w:semiHidden/>
    <w:qFormat/>
    <w:rPr>
      <w:rFonts w:ascii="Times New Roman" w:eastAsia="宋体" w:hAnsi="Times New Roman" w:cs="Times New Roman" w:hint="default"/>
      <w:sz w:val="18"/>
      <w:szCs w:val="18"/>
    </w:rPr>
  </w:style>
  <w:style w:type="character" w:customStyle="1" w:styleId="ry50">
    <w:name w:val="ry5_正文中粗"/>
    <w:qFormat/>
    <w:rPr>
      <w:rFonts w:ascii="宋体" w:eastAsia="宋体" w:hAnsi="Arial" w:cs="Arial" w:hint="eastAsia"/>
      <w:b/>
      <w:spacing w:val="4"/>
      <w:w w:val="100"/>
      <w:kern w:val="0"/>
      <w:position w:val="0"/>
      <w:sz w:val="24"/>
      <w:szCs w:val="24"/>
      <w:lang w:val="sq-AL"/>
    </w:rPr>
  </w:style>
  <w:style w:type="character" w:customStyle="1" w:styleId="1f3">
    <w:name w:val="标题 字符1"/>
    <w:basedOn w:val="a1"/>
    <w:qFormat/>
    <w:rPr>
      <w:rFonts w:asciiTheme="majorHAnsi" w:eastAsiaTheme="majorEastAsia" w:hAnsiTheme="majorHAnsi" w:cstheme="majorBidi" w:hint="default"/>
      <w:b/>
      <w:bCs/>
      <w:sz w:val="32"/>
      <w:szCs w:val="32"/>
    </w:rPr>
  </w:style>
  <w:style w:type="character" w:customStyle="1" w:styleId="Char20">
    <w:name w:val="标题 Char2"/>
    <w:basedOn w:val="a1"/>
    <w:uiPriority w:val="10"/>
    <w:qFormat/>
    <w:rPr>
      <w:rFonts w:asciiTheme="majorHAnsi" w:eastAsia="宋体" w:hAnsiTheme="majorHAnsi" w:cstheme="majorBidi" w:hint="default"/>
      <w:b/>
      <w:bCs/>
      <w:sz w:val="32"/>
      <w:szCs w:val="32"/>
    </w:rPr>
  </w:style>
  <w:style w:type="paragraph" w:customStyle="1" w:styleId="Ryy0">
    <w:name w:val="Ryy_行列"/>
    <w:basedOn w:val="ry4ry"/>
    <w:next w:val="ry4ry"/>
    <w:link w:val="RyyChar"/>
    <w:qFormat/>
    <w:pPr>
      <w:tabs>
        <w:tab w:val="left" w:pos="0"/>
      </w:tabs>
      <w:ind w:firstLineChars="0" w:firstLine="0"/>
    </w:pPr>
    <w:rPr>
      <w:rFonts w:eastAsia="宋体" w:hAnsi="Arial" w:cs="Arial"/>
      <w:lang w:val="en-US"/>
    </w:rPr>
  </w:style>
  <w:style w:type="character" w:customStyle="1" w:styleId="RyyChar">
    <w:name w:val="Ryy_行列 Char"/>
    <w:link w:val="Ryy0"/>
    <w:qFormat/>
    <w:locked/>
    <w:rPr>
      <w:rFonts w:ascii="宋体" w:hAnsi="Arial" w:cs="Arial"/>
      <w:sz w:val="24"/>
      <w:szCs w:val="24"/>
    </w:rPr>
  </w:style>
  <w:style w:type="character" w:customStyle="1" w:styleId="CharChar8">
    <w:name w:val="Char Char8"/>
    <w:qFormat/>
    <w:rPr>
      <w:b/>
      <w:bCs/>
      <w:kern w:val="28"/>
      <w:sz w:val="28"/>
      <w:szCs w:val="32"/>
    </w:rPr>
  </w:style>
  <w:style w:type="character" w:customStyle="1" w:styleId="Char17">
    <w:name w:val="表标题 Char1"/>
    <w:qFormat/>
    <w:rPr>
      <w:rFonts w:ascii="仿宋_GB2312" w:eastAsia="仿宋_GB2312" w:hAnsi="宋体" w:hint="eastAsia"/>
      <w:kern w:val="2"/>
      <w:sz w:val="28"/>
      <w:szCs w:val="24"/>
      <w:lang w:val="en-US" w:eastAsia="zh-CN" w:bidi="ar-SA"/>
    </w:rPr>
  </w:style>
  <w:style w:type="character" w:customStyle="1" w:styleId="CharChar20">
    <w:name w:val="正文缩进 Char Char2"/>
    <w:qFormat/>
    <w:rPr>
      <w:rFonts w:ascii="宋体" w:eastAsia="宋体" w:hAnsi="宋体" w:hint="eastAsia"/>
      <w:kern w:val="2"/>
      <w:sz w:val="24"/>
      <w:szCs w:val="24"/>
      <w:lang w:val="en-US" w:eastAsia="zh-CN" w:bidi="ar-SA"/>
    </w:rPr>
  </w:style>
  <w:style w:type="character" w:customStyle="1" w:styleId="214">
    <w:name w:val="正文文本首行缩进 2 字符1"/>
    <w:basedOn w:val="1f0"/>
    <w:semiHidden/>
    <w:qFormat/>
    <w:rPr>
      <w:rFonts w:ascii="Times New Roman" w:eastAsia="宋体" w:hAnsi="Times New Roman" w:cs="Times New Roman" w:hint="default"/>
      <w:sz w:val="24"/>
      <w:szCs w:val="24"/>
    </w:rPr>
  </w:style>
  <w:style w:type="character" w:customStyle="1" w:styleId="2Char10">
    <w:name w:val="正文首行缩进 2 Char1"/>
    <w:basedOn w:val="Char12"/>
    <w:uiPriority w:val="99"/>
    <w:semiHidden/>
    <w:qFormat/>
    <w:rPr>
      <w:rFonts w:ascii="Times New Roman" w:eastAsia="宋体" w:hAnsi="Times New Roman" w:cs="Times New Roman" w:hint="default"/>
      <w:sz w:val="24"/>
      <w:szCs w:val="24"/>
    </w:rPr>
  </w:style>
  <w:style w:type="character" w:customStyle="1" w:styleId="CharChar7">
    <w:name w:val="Char Char7"/>
    <w:qFormat/>
    <w:rPr>
      <w:rFonts w:ascii="Calibri" w:eastAsia="宋体" w:hAnsi="Calibri" w:hint="default"/>
      <w:b/>
      <w:bCs/>
      <w:i/>
      <w:iCs/>
      <w:kern w:val="2"/>
      <w:sz w:val="26"/>
      <w:szCs w:val="26"/>
      <w:lang w:bidi="ar-SA"/>
    </w:rPr>
  </w:style>
  <w:style w:type="character" w:customStyle="1" w:styleId="Chare">
    <w:name w:val="章节标题 Char"/>
    <w:qFormat/>
    <w:rPr>
      <w:b/>
      <w:bCs/>
      <w:kern w:val="44"/>
      <w:sz w:val="30"/>
      <w:szCs w:val="30"/>
      <w:lang w:val="en-US" w:eastAsia="zh-CN" w:bidi="ar-SA"/>
    </w:rPr>
  </w:style>
  <w:style w:type="character" w:customStyle="1" w:styleId="zhengwen1">
    <w:name w:val="zhengwen1"/>
    <w:qFormat/>
    <w:rPr>
      <w:rFonts w:ascii="ˎ̥" w:hAnsi="ˎ̥" w:hint="default"/>
      <w:color w:val="000000"/>
      <w:sz w:val="18"/>
      <w:szCs w:val="18"/>
    </w:rPr>
  </w:style>
  <w:style w:type="character" w:customStyle="1" w:styleId="1f4">
    <w:name w:val="纯文本 字符1"/>
    <w:basedOn w:val="a1"/>
    <w:uiPriority w:val="99"/>
    <w:semiHidden/>
    <w:qFormat/>
    <w:rPr>
      <w:rFonts w:asciiTheme="minorEastAsia" w:eastAsia="宋体" w:hAnsi="Courier New" w:cs="Courier New" w:hint="eastAsia"/>
      <w:sz w:val="24"/>
      <w:szCs w:val="24"/>
    </w:rPr>
  </w:style>
  <w:style w:type="character" w:customStyle="1" w:styleId="Char18">
    <w:name w:val="纯文本 Char1"/>
    <w:basedOn w:val="a1"/>
    <w:uiPriority w:val="99"/>
    <w:semiHidden/>
    <w:qFormat/>
    <w:rPr>
      <w:rFonts w:ascii="宋体" w:eastAsia="宋体" w:hAnsi="Courier New" w:cs="Courier New" w:hint="eastAsia"/>
      <w:szCs w:val="21"/>
    </w:rPr>
  </w:style>
  <w:style w:type="character" w:customStyle="1" w:styleId="215">
    <w:name w:val="正文文本缩进 2 字符1"/>
    <w:basedOn w:val="a1"/>
    <w:semiHidden/>
    <w:qFormat/>
    <w:rPr>
      <w:rFonts w:ascii="Times New Roman" w:eastAsia="宋体" w:hAnsi="Times New Roman" w:cs="Times New Roman" w:hint="default"/>
      <w:sz w:val="24"/>
      <w:szCs w:val="24"/>
    </w:rPr>
  </w:style>
  <w:style w:type="character" w:customStyle="1" w:styleId="2Char11">
    <w:name w:val="正文文本缩进 2 Char1"/>
    <w:basedOn w:val="a1"/>
    <w:uiPriority w:val="99"/>
    <w:semiHidden/>
    <w:qFormat/>
    <w:rPr>
      <w:rFonts w:ascii="Times New Roman" w:eastAsia="宋体" w:hAnsi="Times New Roman" w:cs="Times New Roman" w:hint="default"/>
      <w:sz w:val="24"/>
      <w:szCs w:val="24"/>
    </w:rPr>
  </w:style>
  <w:style w:type="character" w:customStyle="1" w:styleId="Charf">
    <w:name w:val="表标题 Char"/>
    <w:qFormat/>
    <w:rPr>
      <w:rFonts w:ascii="宋体" w:eastAsia="宋体" w:hAnsi="宋体" w:hint="eastAsia"/>
      <w:kern w:val="2"/>
      <w:sz w:val="24"/>
      <w:szCs w:val="24"/>
      <w:lang w:val="en-US" w:eastAsia="zh-CN" w:bidi="ar-SA"/>
    </w:rPr>
  </w:style>
  <w:style w:type="character" w:customStyle="1" w:styleId="CharChar9">
    <w:name w:val="Char Char9"/>
    <w:qFormat/>
    <w:rPr>
      <w:kern w:val="2"/>
      <w:sz w:val="21"/>
      <w:szCs w:val="24"/>
    </w:rPr>
  </w:style>
  <w:style w:type="character" w:customStyle="1" w:styleId="style91">
    <w:name w:val="style91"/>
    <w:qFormat/>
    <w:rPr>
      <w:sz w:val="28"/>
      <w:szCs w:val="28"/>
    </w:rPr>
  </w:style>
  <w:style w:type="character" w:customStyle="1" w:styleId="Charf0">
    <w:name w:val="四 Char"/>
    <w:qFormat/>
    <w:rPr>
      <w:rFonts w:ascii="Arial" w:eastAsia="黑体" w:hAnsi="Arial" w:cs="Arial" w:hint="default"/>
      <w:b/>
      <w:bCs/>
      <w:kern w:val="2"/>
      <w:sz w:val="28"/>
      <w:szCs w:val="28"/>
      <w:lang w:val="en-US" w:eastAsia="zh-CN" w:bidi="ar-SA"/>
    </w:rPr>
  </w:style>
  <w:style w:type="character" w:customStyle="1" w:styleId="1f5">
    <w:name w:val="页脚 字符1"/>
    <w:uiPriority w:val="99"/>
    <w:qFormat/>
    <w:locked/>
    <w:rPr>
      <w:rFonts w:ascii="宋体" w:eastAsia="宋体" w:hAnsi="宋体" w:hint="eastAsia"/>
      <w:sz w:val="18"/>
      <w:szCs w:val="18"/>
    </w:rPr>
  </w:style>
  <w:style w:type="character" w:customStyle="1" w:styleId="Char19">
    <w:name w:val="页脚 Char1"/>
    <w:basedOn w:val="a1"/>
    <w:uiPriority w:val="99"/>
    <w:semiHidden/>
    <w:qFormat/>
    <w:rPr>
      <w:rFonts w:ascii="Times New Roman" w:eastAsia="宋体" w:hAnsi="Times New Roman" w:cs="Times New Roman" w:hint="default"/>
      <w:sz w:val="18"/>
      <w:szCs w:val="18"/>
    </w:rPr>
  </w:style>
  <w:style w:type="paragraph" w:customStyle="1" w:styleId="afffff4">
    <w:name w:val="样式 正文文字缩进"/>
    <w:basedOn w:val="18"/>
    <w:link w:val="Charf1"/>
    <w:qFormat/>
    <w:pPr>
      <w:spacing w:after="0"/>
      <w:ind w:leftChars="0" w:left="0" w:firstLine="560"/>
    </w:pPr>
    <w:rPr>
      <w:rFonts w:asciiTheme="minorHAnsi" w:eastAsiaTheme="minorEastAsia" w:hAnsiTheme="minorHAnsi" w:cstheme="minorBidi"/>
      <w:color w:val="FF0000"/>
      <w:sz w:val="28"/>
      <w:szCs w:val="28"/>
    </w:rPr>
  </w:style>
  <w:style w:type="character" w:customStyle="1" w:styleId="Charf1">
    <w:name w:val="样式 正文文字缩进 Char"/>
    <w:link w:val="afffff4"/>
    <w:qFormat/>
    <w:locked/>
    <w:rPr>
      <w:rFonts w:asciiTheme="minorHAnsi" w:eastAsiaTheme="minorEastAsia" w:hAnsiTheme="minorHAnsi" w:cstheme="minorBidi"/>
      <w:color w:val="FF0000"/>
      <w:kern w:val="2"/>
      <w:sz w:val="28"/>
      <w:szCs w:val="28"/>
    </w:rPr>
  </w:style>
  <w:style w:type="character" w:customStyle="1" w:styleId="keyword">
    <w:name w:val="keyword"/>
    <w:basedOn w:val="a1"/>
    <w:qFormat/>
  </w:style>
  <w:style w:type="character" w:customStyle="1" w:styleId="1f6">
    <w:name w:val="正文文本首行缩进 字符1"/>
    <w:basedOn w:val="ad"/>
    <w:semiHidden/>
    <w:qFormat/>
    <w:rPr>
      <w:rFonts w:ascii="Times New Roman" w:eastAsia="宋体" w:hAnsi="Times New Roman" w:cs="Times New Roman" w:hint="default"/>
      <w:kern w:val="2"/>
      <w:sz w:val="24"/>
      <w:szCs w:val="24"/>
    </w:rPr>
  </w:style>
  <w:style w:type="character" w:customStyle="1" w:styleId="Char1a">
    <w:name w:val="正文首行缩进 Char1"/>
    <w:basedOn w:val="ad"/>
    <w:uiPriority w:val="99"/>
    <w:semiHidden/>
    <w:qFormat/>
    <w:rPr>
      <w:rFonts w:ascii="Times New Roman" w:eastAsia="宋体" w:hAnsi="Times New Roman" w:cs="Times New Roman" w:hint="default"/>
      <w:kern w:val="2"/>
      <w:sz w:val="24"/>
      <w:szCs w:val="24"/>
    </w:rPr>
  </w:style>
  <w:style w:type="character" w:customStyle="1" w:styleId="1Char1">
    <w:name w:val="标题 1 Char1"/>
    <w:qFormat/>
    <w:rPr>
      <w:rFonts w:ascii="Times New Roman" w:eastAsia="宋体" w:hAnsi="Times New Roman" w:cs="Times New Roman" w:hint="default"/>
      <w:snapToGrid/>
      <w:kern w:val="0"/>
      <w:sz w:val="36"/>
      <w:szCs w:val="20"/>
    </w:rPr>
  </w:style>
  <w:style w:type="character" w:customStyle="1" w:styleId="2Char12">
    <w:name w:val="标题 2 Char1"/>
    <w:qFormat/>
    <w:rPr>
      <w:rFonts w:ascii="Times New Roman" w:eastAsia="黑体" w:hAnsi="Times New Roman" w:cs="Times New Roman" w:hint="default"/>
      <w:b/>
      <w:bCs/>
      <w:sz w:val="28"/>
      <w:szCs w:val="32"/>
    </w:rPr>
  </w:style>
  <w:style w:type="character" w:customStyle="1" w:styleId="3Char1">
    <w:name w:val="标题 3 Char1"/>
    <w:qFormat/>
    <w:rPr>
      <w:rFonts w:ascii="Times New Roman" w:eastAsia="黑体" w:hAnsi="Times New Roman" w:cs="Times New Roman" w:hint="default"/>
      <w:b/>
      <w:bCs/>
      <w:sz w:val="24"/>
      <w:szCs w:val="32"/>
    </w:rPr>
  </w:style>
  <w:style w:type="character" w:customStyle="1" w:styleId="4Char1">
    <w:name w:val="标题 4 Char1"/>
    <w:qFormat/>
    <w:rPr>
      <w:rFonts w:ascii="Times New Roman" w:eastAsia="黑体" w:hAnsi="Times New Roman" w:cs="Times New Roman" w:hint="default"/>
      <w:b/>
      <w:bCs/>
      <w:sz w:val="24"/>
      <w:szCs w:val="28"/>
    </w:rPr>
  </w:style>
  <w:style w:type="character" w:customStyle="1" w:styleId="1f7">
    <w:name w:val="未处理的提及1"/>
    <w:basedOn w:val="a1"/>
    <w:uiPriority w:val="99"/>
    <w:semiHidden/>
    <w:qFormat/>
    <w:rPr>
      <w:color w:val="605E5C"/>
      <w:shd w:val="clear" w:color="auto" w:fill="E1DFDD"/>
    </w:rPr>
  </w:style>
  <w:style w:type="character" w:customStyle="1" w:styleId="112">
    <w:name w:val="未处理的提及11"/>
    <w:basedOn w:val="a1"/>
    <w:uiPriority w:val="99"/>
    <w:semiHidden/>
    <w:qFormat/>
    <w:rPr>
      <w:color w:val="605E5C"/>
      <w:shd w:val="clear" w:color="auto" w:fill="E1DFDD"/>
    </w:rPr>
  </w:style>
  <w:style w:type="character" w:customStyle="1" w:styleId="2d">
    <w:name w:val="未处理的提及2"/>
    <w:basedOn w:val="a1"/>
    <w:uiPriority w:val="99"/>
    <w:semiHidden/>
    <w:qFormat/>
    <w:rPr>
      <w:color w:val="605E5C"/>
      <w:shd w:val="clear" w:color="auto" w:fill="E1DFDD"/>
    </w:rPr>
  </w:style>
  <w:style w:type="character" w:customStyle="1" w:styleId="HTML1">
    <w:name w:val="HTML 预设格式 字符1"/>
    <w:uiPriority w:val="99"/>
    <w:qFormat/>
    <w:rPr>
      <w:rFonts w:ascii="黑体" w:eastAsia="黑体" w:hAnsi="Courier New" w:cs="Courier New" w:hint="eastAsia"/>
      <w:kern w:val="0"/>
      <w:sz w:val="20"/>
      <w:szCs w:val="20"/>
    </w:rPr>
  </w:style>
  <w:style w:type="character" w:customStyle="1" w:styleId="37">
    <w:name w:val="未处理的提及3"/>
    <w:basedOn w:val="a1"/>
    <w:uiPriority w:val="99"/>
    <w:semiHidden/>
    <w:qFormat/>
    <w:rPr>
      <w:color w:val="605E5C"/>
      <w:shd w:val="clear" w:color="auto" w:fill="E1DFDD"/>
    </w:rPr>
  </w:style>
  <w:style w:type="character" w:customStyle="1" w:styleId="44">
    <w:name w:val="未处理的提及4"/>
    <w:basedOn w:val="a1"/>
    <w:uiPriority w:val="99"/>
    <w:semiHidden/>
    <w:qFormat/>
    <w:rPr>
      <w:color w:val="605E5C"/>
      <w:shd w:val="clear" w:color="auto" w:fill="E1DFDD"/>
    </w:rPr>
  </w:style>
  <w:style w:type="character" w:customStyle="1" w:styleId="51">
    <w:name w:val="未处理的提及5"/>
    <w:basedOn w:val="a1"/>
    <w:uiPriority w:val="99"/>
    <w:semiHidden/>
    <w:qFormat/>
    <w:rPr>
      <w:color w:val="605E5C"/>
      <w:shd w:val="clear" w:color="auto" w:fill="E1DFDD"/>
    </w:rPr>
  </w:style>
  <w:style w:type="character" w:customStyle="1" w:styleId="62">
    <w:name w:val="未处理的提及6"/>
    <w:basedOn w:val="a1"/>
    <w:uiPriority w:val="99"/>
    <w:semiHidden/>
    <w:qFormat/>
    <w:rPr>
      <w:color w:val="605E5C"/>
      <w:shd w:val="clear" w:color="auto" w:fill="E1DFDD"/>
    </w:rPr>
  </w:style>
  <w:style w:type="table" w:customStyle="1" w:styleId="4-11">
    <w:name w:val="网格表 4 - 着色 11"/>
    <w:basedOn w:val="a2"/>
    <w:uiPriority w:val="49"/>
    <w:qFormat/>
    <w:rPr>
      <w:rFonts w:ascii="Times New Roman" w:hAnsi="Times New Roma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style>
  <w:style w:type="table" w:customStyle="1" w:styleId="1-51">
    <w:name w:val="网格表 1 浅色 - 着色 51"/>
    <w:basedOn w:val="a2"/>
    <w:uiPriority w:val="46"/>
    <w:qFormat/>
    <w:rPr>
      <w:rFonts w:ascii="Times New Roman" w:hAnsi="Times New Roman"/>
    </w:rPr>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Normal1">
    <w:name w:val="Table Normal1"/>
    <w:uiPriority w:val="2"/>
    <w:qFormat/>
    <w:pPr>
      <w:widowControl w:val="0"/>
      <w:autoSpaceDE w:val="0"/>
      <w:autoSpaceDN w:val="0"/>
    </w:pPr>
    <w:rPr>
      <w:rFonts w:asciiTheme="minorHAnsi" w:eastAsia="Times New Roman" w:hAnsiTheme="minorHAnsi" w:cstheme="minorBidi"/>
      <w:sz w:val="22"/>
      <w:szCs w:val="22"/>
      <w:lang w:eastAsia="en-US"/>
    </w:rPr>
    <w:tblPr>
      <w:tblCellMar>
        <w:top w:w="0" w:type="dxa"/>
        <w:left w:w="0" w:type="dxa"/>
        <w:bottom w:w="0" w:type="dxa"/>
        <w:right w:w="0" w:type="dxa"/>
      </w:tblCellMar>
    </w:tblPr>
  </w:style>
  <w:style w:type="paragraph" w:customStyle="1" w:styleId="38">
    <w:name w:val="样式3"/>
    <w:basedOn w:val="a0"/>
    <w:qFormat/>
    <w:pPr>
      <w:widowControl w:val="0"/>
      <w:spacing w:line="600" w:lineRule="exact"/>
      <w:ind w:firstLine="643"/>
      <w:outlineLvl w:val="2"/>
    </w:pPr>
    <w:rPr>
      <w:rFonts w:hAnsi="Calibri" w:cs="Times New Roman"/>
      <w:b/>
    </w:rPr>
  </w:style>
  <w:style w:type="paragraph" w:customStyle="1" w:styleId="2e">
    <w:name w:val="修订2"/>
    <w:hidden/>
    <w:uiPriority w:val="99"/>
    <w:semiHidden/>
    <w:qFormat/>
    <w:rPr>
      <w:rFonts w:ascii="仿宋_GB2312" w:eastAsia="仿宋_GB2312" w:hAnsi="仿宋_GB2312" w:cs="仿宋_GB2312"/>
      <w:kern w:val="2"/>
      <w:sz w:val="32"/>
      <w:szCs w:val="32"/>
    </w:rPr>
  </w:style>
  <w:style w:type="paragraph" w:customStyle="1" w:styleId="afffff5">
    <w:name w:val="正  文"/>
    <w:basedOn w:val="a0"/>
    <w:qFormat/>
    <w:pPr>
      <w:widowControl w:val="0"/>
      <w:spacing w:line="560" w:lineRule="exact"/>
      <w:ind w:firstLine="560"/>
    </w:pPr>
    <w:rPr>
      <w:rFonts w:hAnsi="Calibri" w:cstheme="minorBidi"/>
      <w:kern w:val="0"/>
      <w:sz w:val="28"/>
      <w:szCs w:val="20"/>
    </w:rPr>
  </w:style>
  <w:style w:type="character" w:customStyle="1" w:styleId="afffff6">
    <w:name w:val="段落首句 字符"/>
    <w:link w:val="afffff7"/>
    <w:uiPriority w:val="1"/>
    <w:qFormat/>
    <w:rPr>
      <w:rFonts w:ascii="仿宋_GB2312"/>
      <w:b/>
      <w:bCs/>
    </w:rPr>
  </w:style>
  <w:style w:type="paragraph" w:customStyle="1" w:styleId="afffff7">
    <w:name w:val="段落首句"/>
    <w:basedOn w:val="a0"/>
    <w:link w:val="afffff6"/>
    <w:uiPriority w:val="1"/>
    <w:qFormat/>
    <w:pPr>
      <w:widowControl w:val="0"/>
      <w:spacing w:line="560" w:lineRule="exact"/>
      <w:ind w:firstLine="643"/>
    </w:pPr>
    <w:rPr>
      <w:rFonts w:eastAsia="宋体" w:hAnsi="Calibri" w:cs="Times New Roman"/>
      <w:b/>
      <w:bCs/>
      <w:kern w:val="0"/>
      <w:sz w:val="20"/>
      <w:szCs w:val="20"/>
    </w:rPr>
  </w:style>
  <w:style w:type="character" w:customStyle="1" w:styleId="71">
    <w:name w:val="未处理的提及7"/>
    <w:basedOn w:val="a1"/>
    <w:uiPriority w:val="99"/>
    <w:semiHidden/>
    <w:unhideWhenUsed/>
    <w:qFormat/>
    <w:rPr>
      <w:color w:val="605E5C"/>
      <w:shd w:val="clear" w:color="auto" w:fill="E1DFDD"/>
    </w:rPr>
  </w:style>
  <w:style w:type="paragraph" w:customStyle="1" w:styleId="39">
    <w:name w:val="修订3"/>
    <w:hidden/>
    <w:uiPriority w:val="99"/>
    <w:semiHidden/>
    <w:qFormat/>
    <w:rPr>
      <w:rFonts w:ascii="仿宋_GB2312" w:eastAsia="仿宋_GB2312" w:hAnsi="仿宋_GB2312" w:cs="仿宋_GB2312"/>
      <w:kern w:val="2"/>
      <w:sz w:val="32"/>
      <w:szCs w:val="32"/>
    </w:rPr>
  </w:style>
  <w:style w:type="paragraph" w:customStyle="1" w:styleId="45">
    <w:name w:val="修订4"/>
    <w:hidden/>
    <w:uiPriority w:val="99"/>
    <w:unhideWhenUsed/>
    <w:rPr>
      <w:rFonts w:ascii="仿宋_GB2312" w:eastAsia="仿宋_GB2312" w:hAnsi="仿宋_GB2312" w:cs="仿宋_GB2312"/>
      <w:kern w:val="2"/>
      <w:sz w:val="32"/>
      <w:szCs w:val="32"/>
    </w:rPr>
  </w:style>
  <w:style w:type="character" w:customStyle="1" w:styleId="font101">
    <w:name w:val="font101"/>
    <w:basedOn w:val="a1"/>
    <w:qFormat/>
    <w:rPr>
      <w:rFonts w:ascii="仿宋_GB2312" w:eastAsia="仿宋_GB2312" w:cs="仿宋_GB2312" w:hint="eastAsia"/>
      <w:color w:val="000000"/>
      <w:sz w:val="20"/>
      <w:szCs w:val="20"/>
      <w:u w:val="none"/>
    </w:rPr>
  </w:style>
  <w:style w:type="character" w:customStyle="1" w:styleId="font141">
    <w:name w:val="font141"/>
    <w:basedOn w:val="a1"/>
    <w:qFormat/>
    <w:rPr>
      <w:rFonts w:ascii="仿宋_GB2312" w:eastAsia="仿宋_GB2312" w:cs="仿宋_GB2312" w:hint="eastAsia"/>
      <w:color w:val="000000"/>
      <w:sz w:val="20"/>
      <w:szCs w:val="20"/>
      <w:u w:val="none"/>
      <w:vertAlign w:val="superscript"/>
    </w:rPr>
  </w:style>
  <w:style w:type="paragraph" w:customStyle="1" w:styleId="52">
    <w:name w:val="修订5"/>
    <w:hidden/>
    <w:uiPriority w:val="99"/>
    <w:unhideWhenUsed/>
    <w:qFormat/>
    <w:rPr>
      <w:rFonts w:ascii="仿宋_GB2312" w:eastAsia="仿宋_GB2312" w:hAnsi="仿宋_GB2312" w:cs="仿宋_GB2312"/>
      <w:kern w:val="2"/>
      <w:sz w:val="32"/>
      <w:szCs w:val="32"/>
    </w:rPr>
  </w:style>
  <w:style w:type="paragraph" w:styleId="afffff8">
    <w:name w:val="Revision"/>
    <w:hidden/>
    <w:uiPriority w:val="99"/>
    <w:unhideWhenUsed/>
    <w:rsid w:val="00531A70"/>
    <w:rPr>
      <w:rFonts w:ascii="仿宋_GB2312" w:eastAsia="仿宋_GB2312" w:hAnsi="仿宋_GB2312" w:cs="仿宋_GB2312"/>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78860-939C-4BA5-B09C-E923FE2F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41</Pages>
  <Words>3317</Words>
  <Characters>18907</Characters>
  <Application>Microsoft Office Word</Application>
  <DocSecurity>0</DocSecurity>
  <Lines>157</Lines>
  <Paragraphs>44</Paragraphs>
  <ScaleCrop>false</ScaleCrop>
  <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112</cp:revision>
  <cp:lastPrinted>2026-03-05T01:16:00Z</cp:lastPrinted>
  <dcterms:created xsi:type="dcterms:W3CDTF">2026-03-16T08:27:00Z</dcterms:created>
  <dcterms:modified xsi:type="dcterms:W3CDTF">2026-04-16T09:30:00Z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F7039AF6D0A74C3FA9561C58EBC0B27B_13</vt:lpwstr>
  </property>
  <property fmtid="{D5CDD505-2E9C-101B-9397-08002B2CF9AE}" pid="4" name="KSOTemplateDocerSaveRecord">
    <vt:lpwstr>eyJoZGlkIjoiMmMwNTJjODg3NGM2NjJkMmNkYWJiMDE5NTE0ZGFhZmEiLCJ1c2VySWQiOiI1MTAxNDU3ODQifQ==</vt:lpwstr>
  </property>
</Properties>
</file>