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B28EEA">
      <w:pPr>
        <w:ind w:firstLine="880" w:firstLineChars="200"/>
        <w:jc w:val="center"/>
        <w:rPr>
          <w:rFonts w:hint="eastAsia" w:ascii="方正小标宋简体" w:hAnsi="黑体" w:eastAsia="方正小标宋简体" w:cs="宋体"/>
          <w:sz w:val="44"/>
          <w:szCs w:val="44"/>
          <w:lang w:val="en-US" w:eastAsia="zh-CN"/>
        </w:rPr>
      </w:pPr>
      <w:r>
        <w:rPr>
          <w:rFonts w:hint="eastAsia" w:ascii="方正小标宋简体" w:hAnsi="黑体" w:eastAsia="方正小标宋简体" w:cs="宋体"/>
          <w:sz w:val="44"/>
          <w:szCs w:val="44"/>
          <w:lang w:val="en-US" w:eastAsia="zh-CN"/>
        </w:rPr>
        <w:t>深圳市龙华区潜龙学校</w:t>
      </w:r>
    </w:p>
    <w:p w14:paraId="25E42A43">
      <w:pPr>
        <w:ind w:firstLine="880" w:firstLineChars="200"/>
        <w:jc w:val="center"/>
        <w:rPr>
          <w:rFonts w:hint="eastAsia" w:ascii="方正小标宋简体" w:hAnsi="黑体" w:eastAsia="方正小标宋简体" w:cs="宋体"/>
          <w:sz w:val="44"/>
          <w:szCs w:val="44"/>
        </w:rPr>
      </w:pPr>
      <w:r>
        <w:rPr>
          <w:rFonts w:hint="eastAsia" w:ascii="方正小标宋简体" w:hAnsi="黑体" w:eastAsia="方正小标宋简体" w:cs="宋体"/>
          <w:sz w:val="44"/>
          <w:szCs w:val="44"/>
          <w:lang w:eastAsia="zh-CN"/>
        </w:rPr>
        <w:t>2018</w:t>
      </w:r>
      <w:r>
        <w:rPr>
          <w:rFonts w:hint="eastAsia" w:ascii="方正小标宋简体" w:hAnsi="黑体" w:eastAsia="方正小标宋简体" w:cs="宋体"/>
          <w:sz w:val="44"/>
          <w:szCs w:val="44"/>
        </w:rPr>
        <w:t>年度部门决算</w:t>
      </w:r>
    </w:p>
    <w:p w14:paraId="55DA3BFA">
      <w:pPr>
        <w:ind w:firstLine="643" w:firstLineChars="200"/>
        <w:jc w:val="center"/>
        <w:rPr>
          <w:rFonts w:ascii="仿宋_GB2312" w:hAnsi="宋体" w:eastAsia="仿宋_GB2312" w:cs="宋体"/>
          <w:b/>
          <w:sz w:val="32"/>
          <w:szCs w:val="32"/>
        </w:rPr>
      </w:pPr>
    </w:p>
    <w:p w14:paraId="02411751">
      <w:pPr>
        <w:ind w:firstLine="640" w:firstLineChars="200"/>
        <w:jc w:val="center"/>
        <w:rPr>
          <w:rFonts w:hint="eastAsia" w:ascii="黑体" w:hAnsi="黑体" w:eastAsia="黑体" w:cs="宋体"/>
          <w:sz w:val="32"/>
          <w:szCs w:val="32"/>
        </w:rPr>
      </w:pPr>
      <w:r>
        <w:rPr>
          <w:rFonts w:hint="eastAsia" w:ascii="黑体" w:hAnsi="黑体" w:eastAsia="黑体" w:cs="宋体"/>
          <w:sz w:val="32"/>
          <w:szCs w:val="32"/>
        </w:rPr>
        <w:t>目录</w:t>
      </w:r>
    </w:p>
    <w:p w14:paraId="232CFA76">
      <w:pPr>
        <w:numPr>
          <w:ilvl w:val="0"/>
          <w:numId w:val="1"/>
        </w:numPr>
        <w:ind w:firstLine="640"/>
        <w:rPr>
          <w:rFonts w:hint="eastAsia" w:ascii="黑体" w:hAnsi="黑体" w:eastAsia="黑体" w:cs="宋体"/>
          <w:b w:val="0"/>
          <w:bCs w:val="0"/>
          <w:sz w:val="32"/>
          <w:szCs w:val="32"/>
          <w:lang w:val="en-US" w:eastAsia="zh-CN"/>
        </w:rPr>
      </w:pPr>
      <w:r>
        <w:rPr>
          <w:rFonts w:hint="eastAsia" w:ascii="黑体" w:hAnsi="黑体" w:eastAsia="黑体" w:cs="宋体"/>
          <w:b w:val="0"/>
          <w:bCs w:val="0"/>
          <w:sz w:val="32"/>
          <w:szCs w:val="32"/>
          <w:lang w:val="en-US" w:eastAsia="zh-CN"/>
        </w:rPr>
        <w:t>单位概况</w:t>
      </w:r>
    </w:p>
    <w:p w14:paraId="36012EC0">
      <w:pPr>
        <w:ind w:firstLine="1280" w:firstLineChars="400"/>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（一）部门职责</w:t>
      </w:r>
    </w:p>
    <w:p w14:paraId="0A58E348">
      <w:pPr>
        <w:ind w:firstLine="1280" w:firstLineChars="400"/>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（二）机构设置</w:t>
      </w:r>
    </w:p>
    <w:p w14:paraId="267B9C70">
      <w:pPr>
        <w:numPr>
          <w:ilvl w:val="0"/>
          <w:numId w:val="1"/>
        </w:numPr>
        <w:ind w:left="0" w:leftChars="0" w:firstLine="640" w:firstLineChars="0"/>
        <w:rPr>
          <w:rFonts w:hint="eastAsia" w:ascii="黑体" w:hAnsi="黑体" w:eastAsia="黑体" w:cs="宋体"/>
          <w:b w:val="0"/>
          <w:bCs w:val="0"/>
          <w:sz w:val="32"/>
          <w:szCs w:val="32"/>
        </w:rPr>
      </w:pPr>
      <w:r>
        <w:rPr>
          <w:rFonts w:hint="eastAsia" w:ascii="黑体" w:hAnsi="黑体" w:eastAsia="黑体" w:cs="宋体"/>
          <w:b w:val="0"/>
          <w:bCs w:val="0"/>
          <w:sz w:val="32"/>
          <w:szCs w:val="32"/>
          <w:lang w:eastAsia="zh-CN"/>
        </w:rPr>
        <w:t>2018</w:t>
      </w:r>
      <w:r>
        <w:rPr>
          <w:rFonts w:hint="eastAsia" w:ascii="黑体" w:hAnsi="黑体" w:eastAsia="黑体" w:cs="宋体"/>
          <w:b w:val="0"/>
          <w:bCs w:val="0"/>
          <w:sz w:val="32"/>
          <w:szCs w:val="32"/>
        </w:rPr>
        <w:t>年度部门决算表</w:t>
      </w:r>
    </w:p>
    <w:p w14:paraId="1CE8C07B">
      <w:pPr>
        <w:ind w:firstLine="1280" w:firstLineChars="400"/>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（一）收入支出决算总表</w:t>
      </w:r>
    </w:p>
    <w:p w14:paraId="58B0FC71">
      <w:pPr>
        <w:ind w:firstLine="1280" w:firstLineChars="400"/>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（二）收入决算表</w:t>
      </w:r>
    </w:p>
    <w:p w14:paraId="36524677">
      <w:pPr>
        <w:ind w:firstLine="1280" w:firstLineChars="400"/>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（三）支出决算表</w:t>
      </w:r>
    </w:p>
    <w:p w14:paraId="596678F2">
      <w:pPr>
        <w:ind w:firstLine="1280" w:firstLineChars="400"/>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（四）财政拨款收入支出决算总表</w:t>
      </w:r>
    </w:p>
    <w:p w14:paraId="7972DF60">
      <w:pPr>
        <w:ind w:firstLine="1280" w:firstLineChars="400"/>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（五）一般公共预算财政拨款支出决算表</w:t>
      </w:r>
    </w:p>
    <w:p w14:paraId="2449AD28">
      <w:pPr>
        <w:ind w:firstLine="1280" w:firstLineChars="400"/>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（六）一般公共预算财政拨款基本支出决算表</w:t>
      </w:r>
    </w:p>
    <w:p w14:paraId="045ECF19">
      <w:pPr>
        <w:ind w:left="2237" w:leftChars="608" w:hanging="960" w:hangingChars="300"/>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（七）一般公共预算财政拨款“三公”经费支出决算表</w:t>
      </w:r>
      <w:bookmarkStart w:id="2" w:name="_GoBack"/>
      <w:bookmarkEnd w:id="2"/>
    </w:p>
    <w:p w14:paraId="3E7923AA">
      <w:pPr>
        <w:ind w:firstLine="1280" w:firstLineChars="400"/>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（八）政府性基金预算财政拨款收入支出决算表</w:t>
      </w:r>
    </w:p>
    <w:p w14:paraId="32C7DB7F">
      <w:pPr>
        <w:ind w:firstLine="640"/>
        <w:rPr>
          <w:rFonts w:hint="eastAsia" w:ascii="黑体" w:hAnsi="黑体" w:eastAsia="黑体" w:cs="宋体"/>
          <w:b/>
          <w:bCs/>
          <w:sz w:val="32"/>
          <w:szCs w:val="32"/>
          <w:lang w:val="en-US" w:eastAsia="zh-CN"/>
        </w:rPr>
      </w:pPr>
      <w:r>
        <w:rPr>
          <w:rFonts w:hint="eastAsia" w:ascii="黑体" w:hAnsi="黑体" w:eastAsia="黑体" w:cs="宋体"/>
          <w:b w:val="0"/>
          <w:bCs w:val="0"/>
          <w:sz w:val="32"/>
          <w:szCs w:val="32"/>
          <w:lang w:val="en-US" w:eastAsia="zh-CN"/>
        </w:rPr>
        <w:t>三、2018年度部门决算情况说明</w:t>
      </w:r>
    </w:p>
    <w:p w14:paraId="77F39DCE">
      <w:pPr>
        <w:ind w:firstLine="1280" w:firstLineChars="400"/>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（一）收入支出决算总体情况说明</w:t>
      </w:r>
    </w:p>
    <w:p w14:paraId="4ABFC64A">
      <w:pPr>
        <w:ind w:firstLine="1280" w:firstLineChars="400"/>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（二）收入决算情况说明</w:t>
      </w:r>
    </w:p>
    <w:p w14:paraId="2A828A71">
      <w:pPr>
        <w:ind w:firstLine="1280" w:firstLineChars="400"/>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（三）支出决算情况说明</w:t>
      </w:r>
    </w:p>
    <w:p w14:paraId="3F9F6CF5">
      <w:pPr>
        <w:ind w:firstLine="1280" w:firstLineChars="400"/>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（四）财政拨款收入支出决算总体情况说明</w:t>
      </w:r>
    </w:p>
    <w:p w14:paraId="1FF5295B">
      <w:pPr>
        <w:ind w:firstLine="1280" w:firstLineChars="400"/>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（五）一般公共预算财政拨款支出决算情况说明</w:t>
      </w:r>
    </w:p>
    <w:p w14:paraId="35414D80">
      <w:pPr>
        <w:ind w:left="2237" w:leftChars="608" w:hanging="960" w:hangingChars="300"/>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（六）一般公共预算财政拨款基本支出决算情况说明</w:t>
      </w:r>
    </w:p>
    <w:p w14:paraId="17C3A143">
      <w:pPr>
        <w:ind w:left="2237" w:leftChars="608" w:hanging="960" w:hangingChars="300"/>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（七）一般公共预算财政拨款“三公”经费支出决算情况说明</w:t>
      </w:r>
    </w:p>
    <w:p w14:paraId="5ED9FA88">
      <w:pPr>
        <w:ind w:left="2237" w:leftChars="608" w:hanging="960" w:hangingChars="300"/>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（八）政府性基金预算财政拨款收入支出决算情况说明</w:t>
      </w:r>
    </w:p>
    <w:p w14:paraId="0F6182FA">
      <w:pPr>
        <w:ind w:firstLine="1280" w:firstLineChars="400"/>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（九）预算绩效目标编报及绩效评价开展情况说明</w:t>
      </w:r>
    </w:p>
    <w:p w14:paraId="1E04C8E5">
      <w:pPr>
        <w:ind w:firstLine="1280" w:firstLineChars="400"/>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（十）其他重要事项情况说明</w:t>
      </w:r>
    </w:p>
    <w:p w14:paraId="2D03E342">
      <w:pPr>
        <w:ind w:firstLine="640"/>
        <w:rPr>
          <w:rFonts w:hint="eastAsia" w:ascii="黑体" w:hAnsi="黑体" w:eastAsia="黑体" w:cs="宋体"/>
          <w:b w:val="0"/>
          <w:bCs w:val="0"/>
          <w:sz w:val="32"/>
          <w:szCs w:val="32"/>
          <w:lang w:val="en-US" w:eastAsia="zh-CN"/>
        </w:rPr>
      </w:pPr>
      <w:r>
        <w:rPr>
          <w:rFonts w:hint="eastAsia" w:ascii="黑体" w:hAnsi="黑体" w:eastAsia="黑体" w:cs="宋体"/>
          <w:b w:val="0"/>
          <w:bCs w:val="0"/>
          <w:sz w:val="32"/>
          <w:szCs w:val="32"/>
          <w:lang w:val="en-US" w:eastAsia="zh-CN"/>
        </w:rPr>
        <w:t>四、名词解释</w:t>
      </w:r>
    </w:p>
    <w:p w14:paraId="78105BC5">
      <w:pPr>
        <w:ind w:firstLine="1280" w:firstLineChars="400"/>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（一）收入科目</w:t>
      </w:r>
    </w:p>
    <w:p w14:paraId="31547AA0">
      <w:pPr>
        <w:ind w:firstLine="1280" w:firstLineChars="400"/>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（二）支出科目</w:t>
      </w:r>
    </w:p>
    <w:p w14:paraId="0C4C4699">
      <w:pPr>
        <w:ind w:firstLine="640" w:firstLineChars="200"/>
        <w:rPr>
          <w:rFonts w:hint="eastAsia" w:ascii="黑体" w:hAnsi="黑体" w:eastAsia="黑体" w:cs="宋体"/>
          <w:sz w:val="32"/>
          <w:szCs w:val="32"/>
        </w:rPr>
      </w:pPr>
    </w:p>
    <w:p w14:paraId="062370E3">
      <w:pPr>
        <w:ind w:firstLine="640" w:firstLineChars="200"/>
        <w:rPr>
          <w:rFonts w:hint="eastAsia" w:ascii="黑体" w:hAnsi="黑体" w:eastAsia="黑体" w:cs="宋体"/>
          <w:sz w:val="32"/>
          <w:szCs w:val="32"/>
        </w:rPr>
      </w:pPr>
    </w:p>
    <w:p w14:paraId="50D8F6EA">
      <w:pPr>
        <w:ind w:firstLine="640" w:firstLineChars="200"/>
        <w:rPr>
          <w:rFonts w:hint="eastAsia" w:ascii="黑体" w:hAnsi="黑体" w:eastAsia="黑体" w:cs="宋体"/>
          <w:sz w:val="32"/>
          <w:szCs w:val="32"/>
        </w:rPr>
      </w:pPr>
    </w:p>
    <w:p w14:paraId="4E35C5A4">
      <w:pPr>
        <w:ind w:firstLine="640" w:firstLineChars="200"/>
        <w:rPr>
          <w:rFonts w:hint="eastAsia" w:ascii="黑体" w:hAnsi="黑体" w:eastAsia="黑体" w:cs="宋体"/>
          <w:sz w:val="32"/>
          <w:szCs w:val="32"/>
        </w:rPr>
      </w:pPr>
    </w:p>
    <w:p w14:paraId="6E88B5BF">
      <w:pPr>
        <w:ind w:firstLine="640" w:firstLineChars="200"/>
        <w:rPr>
          <w:rFonts w:hint="eastAsia" w:ascii="黑体" w:hAnsi="黑体" w:eastAsia="黑体" w:cs="宋体"/>
          <w:sz w:val="32"/>
          <w:szCs w:val="32"/>
        </w:rPr>
      </w:pPr>
    </w:p>
    <w:p w14:paraId="32BD3750">
      <w:pPr>
        <w:ind w:firstLine="640" w:firstLineChars="200"/>
        <w:rPr>
          <w:rFonts w:hint="eastAsia" w:ascii="黑体" w:hAnsi="黑体" w:eastAsia="黑体" w:cs="宋体"/>
          <w:sz w:val="32"/>
          <w:szCs w:val="32"/>
        </w:rPr>
      </w:pPr>
    </w:p>
    <w:p w14:paraId="7F6507DA">
      <w:pPr>
        <w:ind w:firstLine="640" w:firstLineChars="200"/>
        <w:rPr>
          <w:rFonts w:hint="eastAsia" w:ascii="黑体" w:hAnsi="黑体" w:eastAsia="黑体" w:cs="宋体"/>
          <w:sz w:val="32"/>
          <w:szCs w:val="32"/>
        </w:rPr>
      </w:pPr>
    </w:p>
    <w:p w14:paraId="1FFF74C5">
      <w:pPr>
        <w:ind w:firstLine="640" w:firstLineChars="200"/>
        <w:rPr>
          <w:rFonts w:hint="eastAsia" w:ascii="黑体" w:hAnsi="黑体" w:eastAsia="黑体" w:cs="宋体"/>
          <w:sz w:val="32"/>
          <w:szCs w:val="32"/>
        </w:rPr>
      </w:pPr>
    </w:p>
    <w:p w14:paraId="6CFDB5D1">
      <w:pPr>
        <w:ind w:firstLine="640" w:firstLineChars="200"/>
        <w:rPr>
          <w:rFonts w:hint="eastAsia" w:ascii="黑体" w:hAnsi="黑体" w:eastAsia="黑体" w:cs="宋体"/>
          <w:sz w:val="32"/>
          <w:szCs w:val="32"/>
        </w:rPr>
      </w:pPr>
    </w:p>
    <w:p w14:paraId="0C514ADA">
      <w:pPr>
        <w:ind w:firstLine="640" w:firstLineChars="200"/>
        <w:rPr>
          <w:rFonts w:hint="eastAsia" w:ascii="黑体" w:hAnsi="黑体" w:eastAsia="黑体" w:cs="宋体"/>
          <w:sz w:val="32"/>
          <w:szCs w:val="32"/>
        </w:rPr>
      </w:pPr>
    </w:p>
    <w:p w14:paraId="57F8E68C">
      <w:pPr>
        <w:rPr>
          <w:rFonts w:hint="eastAsia" w:ascii="黑体" w:hAnsi="黑体" w:eastAsia="黑体" w:cs="宋体"/>
          <w:sz w:val="32"/>
          <w:szCs w:val="32"/>
        </w:rPr>
      </w:pPr>
    </w:p>
    <w:p w14:paraId="02372C9A">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40" w:firstLineChars="200"/>
        <w:jc w:val="left"/>
        <w:textAlignment w:val="auto"/>
        <w:outlineLvl w:val="9"/>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lang w:val="en-US" w:eastAsia="zh-CN"/>
        </w:rPr>
        <w:t>一、</w:t>
      </w:r>
      <w:r>
        <w:rPr>
          <w:rFonts w:hint="eastAsia" w:ascii="黑体" w:hAnsi="黑体" w:eastAsia="黑体" w:cs="黑体"/>
          <w:b w:val="0"/>
          <w:bCs/>
          <w:color w:val="auto"/>
          <w:sz w:val="32"/>
          <w:szCs w:val="32"/>
          <w:highlight w:val="none"/>
          <w:lang w:eastAsia="zh-CN"/>
        </w:rPr>
        <w:t>单位</w:t>
      </w:r>
      <w:r>
        <w:rPr>
          <w:rFonts w:hint="eastAsia" w:ascii="黑体" w:hAnsi="黑体" w:eastAsia="黑体" w:cs="黑体"/>
          <w:b w:val="0"/>
          <w:bCs/>
          <w:sz w:val="32"/>
          <w:szCs w:val="32"/>
          <w:highlight w:val="none"/>
        </w:rPr>
        <w:t>概况</w:t>
      </w:r>
    </w:p>
    <w:p w14:paraId="29C51577">
      <w:pPr>
        <w:ind w:firstLine="643" w:firstLineChars="200"/>
        <w:rPr>
          <w:rFonts w:hint="eastAsia" w:ascii="楷体_GB2312" w:hAnsi="宋体" w:eastAsia="楷体_GB2312" w:cs="宋体"/>
          <w:b/>
          <w:sz w:val="32"/>
          <w:szCs w:val="32"/>
          <w:lang w:val="en-US" w:eastAsia="zh-CN"/>
        </w:rPr>
      </w:pPr>
      <w:r>
        <w:rPr>
          <w:rFonts w:hint="eastAsia" w:ascii="楷体_GB2312" w:hAnsi="宋体" w:eastAsia="楷体_GB2312" w:cs="宋体"/>
          <w:b/>
          <w:sz w:val="32"/>
          <w:szCs w:val="32"/>
          <w:lang w:val="en-US" w:eastAsia="zh-CN"/>
        </w:rPr>
        <w:t>（一）部门职责</w:t>
      </w:r>
    </w:p>
    <w:p w14:paraId="79B878B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贯彻执行国家、省、市财政、税收、财务、会计管理等方面的法律、法规和政策。深圳市龙华区潜龙学校是一所全日制公办九年贯制学校学校宗旨为实施小学、初中义务教育，促进基础教育发展。学校的业务范围为:小学、初中学历教育。</w:t>
      </w:r>
    </w:p>
    <w:p w14:paraId="1FDECF67">
      <w:pPr>
        <w:keepNext w:val="0"/>
        <w:keepLines w:val="0"/>
        <w:pageBreakBefore w:val="0"/>
        <w:widowControl w:val="0"/>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color w:val="FF0000"/>
          <w:sz w:val="32"/>
          <w:szCs w:val="24"/>
          <w:highlight w:val="none"/>
          <w:lang w:val="en-US" w:eastAsia="zh-CN"/>
        </w:rPr>
      </w:pPr>
      <w:r>
        <w:rPr>
          <w:rFonts w:hint="eastAsia" w:ascii="楷体_GB2312" w:hAnsi="宋体" w:eastAsia="楷体_GB2312" w:cs="宋体"/>
          <w:b/>
          <w:sz w:val="32"/>
          <w:szCs w:val="32"/>
          <w:lang w:val="en-US" w:eastAsia="zh-CN"/>
        </w:rPr>
        <w:t>（二）机构设置</w:t>
      </w:r>
    </w:p>
    <w:p w14:paraId="1A0056FF">
      <w:pPr>
        <w:ind w:firstLine="640" w:firstLineChars="200"/>
        <w:jc w:val="left"/>
        <w:rPr>
          <w:rFonts w:hint="eastAsia" w:ascii="仿宋" w:hAnsi="仿宋" w:eastAsia="仿宋" w:cs="仿宋"/>
          <w:b w:val="0"/>
          <w:color w:val="FF0000"/>
          <w:kern w:val="0"/>
          <w:sz w:val="32"/>
          <w:szCs w:val="32"/>
          <w:highlight w:val="none"/>
          <w:shd w:val="clear" w:color="auto" w:fill="FFFFFF"/>
          <w:lang w:val="en-US" w:eastAsia="zh-CN" w:bidi="ar-SA"/>
        </w:rPr>
      </w:pPr>
      <w:r>
        <w:rPr>
          <w:rFonts w:hint="eastAsia" w:ascii="仿宋_GB2312" w:hAnsi="黑体" w:eastAsia="仿宋_GB2312" w:cs="宋体"/>
          <w:sz w:val="32"/>
          <w:szCs w:val="32"/>
          <w:lang w:val="en-US" w:eastAsia="zh-CN"/>
        </w:rPr>
        <w:t>我</w:t>
      </w:r>
      <w:r>
        <w:rPr>
          <w:rFonts w:hint="eastAsia" w:ascii="仿宋_GB2312" w:hAnsi="黑体" w:eastAsia="仿宋_GB2312" w:cs="宋体"/>
          <w:color w:val="auto"/>
          <w:sz w:val="32"/>
          <w:szCs w:val="32"/>
          <w:lang w:val="en-US" w:eastAsia="zh-CN"/>
        </w:rPr>
        <w:t>单位内设办</w:t>
      </w:r>
      <w:r>
        <w:rPr>
          <w:rFonts w:hint="eastAsia" w:ascii="仿宋_GB2312" w:hAnsi="黑体" w:eastAsia="仿宋_GB2312" w:cs="宋体"/>
          <w:sz w:val="32"/>
          <w:szCs w:val="32"/>
          <w:lang w:val="en-US" w:eastAsia="zh-CN"/>
        </w:rPr>
        <w:t>公室、校长室、副校长室、课程与教学处、教研处、安全办、家庭教育处、财务室、总务处、教师发展处、学生发展处。</w:t>
      </w:r>
    </w:p>
    <w:p w14:paraId="707FBD6B">
      <w:pPr>
        <w:ind w:firstLine="640" w:firstLineChars="200"/>
        <w:rPr>
          <w:rFonts w:hint="eastAsia" w:ascii="仿宋" w:hAnsi="仿宋" w:eastAsia="仿宋" w:cs="仿宋"/>
          <w:b w:val="0"/>
          <w:color w:val="FF0000"/>
          <w:kern w:val="0"/>
          <w:sz w:val="32"/>
          <w:szCs w:val="32"/>
          <w:highlight w:val="none"/>
          <w:shd w:val="clear" w:color="auto" w:fill="FFFFFF"/>
          <w:lang w:val="en-US" w:eastAsia="zh-CN" w:bidi="ar-SA"/>
        </w:rPr>
        <w:sectPr>
          <w:footerReference r:id="rId3" w:type="default"/>
          <w:pgSz w:w="11910" w:h="16840"/>
          <w:pgMar w:top="1440" w:right="1800" w:bottom="1440" w:left="1800" w:header="720" w:footer="720" w:gutter="0"/>
          <w:cols w:space="720" w:num="1"/>
          <w:docGrid w:type="lines" w:linePitch="312" w:charSpace="0"/>
        </w:sectPr>
      </w:pPr>
    </w:p>
    <w:p w14:paraId="4FD27B2A">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40" w:firstLineChars="200"/>
        <w:jc w:val="left"/>
        <w:textAlignment w:val="auto"/>
        <w:outlineLvl w:val="9"/>
        <w:rPr>
          <w:rFonts w:hint="eastAsia" w:ascii="黑体" w:hAnsi="黑体" w:eastAsia="黑体" w:cs="黑体"/>
          <w:b w:val="0"/>
          <w:bCs/>
          <w:sz w:val="32"/>
          <w:szCs w:val="32"/>
          <w:highlight w:val="none"/>
          <w:lang w:val="en-US" w:eastAsia="zh-CN"/>
        </w:rPr>
      </w:pPr>
      <w:r>
        <w:rPr>
          <w:rFonts w:hint="eastAsia" w:ascii="黑体" w:hAnsi="黑体" w:eastAsia="黑体" w:cs="黑体"/>
          <w:b w:val="0"/>
          <w:bCs/>
          <w:sz w:val="32"/>
          <w:szCs w:val="32"/>
          <w:highlight w:val="none"/>
          <w:lang w:val="en-US" w:eastAsia="zh-CN"/>
        </w:rPr>
        <w:t>二、2018年度部门决算表</w:t>
      </w:r>
    </w:p>
    <w:p w14:paraId="407A51B8">
      <w:pPr>
        <w:spacing w:before="1"/>
        <w:ind w:right="184"/>
        <w:jc w:val="both"/>
        <w:rPr>
          <w:rFonts w:hint="eastAsia" w:ascii="仿宋" w:hAnsi="仿宋" w:eastAsia="仿宋"/>
          <w:sz w:val="18"/>
          <w:lang w:val="en-US" w:eastAsia="zh-CN"/>
        </w:rPr>
      </w:pPr>
    </w:p>
    <w:p w14:paraId="7274180C">
      <w:pPr>
        <w:spacing w:before="1"/>
        <w:ind w:right="184"/>
        <w:jc w:val="center"/>
        <w:rPr>
          <w:rFonts w:hint="eastAsia" w:ascii="仿宋" w:hAnsi="仿宋" w:eastAsia="仿宋"/>
          <w:sz w:val="18"/>
          <w:lang w:val="en-US" w:eastAsia="zh-CN"/>
        </w:rPr>
      </w:pPr>
    </w:p>
    <w:p w14:paraId="625A37FB">
      <w:pPr>
        <w:spacing w:before="1"/>
        <w:ind w:right="184"/>
        <w:jc w:val="center"/>
        <w:rPr>
          <w:rFonts w:ascii="仿宋" w:hAnsi="仿宋" w:eastAsia="仿宋"/>
          <w:sz w:val="18"/>
          <w:lang w:eastAsia="zh-CN"/>
        </w:rPr>
      </w:pPr>
      <w:r>
        <w:rPr>
          <w:rFonts w:hint="eastAsia" w:ascii="仿宋" w:hAnsi="仿宋" w:eastAsia="仿宋"/>
          <w:sz w:val="18"/>
          <w:lang w:val="en-US" w:eastAsia="zh-CN"/>
        </w:rPr>
        <w:t xml:space="preserve">                                                                                 </w:t>
      </w:r>
    </w:p>
    <w:p w14:paraId="73634D8E">
      <w:pPr>
        <w:jc w:val="right"/>
        <w:rPr>
          <w:rFonts w:ascii="仿宋" w:hAnsi="仿宋" w:eastAsia="仿宋"/>
          <w:sz w:val="18"/>
          <w:lang w:eastAsia="zh-CN"/>
        </w:rPr>
        <w:sectPr>
          <w:pgSz w:w="16840" w:h="11910" w:orient="landscape"/>
          <w:pgMar w:top="1797" w:right="1440" w:bottom="1797" w:left="1440" w:header="720" w:footer="720" w:gutter="0"/>
          <w:cols w:equalWidth="0" w:num="2">
            <w:col w:w="8178" w:space="40"/>
            <w:col w:w="5742"/>
          </w:cols>
          <w:docGrid w:linePitch="312" w:charSpace="0"/>
        </w:sectPr>
      </w:pPr>
    </w:p>
    <w:p w14:paraId="27E55470">
      <w:pPr>
        <w:tabs>
          <w:tab w:val="left" w:pos="12093"/>
        </w:tabs>
        <w:spacing w:before="38" w:after="22"/>
        <w:ind w:left="171"/>
        <w:jc w:val="center"/>
        <w:rPr>
          <w:rFonts w:hint="eastAsia" w:ascii="仿宋_GB2312" w:hAnsi="黑体" w:eastAsia="仿宋_GB2312" w:cs="宋体"/>
          <w:sz w:val="32"/>
          <w:szCs w:val="32"/>
          <w:lang w:val="en-US" w:eastAsia="zh-CN"/>
        </w:rPr>
      </w:pPr>
      <w:r>
        <w:rPr>
          <w:rFonts w:hint="eastAsia" w:ascii="仿宋_GB2312" w:hAnsi="黑体" w:eastAsia="仿宋_GB2312" w:cs="宋体"/>
          <w:sz w:val="32"/>
          <w:szCs w:val="32"/>
          <w:lang w:val="en-US" w:eastAsia="zh-CN"/>
        </w:rPr>
        <w:t>收入支出决算总表</w:t>
      </w:r>
    </w:p>
    <w:p w14:paraId="5C43FCA0">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 xml:space="preserve">                                                                                                                                              公开 01表</w:t>
      </w:r>
    </w:p>
    <w:p w14:paraId="710D34BA">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部门：深圳市龙华区潜龙学校</w:t>
      </w:r>
      <w:r>
        <w:rPr>
          <w:rFonts w:hint="eastAsia" w:ascii="仿宋_GB2312" w:hAnsi="黑体" w:eastAsia="仿宋_GB2312" w:cs="宋体"/>
          <w:sz w:val="18"/>
          <w:szCs w:val="18"/>
          <w:lang w:val="en-US" w:eastAsia="zh-CN"/>
        </w:rPr>
        <w:tab/>
      </w:r>
      <w:r>
        <w:rPr>
          <w:rFonts w:hint="eastAsia" w:ascii="仿宋_GB2312" w:hAnsi="黑体" w:eastAsia="仿宋_GB2312" w:cs="宋体"/>
          <w:sz w:val="18"/>
          <w:szCs w:val="18"/>
          <w:lang w:val="en-US" w:eastAsia="zh-CN"/>
        </w:rPr>
        <w:t xml:space="preserve">     金额单位：万元</w:t>
      </w:r>
    </w:p>
    <w:tbl>
      <w:tblPr>
        <w:tblStyle w:val="9"/>
        <w:tblpPr w:leftFromText="180" w:rightFromText="180" w:vertAnchor="page" w:horzAnchor="page" w:tblpX="1557" w:tblpY="3759"/>
        <w:tblOverlap w:val="never"/>
        <w:tblW w:w="138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484"/>
        <w:gridCol w:w="1019"/>
        <w:gridCol w:w="2613"/>
        <w:gridCol w:w="3137"/>
        <w:gridCol w:w="1075"/>
        <w:gridCol w:w="2475"/>
      </w:tblGrid>
      <w:tr w14:paraId="2CE69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0" w:hRule="exact"/>
        </w:trPr>
        <w:tc>
          <w:tcPr>
            <w:tcW w:w="7116" w:type="dxa"/>
            <w:gridSpan w:val="3"/>
            <w:vAlign w:val="center"/>
          </w:tcPr>
          <w:p w14:paraId="381DBE50">
            <w:pPr>
              <w:pStyle w:val="11"/>
              <w:spacing w:before="21"/>
              <w:ind w:right="3692"/>
              <w:jc w:val="right"/>
              <w:rPr>
                <w:rFonts w:hint="eastAsia" w:ascii="仿宋" w:hAnsi="仿宋" w:eastAsia="仿宋" w:cs="仿宋"/>
                <w:sz w:val="18"/>
                <w:szCs w:val="18"/>
                <w:lang w:eastAsia="zh-CN"/>
              </w:rPr>
            </w:pPr>
            <w:r>
              <w:rPr>
                <w:rFonts w:hint="eastAsia" w:ascii="仿宋" w:hAnsi="仿宋" w:eastAsia="仿宋" w:cs="仿宋"/>
                <w:sz w:val="18"/>
                <w:szCs w:val="18"/>
                <w:lang w:val="en-US" w:eastAsia="zh-CN"/>
              </w:rPr>
              <w:t xml:space="preserve">   </w:t>
            </w:r>
            <w:r>
              <w:rPr>
                <w:rFonts w:hint="eastAsia" w:ascii="仿宋_GB2312" w:hAnsi="黑体" w:eastAsia="仿宋_GB2312" w:cs="宋体"/>
                <w:kern w:val="2"/>
                <w:sz w:val="18"/>
                <w:szCs w:val="18"/>
                <w:lang w:val="en-US" w:eastAsia="zh-CN" w:bidi="ar-SA"/>
              </w:rPr>
              <w:t xml:space="preserve"> 收入</w:t>
            </w:r>
          </w:p>
        </w:tc>
        <w:tc>
          <w:tcPr>
            <w:tcW w:w="6687" w:type="dxa"/>
            <w:gridSpan w:val="3"/>
            <w:vAlign w:val="top"/>
          </w:tcPr>
          <w:p w14:paraId="1175E92D">
            <w:pPr>
              <w:pStyle w:val="11"/>
              <w:spacing w:before="21"/>
              <w:ind w:right="3657"/>
              <w:jc w:val="right"/>
              <w:rPr>
                <w:rFonts w:hint="eastAsia" w:ascii="仿宋" w:hAnsi="仿宋" w:eastAsia="仿宋" w:cs="仿宋"/>
                <w:sz w:val="18"/>
                <w:szCs w:val="18"/>
                <w:lang w:eastAsia="zh-CN"/>
              </w:rPr>
            </w:pPr>
            <w:r>
              <w:rPr>
                <w:rFonts w:hint="eastAsia" w:ascii="仿宋_GB2312" w:hAnsi="黑体" w:eastAsia="仿宋_GB2312" w:cs="宋体"/>
                <w:kern w:val="2"/>
                <w:sz w:val="18"/>
                <w:szCs w:val="18"/>
                <w:lang w:val="en-US" w:eastAsia="zh-CN" w:bidi="ar-SA"/>
              </w:rPr>
              <w:t>支出</w:t>
            </w:r>
          </w:p>
        </w:tc>
      </w:tr>
      <w:tr w14:paraId="6F184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9" w:hRule="exact"/>
        </w:trPr>
        <w:tc>
          <w:tcPr>
            <w:tcW w:w="3484" w:type="dxa"/>
            <w:vAlign w:val="top"/>
          </w:tcPr>
          <w:p w14:paraId="4CC9850B">
            <w:pPr>
              <w:pStyle w:val="11"/>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项目</w:t>
            </w:r>
          </w:p>
        </w:tc>
        <w:tc>
          <w:tcPr>
            <w:tcW w:w="1019" w:type="dxa"/>
            <w:vAlign w:val="top"/>
          </w:tcPr>
          <w:p w14:paraId="5EEA8DA9">
            <w:pPr>
              <w:pStyle w:val="11"/>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行次</w:t>
            </w:r>
          </w:p>
        </w:tc>
        <w:tc>
          <w:tcPr>
            <w:tcW w:w="2613" w:type="dxa"/>
            <w:vAlign w:val="top"/>
          </w:tcPr>
          <w:p w14:paraId="1E525548">
            <w:pPr>
              <w:pStyle w:val="11"/>
              <w:spacing w:before="40"/>
              <w:ind w:left="514" w:right="495"/>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决算数</w:t>
            </w:r>
          </w:p>
        </w:tc>
        <w:tc>
          <w:tcPr>
            <w:tcW w:w="3137" w:type="dxa"/>
            <w:vAlign w:val="top"/>
          </w:tcPr>
          <w:p w14:paraId="3570B5BD">
            <w:pPr>
              <w:pStyle w:val="11"/>
              <w:tabs>
                <w:tab w:val="left" w:pos="693"/>
              </w:tabs>
              <w:spacing w:before="40"/>
              <w:ind w:left="16"/>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项目</w:t>
            </w:r>
          </w:p>
        </w:tc>
        <w:tc>
          <w:tcPr>
            <w:tcW w:w="1075" w:type="dxa"/>
            <w:vAlign w:val="top"/>
          </w:tcPr>
          <w:p w14:paraId="1D28752B">
            <w:pPr>
              <w:pStyle w:val="11"/>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行次</w:t>
            </w:r>
          </w:p>
        </w:tc>
        <w:tc>
          <w:tcPr>
            <w:tcW w:w="2475" w:type="dxa"/>
            <w:vAlign w:val="top"/>
          </w:tcPr>
          <w:p w14:paraId="09525E49">
            <w:pPr>
              <w:pStyle w:val="11"/>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决算数</w:t>
            </w:r>
          </w:p>
        </w:tc>
      </w:tr>
      <w:tr w14:paraId="6F7ED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4" w:hRule="exact"/>
        </w:trPr>
        <w:tc>
          <w:tcPr>
            <w:tcW w:w="3484" w:type="dxa"/>
            <w:vAlign w:val="top"/>
          </w:tcPr>
          <w:p w14:paraId="13156952">
            <w:pPr>
              <w:pStyle w:val="11"/>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栏次</w:t>
            </w:r>
          </w:p>
        </w:tc>
        <w:tc>
          <w:tcPr>
            <w:tcW w:w="1019" w:type="dxa"/>
            <w:vAlign w:val="top"/>
          </w:tcPr>
          <w:p w14:paraId="6306266B">
            <w:pPr>
              <w:pStyle w:val="11"/>
              <w:tabs>
                <w:tab w:val="left" w:pos="683"/>
              </w:tabs>
              <w:spacing w:before="40"/>
              <w:ind w:left="7"/>
              <w:jc w:val="center"/>
              <w:rPr>
                <w:rFonts w:hint="eastAsia" w:ascii="仿宋_GB2312" w:hAnsi="黑体" w:eastAsia="仿宋_GB2312" w:cs="宋体"/>
                <w:kern w:val="2"/>
                <w:sz w:val="18"/>
                <w:szCs w:val="18"/>
                <w:lang w:val="en-US" w:eastAsia="zh-CN" w:bidi="ar-SA"/>
              </w:rPr>
            </w:pPr>
          </w:p>
        </w:tc>
        <w:tc>
          <w:tcPr>
            <w:tcW w:w="2613" w:type="dxa"/>
            <w:vAlign w:val="top"/>
          </w:tcPr>
          <w:p w14:paraId="1EC2EF4D">
            <w:pPr>
              <w:pStyle w:val="11"/>
              <w:spacing w:before="40"/>
              <w:ind w:left="16"/>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w:t>
            </w:r>
          </w:p>
        </w:tc>
        <w:tc>
          <w:tcPr>
            <w:tcW w:w="3137" w:type="dxa"/>
            <w:vAlign w:val="top"/>
          </w:tcPr>
          <w:p w14:paraId="1CE6BBAF">
            <w:pPr>
              <w:pStyle w:val="11"/>
              <w:tabs>
                <w:tab w:val="left" w:pos="693"/>
              </w:tabs>
              <w:spacing w:before="40"/>
              <w:ind w:left="16"/>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栏次</w:t>
            </w:r>
          </w:p>
        </w:tc>
        <w:tc>
          <w:tcPr>
            <w:tcW w:w="1075" w:type="dxa"/>
            <w:vAlign w:val="top"/>
          </w:tcPr>
          <w:p w14:paraId="4E720727">
            <w:pPr>
              <w:pStyle w:val="11"/>
              <w:tabs>
                <w:tab w:val="left" w:pos="683"/>
              </w:tabs>
              <w:spacing w:before="40"/>
              <w:ind w:left="7"/>
              <w:jc w:val="center"/>
              <w:rPr>
                <w:rFonts w:hint="eastAsia" w:ascii="仿宋_GB2312" w:hAnsi="黑体" w:eastAsia="仿宋_GB2312" w:cs="宋体"/>
                <w:kern w:val="2"/>
                <w:sz w:val="18"/>
                <w:szCs w:val="18"/>
                <w:lang w:val="en-US" w:eastAsia="zh-CN" w:bidi="ar-SA"/>
              </w:rPr>
            </w:pPr>
          </w:p>
        </w:tc>
        <w:tc>
          <w:tcPr>
            <w:tcW w:w="2475" w:type="dxa"/>
            <w:vAlign w:val="top"/>
          </w:tcPr>
          <w:p w14:paraId="79A6CF7B">
            <w:pPr>
              <w:pStyle w:val="11"/>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w:t>
            </w:r>
          </w:p>
        </w:tc>
      </w:tr>
      <w:tr w14:paraId="558B1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2447961A">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一、财政拨款收入</w:t>
            </w:r>
          </w:p>
        </w:tc>
        <w:tc>
          <w:tcPr>
            <w:tcW w:w="1019" w:type="dxa"/>
            <w:vAlign w:val="center"/>
          </w:tcPr>
          <w:p w14:paraId="3BD64009">
            <w:pPr>
              <w:pStyle w:val="11"/>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w:t>
            </w:r>
          </w:p>
        </w:tc>
        <w:tc>
          <w:tcPr>
            <w:tcW w:w="2613" w:type="dxa"/>
            <w:vAlign w:val="center"/>
          </w:tcPr>
          <w:p w14:paraId="495B5425">
            <w:pPr>
              <w:tabs>
                <w:tab w:val="left" w:pos="12093"/>
              </w:tabs>
              <w:spacing w:before="38" w:after="22"/>
              <w:ind w:left="171"/>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8,876.58</w:t>
            </w:r>
          </w:p>
        </w:tc>
        <w:tc>
          <w:tcPr>
            <w:tcW w:w="3137" w:type="dxa"/>
            <w:vAlign w:val="center"/>
          </w:tcPr>
          <w:p w14:paraId="5A9F7693">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一、一般公共服务支出</w:t>
            </w:r>
          </w:p>
        </w:tc>
        <w:tc>
          <w:tcPr>
            <w:tcW w:w="1075" w:type="dxa"/>
            <w:vAlign w:val="bottom"/>
          </w:tcPr>
          <w:p w14:paraId="2892A070">
            <w:pPr>
              <w:pStyle w:val="11"/>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28</w:t>
            </w:r>
          </w:p>
        </w:tc>
        <w:tc>
          <w:tcPr>
            <w:tcW w:w="2475" w:type="dxa"/>
            <w:vAlign w:val="center"/>
          </w:tcPr>
          <w:p w14:paraId="2AB981DA">
            <w:pPr>
              <w:pStyle w:val="11"/>
              <w:tabs>
                <w:tab w:val="left" w:pos="683"/>
              </w:tabs>
              <w:spacing w:before="40"/>
              <w:ind w:left="7"/>
              <w:jc w:val="right"/>
              <w:rPr>
                <w:rFonts w:hint="eastAsia" w:ascii="仿宋_GB2312" w:hAnsi="黑体" w:eastAsia="仿宋_GB2312" w:cs="宋体"/>
                <w:kern w:val="2"/>
                <w:sz w:val="18"/>
                <w:szCs w:val="18"/>
                <w:lang w:val="en-US" w:eastAsia="zh-CN" w:bidi="ar-SA"/>
              </w:rPr>
            </w:pPr>
          </w:p>
        </w:tc>
      </w:tr>
      <w:tr w14:paraId="04353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184F8311">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二、上级补助收入</w:t>
            </w:r>
          </w:p>
        </w:tc>
        <w:tc>
          <w:tcPr>
            <w:tcW w:w="1019" w:type="dxa"/>
            <w:vAlign w:val="center"/>
          </w:tcPr>
          <w:p w14:paraId="7D328376">
            <w:pPr>
              <w:pStyle w:val="11"/>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w:t>
            </w:r>
          </w:p>
        </w:tc>
        <w:tc>
          <w:tcPr>
            <w:tcW w:w="2613" w:type="dxa"/>
            <w:vAlign w:val="center"/>
          </w:tcPr>
          <w:p w14:paraId="483FBB66">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c>
          <w:tcPr>
            <w:tcW w:w="3137" w:type="dxa"/>
            <w:vAlign w:val="center"/>
          </w:tcPr>
          <w:p w14:paraId="5F9156BF">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二、外交支出</w:t>
            </w:r>
          </w:p>
        </w:tc>
        <w:tc>
          <w:tcPr>
            <w:tcW w:w="1075" w:type="dxa"/>
            <w:vAlign w:val="bottom"/>
          </w:tcPr>
          <w:p w14:paraId="4C47B8DD">
            <w:pPr>
              <w:pStyle w:val="11"/>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29</w:t>
            </w:r>
          </w:p>
        </w:tc>
        <w:tc>
          <w:tcPr>
            <w:tcW w:w="2475" w:type="dxa"/>
            <w:vAlign w:val="center"/>
          </w:tcPr>
          <w:p w14:paraId="674922F3">
            <w:pPr>
              <w:pStyle w:val="11"/>
              <w:tabs>
                <w:tab w:val="left" w:pos="683"/>
              </w:tabs>
              <w:spacing w:before="40"/>
              <w:ind w:left="7"/>
              <w:jc w:val="right"/>
              <w:rPr>
                <w:rFonts w:hint="eastAsia" w:ascii="仿宋_GB2312" w:hAnsi="黑体" w:eastAsia="仿宋_GB2312" w:cs="宋体"/>
                <w:kern w:val="2"/>
                <w:sz w:val="18"/>
                <w:szCs w:val="18"/>
                <w:lang w:val="en-US" w:eastAsia="zh-CN" w:bidi="ar-SA"/>
              </w:rPr>
            </w:pPr>
          </w:p>
        </w:tc>
      </w:tr>
      <w:tr w14:paraId="53969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317317F1">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三、事业收入</w:t>
            </w:r>
          </w:p>
        </w:tc>
        <w:tc>
          <w:tcPr>
            <w:tcW w:w="1019" w:type="dxa"/>
            <w:vAlign w:val="center"/>
          </w:tcPr>
          <w:p w14:paraId="34B982C2">
            <w:pPr>
              <w:pStyle w:val="11"/>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3</w:t>
            </w:r>
          </w:p>
        </w:tc>
        <w:tc>
          <w:tcPr>
            <w:tcW w:w="2613" w:type="dxa"/>
            <w:vAlign w:val="center"/>
          </w:tcPr>
          <w:p w14:paraId="18437D59">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c>
          <w:tcPr>
            <w:tcW w:w="3137" w:type="dxa"/>
            <w:vAlign w:val="center"/>
          </w:tcPr>
          <w:p w14:paraId="7410AB2B">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三、国防支出</w:t>
            </w:r>
          </w:p>
        </w:tc>
        <w:tc>
          <w:tcPr>
            <w:tcW w:w="1075" w:type="dxa"/>
            <w:vAlign w:val="bottom"/>
          </w:tcPr>
          <w:p w14:paraId="10C157CA">
            <w:pPr>
              <w:pStyle w:val="11"/>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30</w:t>
            </w:r>
          </w:p>
        </w:tc>
        <w:tc>
          <w:tcPr>
            <w:tcW w:w="2475" w:type="dxa"/>
            <w:vAlign w:val="center"/>
          </w:tcPr>
          <w:p w14:paraId="026826A9">
            <w:pPr>
              <w:pStyle w:val="11"/>
              <w:tabs>
                <w:tab w:val="left" w:pos="683"/>
              </w:tabs>
              <w:spacing w:before="40"/>
              <w:ind w:left="7"/>
              <w:jc w:val="right"/>
              <w:rPr>
                <w:rFonts w:hint="eastAsia" w:ascii="仿宋_GB2312" w:hAnsi="黑体" w:eastAsia="仿宋_GB2312" w:cs="宋体"/>
                <w:kern w:val="2"/>
                <w:sz w:val="18"/>
                <w:szCs w:val="18"/>
                <w:lang w:val="en-US" w:eastAsia="zh-CN" w:bidi="ar-SA"/>
              </w:rPr>
            </w:pPr>
          </w:p>
        </w:tc>
      </w:tr>
      <w:tr w14:paraId="78A66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1E196AC9">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四、经营收入</w:t>
            </w:r>
          </w:p>
        </w:tc>
        <w:tc>
          <w:tcPr>
            <w:tcW w:w="1019" w:type="dxa"/>
            <w:vAlign w:val="center"/>
          </w:tcPr>
          <w:p w14:paraId="602661F7">
            <w:pPr>
              <w:pStyle w:val="11"/>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4</w:t>
            </w:r>
          </w:p>
        </w:tc>
        <w:tc>
          <w:tcPr>
            <w:tcW w:w="2613" w:type="dxa"/>
            <w:vAlign w:val="center"/>
          </w:tcPr>
          <w:p w14:paraId="714749EB">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c>
          <w:tcPr>
            <w:tcW w:w="3137" w:type="dxa"/>
            <w:vAlign w:val="center"/>
          </w:tcPr>
          <w:p w14:paraId="4CFF43E4">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四、公共安全支出</w:t>
            </w:r>
          </w:p>
        </w:tc>
        <w:tc>
          <w:tcPr>
            <w:tcW w:w="1075" w:type="dxa"/>
            <w:vAlign w:val="bottom"/>
          </w:tcPr>
          <w:p w14:paraId="5842B176">
            <w:pPr>
              <w:pStyle w:val="11"/>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31</w:t>
            </w:r>
          </w:p>
        </w:tc>
        <w:tc>
          <w:tcPr>
            <w:tcW w:w="2475" w:type="dxa"/>
            <w:vAlign w:val="center"/>
          </w:tcPr>
          <w:p w14:paraId="18DE087C">
            <w:pPr>
              <w:pStyle w:val="11"/>
              <w:tabs>
                <w:tab w:val="left" w:pos="683"/>
              </w:tabs>
              <w:spacing w:before="40"/>
              <w:ind w:left="7"/>
              <w:jc w:val="right"/>
              <w:rPr>
                <w:rFonts w:hint="eastAsia" w:ascii="仿宋_GB2312" w:hAnsi="黑体" w:eastAsia="仿宋_GB2312" w:cs="宋体"/>
                <w:kern w:val="2"/>
                <w:sz w:val="18"/>
                <w:szCs w:val="18"/>
                <w:lang w:val="en-US" w:eastAsia="zh-CN" w:bidi="ar-SA"/>
              </w:rPr>
            </w:pPr>
          </w:p>
        </w:tc>
      </w:tr>
      <w:tr w14:paraId="0379E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761AB1AF">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五、附属单位上缴收入</w:t>
            </w:r>
          </w:p>
        </w:tc>
        <w:tc>
          <w:tcPr>
            <w:tcW w:w="1019" w:type="dxa"/>
            <w:vAlign w:val="center"/>
          </w:tcPr>
          <w:p w14:paraId="0A46B088">
            <w:pPr>
              <w:pStyle w:val="11"/>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5</w:t>
            </w:r>
          </w:p>
        </w:tc>
        <w:tc>
          <w:tcPr>
            <w:tcW w:w="2613" w:type="dxa"/>
            <w:vAlign w:val="center"/>
          </w:tcPr>
          <w:p w14:paraId="5A68765B">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c>
          <w:tcPr>
            <w:tcW w:w="3137" w:type="dxa"/>
            <w:vAlign w:val="center"/>
          </w:tcPr>
          <w:p w14:paraId="7594778E">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五、教育支出</w:t>
            </w:r>
          </w:p>
        </w:tc>
        <w:tc>
          <w:tcPr>
            <w:tcW w:w="1075" w:type="dxa"/>
            <w:vAlign w:val="bottom"/>
          </w:tcPr>
          <w:p w14:paraId="424FEBBC">
            <w:pPr>
              <w:pStyle w:val="11"/>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32</w:t>
            </w:r>
          </w:p>
        </w:tc>
        <w:tc>
          <w:tcPr>
            <w:tcW w:w="2475" w:type="dxa"/>
            <w:vAlign w:val="center"/>
          </w:tcPr>
          <w:p w14:paraId="2CBEDAE9">
            <w:pPr>
              <w:pStyle w:val="11"/>
              <w:tabs>
                <w:tab w:val="left" w:pos="683"/>
              </w:tabs>
              <w:spacing w:before="40"/>
              <w:ind w:left="7"/>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6,980.89</w:t>
            </w:r>
          </w:p>
        </w:tc>
      </w:tr>
      <w:tr w14:paraId="5039A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139D74CD">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六、其他收入</w:t>
            </w:r>
          </w:p>
        </w:tc>
        <w:tc>
          <w:tcPr>
            <w:tcW w:w="1019" w:type="dxa"/>
            <w:vAlign w:val="center"/>
          </w:tcPr>
          <w:p w14:paraId="2D7E579A">
            <w:pPr>
              <w:pStyle w:val="11"/>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6</w:t>
            </w:r>
          </w:p>
        </w:tc>
        <w:tc>
          <w:tcPr>
            <w:tcW w:w="2613" w:type="dxa"/>
            <w:vAlign w:val="center"/>
          </w:tcPr>
          <w:p w14:paraId="7BAE3379">
            <w:pPr>
              <w:tabs>
                <w:tab w:val="left" w:pos="12093"/>
              </w:tabs>
              <w:spacing w:before="38" w:after="22"/>
              <w:ind w:left="171"/>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0.24</w:t>
            </w:r>
          </w:p>
        </w:tc>
        <w:tc>
          <w:tcPr>
            <w:tcW w:w="3137" w:type="dxa"/>
            <w:vAlign w:val="center"/>
          </w:tcPr>
          <w:p w14:paraId="55EF6071">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六、科学技术支出</w:t>
            </w:r>
          </w:p>
        </w:tc>
        <w:tc>
          <w:tcPr>
            <w:tcW w:w="1075" w:type="dxa"/>
            <w:vAlign w:val="bottom"/>
          </w:tcPr>
          <w:p w14:paraId="7531B908">
            <w:pPr>
              <w:pStyle w:val="11"/>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33</w:t>
            </w:r>
          </w:p>
        </w:tc>
        <w:tc>
          <w:tcPr>
            <w:tcW w:w="2475" w:type="dxa"/>
            <w:vAlign w:val="center"/>
          </w:tcPr>
          <w:p w14:paraId="3E82DB36">
            <w:pPr>
              <w:pStyle w:val="11"/>
              <w:tabs>
                <w:tab w:val="left" w:pos="683"/>
              </w:tabs>
              <w:spacing w:before="40"/>
              <w:ind w:left="7"/>
              <w:jc w:val="right"/>
              <w:rPr>
                <w:rFonts w:hint="eastAsia" w:ascii="仿宋_GB2312" w:hAnsi="黑体" w:eastAsia="仿宋_GB2312" w:cs="宋体"/>
                <w:kern w:val="2"/>
                <w:sz w:val="18"/>
                <w:szCs w:val="18"/>
                <w:lang w:val="en-US" w:eastAsia="zh-CN" w:bidi="ar-SA"/>
              </w:rPr>
            </w:pPr>
          </w:p>
        </w:tc>
      </w:tr>
      <w:tr w14:paraId="349EC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57FE766C">
            <w:pPr>
              <w:rPr>
                <w:rFonts w:hint="eastAsia" w:ascii="仿宋" w:hAnsi="仿宋" w:eastAsia="仿宋" w:cs="仿宋"/>
                <w:sz w:val="18"/>
                <w:szCs w:val="18"/>
              </w:rPr>
            </w:pPr>
          </w:p>
        </w:tc>
        <w:tc>
          <w:tcPr>
            <w:tcW w:w="1019" w:type="dxa"/>
            <w:vAlign w:val="center"/>
          </w:tcPr>
          <w:p w14:paraId="3A28EC71">
            <w:pPr>
              <w:pStyle w:val="11"/>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7</w:t>
            </w:r>
          </w:p>
        </w:tc>
        <w:tc>
          <w:tcPr>
            <w:tcW w:w="2613" w:type="dxa"/>
            <w:vAlign w:val="center"/>
          </w:tcPr>
          <w:p w14:paraId="10FA594B">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c>
          <w:tcPr>
            <w:tcW w:w="3137" w:type="dxa"/>
            <w:vAlign w:val="center"/>
          </w:tcPr>
          <w:p w14:paraId="3DF186F2">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七、文化体育与传媒支出</w:t>
            </w:r>
          </w:p>
        </w:tc>
        <w:tc>
          <w:tcPr>
            <w:tcW w:w="1075" w:type="dxa"/>
            <w:vAlign w:val="bottom"/>
          </w:tcPr>
          <w:p w14:paraId="1F5826B0">
            <w:pPr>
              <w:pStyle w:val="11"/>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34</w:t>
            </w:r>
          </w:p>
        </w:tc>
        <w:tc>
          <w:tcPr>
            <w:tcW w:w="2475" w:type="dxa"/>
            <w:vAlign w:val="center"/>
          </w:tcPr>
          <w:p w14:paraId="443B0064">
            <w:pPr>
              <w:pStyle w:val="11"/>
              <w:tabs>
                <w:tab w:val="left" w:pos="683"/>
              </w:tabs>
              <w:spacing w:before="40"/>
              <w:ind w:left="7"/>
              <w:jc w:val="right"/>
              <w:rPr>
                <w:rFonts w:hint="eastAsia" w:ascii="仿宋_GB2312" w:hAnsi="黑体" w:eastAsia="仿宋_GB2312" w:cs="宋体"/>
                <w:kern w:val="2"/>
                <w:sz w:val="18"/>
                <w:szCs w:val="18"/>
                <w:lang w:val="en-US" w:eastAsia="zh-CN" w:bidi="ar-SA"/>
              </w:rPr>
            </w:pPr>
          </w:p>
        </w:tc>
      </w:tr>
      <w:tr w14:paraId="5FB69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36FFE3D4">
            <w:pPr>
              <w:rPr>
                <w:rFonts w:hint="eastAsia" w:ascii="仿宋" w:hAnsi="仿宋" w:eastAsia="仿宋" w:cs="仿宋"/>
                <w:sz w:val="18"/>
                <w:szCs w:val="18"/>
              </w:rPr>
            </w:pPr>
          </w:p>
        </w:tc>
        <w:tc>
          <w:tcPr>
            <w:tcW w:w="1019" w:type="dxa"/>
            <w:vAlign w:val="center"/>
          </w:tcPr>
          <w:p w14:paraId="4D4E68D4">
            <w:pPr>
              <w:pStyle w:val="11"/>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8</w:t>
            </w:r>
          </w:p>
        </w:tc>
        <w:tc>
          <w:tcPr>
            <w:tcW w:w="2613" w:type="dxa"/>
            <w:vAlign w:val="center"/>
          </w:tcPr>
          <w:p w14:paraId="58B0B0B4">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c>
          <w:tcPr>
            <w:tcW w:w="3137" w:type="dxa"/>
            <w:vAlign w:val="center"/>
          </w:tcPr>
          <w:p w14:paraId="7DEF78B5">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八、社会保障和就业支出</w:t>
            </w:r>
          </w:p>
        </w:tc>
        <w:tc>
          <w:tcPr>
            <w:tcW w:w="1075" w:type="dxa"/>
            <w:vAlign w:val="bottom"/>
          </w:tcPr>
          <w:p w14:paraId="1E764341">
            <w:pPr>
              <w:pStyle w:val="11"/>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35</w:t>
            </w:r>
          </w:p>
        </w:tc>
        <w:tc>
          <w:tcPr>
            <w:tcW w:w="2475" w:type="dxa"/>
            <w:vAlign w:val="center"/>
          </w:tcPr>
          <w:p w14:paraId="447B17BC">
            <w:pPr>
              <w:pStyle w:val="11"/>
              <w:tabs>
                <w:tab w:val="left" w:pos="683"/>
              </w:tabs>
              <w:spacing w:before="40"/>
              <w:ind w:left="7"/>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634.13</w:t>
            </w:r>
          </w:p>
        </w:tc>
      </w:tr>
      <w:tr w14:paraId="3BD04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23C7F03C">
            <w:pPr>
              <w:rPr>
                <w:rFonts w:hint="eastAsia" w:ascii="仿宋" w:hAnsi="仿宋" w:eastAsia="仿宋" w:cs="仿宋"/>
                <w:sz w:val="18"/>
                <w:szCs w:val="18"/>
              </w:rPr>
            </w:pPr>
          </w:p>
        </w:tc>
        <w:tc>
          <w:tcPr>
            <w:tcW w:w="1019" w:type="dxa"/>
            <w:vAlign w:val="center"/>
          </w:tcPr>
          <w:p w14:paraId="4A1EC5B7">
            <w:pPr>
              <w:pStyle w:val="11"/>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9</w:t>
            </w:r>
          </w:p>
        </w:tc>
        <w:tc>
          <w:tcPr>
            <w:tcW w:w="2613" w:type="dxa"/>
            <w:vAlign w:val="center"/>
          </w:tcPr>
          <w:p w14:paraId="0E6A8272">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c>
          <w:tcPr>
            <w:tcW w:w="3137" w:type="dxa"/>
            <w:vAlign w:val="center"/>
          </w:tcPr>
          <w:p w14:paraId="681AA003">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九、医疗卫生与计划生育支出</w:t>
            </w:r>
          </w:p>
        </w:tc>
        <w:tc>
          <w:tcPr>
            <w:tcW w:w="1075" w:type="dxa"/>
            <w:vAlign w:val="bottom"/>
          </w:tcPr>
          <w:p w14:paraId="7B20DA3B">
            <w:pPr>
              <w:pStyle w:val="11"/>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36</w:t>
            </w:r>
          </w:p>
        </w:tc>
        <w:tc>
          <w:tcPr>
            <w:tcW w:w="2475" w:type="dxa"/>
            <w:vAlign w:val="center"/>
          </w:tcPr>
          <w:p w14:paraId="2755079E">
            <w:pPr>
              <w:pStyle w:val="11"/>
              <w:tabs>
                <w:tab w:val="left" w:pos="683"/>
              </w:tabs>
              <w:spacing w:before="40"/>
              <w:ind w:left="7"/>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79.64</w:t>
            </w:r>
          </w:p>
        </w:tc>
      </w:tr>
      <w:tr w14:paraId="5B146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778ED8E6">
            <w:pPr>
              <w:rPr>
                <w:rFonts w:hint="eastAsia" w:ascii="仿宋" w:hAnsi="仿宋" w:eastAsia="仿宋" w:cs="仿宋"/>
                <w:sz w:val="18"/>
                <w:szCs w:val="18"/>
              </w:rPr>
            </w:pPr>
          </w:p>
        </w:tc>
        <w:tc>
          <w:tcPr>
            <w:tcW w:w="1019" w:type="dxa"/>
            <w:vAlign w:val="center"/>
          </w:tcPr>
          <w:p w14:paraId="7BB1E79D">
            <w:pPr>
              <w:pStyle w:val="11"/>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10</w:t>
            </w:r>
          </w:p>
        </w:tc>
        <w:tc>
          <w:tcPr>
            <w:tcW w:w="2613" w:type="dxa"/>
            <w:vAlign w:val="center"/>
          </w:tcPr>
          <w:p w14:paraId="72B3595A">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c>
          <w:tcPr>
            <w:tcW w:w="3137" w:type="dxa"/>
            <w:vAlign w:val="center"/>
          </w:tcPr>
          <w:p w14:paraId="781FFC34">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十、节能环保支出</w:t>
            </w:r>
          </w:p>
        </w:tc>
        <w:tc>
          <w:tcPr>
            <w:tcW w:w="1075" w:type="dxa"/>
            <w:vAlign w:val="bottom"/>
          </w:tcPr>
          <w:p w14:paraId="269424D4">
            <w:pPr>
              <w:pStyle w:val="11"/>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37</w:t>
            </w:r>
          </w:p>
        </w:tc>
        <w:tc>
          <w:tcPr>
            <w:tcW w:w="2475" w:type="dxa"/>
            <w:vAlign w:val="center"/>
          </w:tcPr>
          <w:p w14:paraId="3C04671B">
            <w:pPr>
              <w:pStyle w:val="11"/>
              <w:tabs>
                <w:tab w:val="left" w:pos="683"/>
              </w:tabs>
              <w:spacing w:before="40"/>
              <w:ind w:left="7"/>
              <w:jc w:val="right"/>
              <w:rPr>
                <w:rFonts w:hint="eastAsia" w:ascii="仿宋_GB2312" w:hAnsi="黑体" w:eastAsia="仿宋_GB2312" w:cs="宋体"/>
                <w:kern w:val="2"/>
                <w:sz w:val="18"/>
                <w:szCs w:val="18"/>
                <w:lang w:val="en-US" w:eastAsia="zh-CN" w:bidi="ar-SA"/>
              </w:rPr>
            </w:pPr>
          </w:p>
        </w:tc>
      </w:tr>
      <w:tr w14:paraId="7FEE0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034D4033">
            <w:pPr>
              <w:rPr>
                <w:rFonts w:hint="eastAsia" w:ascii="仿宋" w:hAnsi="仿宋" w:eastAsia="仿宋" w:cs="仿宋"/>
                <w:sz w:val="18"/>
                <w:szCs w:val="18"/>
              </w:rPr>
            </w:pPr>
          </w:p>
        </w:tc>
        <w:tc>
          <w:tcPr>
            <w:tcW w:w="1019" w:type="dxa"/>
            <w:vAlign w:val="center"/>
          </w:tcPr>
          <w:p w14:paraId="2D7F4D8B">
            <w:pPr>
              <w:pStyle w:val="11"/>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11</w:t>
            </w:r>
          </w:p>
        </w:tc>
        <w:tc>
          <w:tcPr>
            <w:tcW w:w="2613" w:type="dxa"/>
            <w:vAlign w:val="center"/>
          </w:tcPr>
          <w:p w14:paraId="664485A2">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c>
          <w:tcPr>
            <w:tcW w:w="3137" w:type="dxa"/>
            <w:vAlign w:val="center"/>
          </w:tcPr>
          <w:p w14:paraId="30C1428A">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十一、城乡社区支出</w:t>
            </w:r>
          </w:p>
        </w:tc>
        <w:tc>
          <w:tcPr>
            <w:tcW w:w="1075" w:type="dxa"/>
            <w:vAlign w:val="bottom"/>
          </w:tcPr>
          <w:p w14:paraId="7CDB1F55">
            <w:pPr>
              <w:pStyle w:val="11"/>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38</w:t>
            </w:r>
          </w:p>
        </w:tc>
        <w:tc>
          <w:tcPr>
            <w:tcW w:w="2475" w:type="dxa"/>
            <w:vAlign w:val="center"/>
          </w:tcPr>
          <w:p w14:paraId="2993BD83">
            <w:pPr>
              <w:pStyle w:val="11"/>
              <w:tabs>
                <w:tab w:val="left" w:pos="683"/>
              </w:tabs>
              <w:spacing w:before="40"/>
              <w:ind w:left="7"/>
              <w:jc w:val="right"/>
              <w:rPr>
                <w:rFonts w:hint="eastAsia" w:ascii="仿宋_GB2312" w:hAnsi="黑体" w:eastAsia="仿宋_GB2312" w:cs="宋体"/>
                <w:kern w:val="2"/>
                <w:sz w:val="18"/>
                <w:szCs w:val="18"/>
                <w:lang w:val="en-US" w:eastAsia="zh-CN" w:bidi="ar-SA"/>
              </w:rPr>
            </w:pPr>
          </w:p>
        </w:tc>
      </w:tr>
      <w:tr w14:paraId="79269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36254B49">
            <w:pPr>
              <w:rPr>
                <w:rFonts w:hint="eastAsia" w:ascii="仿宋" w:hAnsi="仿宋" w:eastAsia="仿宋" w:cs="仿宋"/>
                <w:sz w:val="18"/>
                <w:szCs w:val="18"/>
              </w:rPr>
            </w:pPr>
          </w:p>
        </w:tc>
        <w:tc>
          <w:tcPr>
            <w:tcW w:w="1019" w:type="dxa"/>
            <w:vAlign w:val="center"/>
          </w:tcPr>
          <w:p w14:paraId="40D185AD">
            <w:pPr>
              <w:pStyle w:val="11"/>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12</w:t>
            </w:r>
          </w:p>
        </w:tc>
        <w:tc>
          <w:tcPr>
            <w:tcW w:w="2613" w:type="dxa"/>
            <w:vAlign w:val="center"/>
          </w:tcPr>
          <w:p w14:paraId="335B5F06">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c>
          <w:tcPr>
            <w:tcW w:w="3137" w:type="dxa"/>
            <w:vAlign w:val="center"/>
          </w:tcPr>
          <w:p w14:paraId="78F06CAC">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十二、农林水支出</w:t>
            </w:r>
          </w:p>
        </w:tc>
        <w:tc>
          <w:tcPr>
            <w:tcW w:w="1075" w:type="dxa"/>
            <w:vAlign w:val="bottom"/>
          </w:tcPr>
          <w:p w14:paraId="2E0C91D6">
            <w:pPr>
              <w:pStyle w:val="11"/>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39</w:t>
            </w:r>
          </w:p>
        </w:tc>
        <w:tc>
          <w:tcPr>
            <w:tcW w:w="2475" w:type="dxa"/>
            <w:vAlign w:val="center"/>
          </w:tcPr>
          <w:p w14:paraId="6A9C4FA5">
            <w:pPr>
              <w:pStyle w:val="11"/>
              <w:tabs>
                <w:tab w:val="left" w:pos="683"/>
              </w:tabs>
              <w:spacing w:before="40"/>
              <w:ind w:left="7"/>
              <w:jc w:val="right"/>
              <w:rPr>
                <w:rFonts w:hint="eastAsia" w:ascii="仿宋_GB2312" w:hAnsi="黑体" w:eastAsia="仿宋_GB2312" w:cs="宋体"/>
                <w:kern w:val="2"/>
                <w:sz w:val="18"/>
                <w:szCs w:val="18"/>
                <w:lang w:val="en-US" w:eastAsia="zh-CN" w:bidi="ar-SA"/>
              </w:rPr>
            </w:pPr>
          </w:p>
        </w:tc>
      </w:tr>
      <w:tr w14:paraId="07B89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6832552E">
            <w:pPr>
              <w:rPr>
                <w:rFonts w:hint="eastAsia" w:ascii="仿宋" w:hAnsi="仿宋" w:eastAsia="仿宋" w:cs="仿宋"/>
                <w:sz w:val="18"/>
                <w:szCs w:val="18"/>
              </w:rPr>
            </w:pPr>
          </w:p>
        </w:tc>
        <w:tc>
          <w:tcPr>
            <w:tcW w:w="1019" w:type="dxa"/>
            <w:vAlign w:val="center"/>
          </w:tcPr>
          <w:p w14:paraId="78A3E23E">
            <w:pPr>
              <w:pStyle w:val="11"/>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13</w:t>
            </w:r>
          </w:p>
        </w:tc>
        <w:tc>
          <w:tcPr>
            <w:tcW w:w="2613" w:type="dxa"/>
            <w:vAlign w:val="center"/>
          </w:tcPr>
          <w:p w14:paraId="2181C0DA">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c>
          <w:tcPr>
            <w:tcW w:w="3137" w:type="dxa"/>
            <w:vAlign w:val="center"/>
          </w:tcPr>
          <w:p w14:paraId="12B1BEE3">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十三、交通运输支出</w:t>
            </w:r>
          </w:p>
        </w:tc>
        <w:tc>
          <w:tcPr>
            <w:tcW w:w="1075" w:type="dxa"/>
            <w:vAlign w:val="bottom"/>
          </w:tcPr>
          <w:p w14:paraId="33E3F13F">
            <w:pPr>
              <w:pStyle w:val="11"/>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40</w:t>
            </w:r>
          </w:p>
        </w:tc>
        <w:tc>
          <w:tcPr>
            <w:tcW w:w="2475" w:type="dxa"/>
            <w:vAlign w:val="center"/>
          </w:tcPr>
          <w:p w14:paraId="34C04929">
            <w:pPr>
              <w:pStyle w:val="11"/>
              <w:tabs>
                <w:tab w:val="left" w:pos="683"/>
              </w:tabs>
              <w:spacing w:before="40"/>
              <w:ind w:left="7"/>
              <w:jc w:val="right"/>
              <w:rPr>
                <w:rFonts w:hint="eastAsia" w:ascii="仿宋_GB2312" w:hAnsi="黑体" w:eastAsia="仿宋_GB2312" w:cs="宋体"/>
                <w:kern w:val="2"/>
                <w:sz w:val="18"/>
                <w:szCs w:val="18"/>
                <w:lang w:val="en-US" w:eastAsia="zh-CN" w:bidi="ar-SA"/>
              </w:rPr>
            </w:pPr>
          </w:p>
        </w:tc>
      </w:tr>
      <w:tr w14:paraId="5191A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3A949AC6">
            <w:pPr>
              <w:rPr>
                <w:rFonts w:hint="eastAsia" w:ascii="仿宋" w:hAnsi="仿宋" w:eastAsia="仿宋" w:cs="仿宋"/>
                <w:sz w:val="18"/>
                <w:szCs w:val="18"/>
              </w:rPr>
            </w:pPr>
          </w:p>
        </w:tc>
        <w:tc>
          <w:tcPr>
            <w:tcW w:w="1019" w:type="dxa"/>
            <w:vAlign w:val="center"/>
          </w:tcPr>
          <w:p w14:paraId="1B991F35">
            <w:pPr>
              <w:pStyle w:val="11"/>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14</w:t>
            </w:r>
          </w:p>
        </w:tc>
        <w:tc>
          <w:tcPr>
            <w:tcW w:w="2613" w:type="dxa"/>
            <w:vAlign w:val="center"/>
          </w:tcPr>
          <w:p w14:paraId="45C7BFB7">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c>
          <w:tcPr>
            <w:tcW w:w="3137" w:type="dxa"/>
            <w:vAlign w:val="center"/>
          </w:tcPr>
          <w:p w14:paraId="6CBEA7D7">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十四、资源勘探信息等支出</w:t>
            </w:r>
          </w:p>
        </w:tc>
        <w:tc>
          <w:tcPr>
            <w:tcW w:w="1075" w:type="dxa"/>
            <w:vAlign w:val="bottom"/>
          </w:tcPr>
          <w:p w14:paraId="04EB759E">
            <w:pPr>
              <w:pStyle w:val="11"/>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41</w:t>
            </w:r>
          </w:p>
        </w:tc>
        <w:tc>
          <w:tcPr>
            <w:tcW w:w="2475" w:type="dxa"/>
            <w:vAlign w:val="center"/>
          </w:tcPr>
          <w:p w14:paraId="42FEE004">
            <w:pPr>
              <w:pStyle w:val="11"/>
              <w:tabs>
                <w:tab w:val="left" w:pos="683"/>
              </w:tabs>
              <w:spacing w:before="40"/>
              <w:ind w:left="7"/>
              <w:jc w:val="right"/>
              <w:rPr>
                <w:rFonts w:hint="eastAsia" w:ascii="仿宋_GB2312" w:hAnsi="黑体" w:eastAsia="仿宋_GB2312" w:cs="宋体"/>
                <w:kern w:val="2"/>
                <w:sz w:val="18"/>
                <w:szCs w:val="18"/>
                <w:lang w:val="en-US" w:eastAsia="zh-CN" w:bidi="ar-SA"/>
              </w:rPr>
            </w:pPr>
          </w:p>
        </w:tc>
      </w:tr>
      <w:tr w14:paraId="74700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79CA2894">
            <w:pPr>
              <w:rPr>
                <w:rFonts w:hint="eastAsia" w:ascii="仿宋" w:hAnsi="仿宋" w:eastAsia="仿宋" w:cs="仿宋"/>
                <w:sz w:val="18"/>
                <w:szCs w:val="18"/>
              </w:rPr>
            </w:pPr>
          </w:p>
        </w:tc>
        <w:tc>
          <w:tcPr>
            <w:tcW w:w="1019" w:type="dxa"/>
            <w:vAlign w:val="center"/>
          </w:tcPr>
          <w:p w14:paraId="21A8926F">
            <w:pPr>
              <w:pStyle w:val="11"/>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15</w:t>
            </w:r>
          </w:p>
        </w:tc>
        <w:tc>
          <w:tcPr>
            <w:tcW w:w="2613" w:type="dxa"/>
            <w:vAlign w:val="center"/>
          </w:tcPr>
          <w:p w14:paraId="63556CC9">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c>
          <w:tcPr>
            <w:tcW w:w="3137" w:type="dxa"/>
            <w:vAlign w:val="center"/>
          </w:tcPr>
          <w:p w14:paraId="49CEB34F">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十五、商业服务业等支出</w:t>
            </w:r>
          </w:p>
        </w:tc>
        <w:tc>
          <w:tcPr>
            <w:tcW w:w="1075" w:type="dxa"/>
            <w:vAlign w:val="bottom"/>
          </w:tcPr>
          <w:p w14:paraId="76B744B8">
            <w:pPr>
              <w:pStyle w:val="11"/>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42</w:t>
            </w:r>
          </w:p>
        </w:tc>
        <w:tc>
          <w:tcPr>
            <w:tcW w:w="2475" w:type="dxa"/>
            <w:vAlign w:val="center"/>
          </w:tcPr>
          <w:p w14:paraId="5C47D5CD">
            <w:pPr>
              <w:pStyle w:val="11"/>
              <w:tabs>
                <w:tab w:val="left" w:pos="683"/>
              </w:tabs>
              <w:spacing w:before="40"/>
              <w:ind w:left="7"/>
              <w:jc w:val="right"/>
              <w:rPr>
                <w:rFonts w:hint="eastAsia" w:ascii="仿宋_GB2312" w:hAnsi="黑体" w:eastAsia="仿宋_GB2312" w:cs="宋体"/>
                <w:kern w:val="2"/>
                <w:sz w:val="18"/>
                <w:szCs w:val="18"/>
                <w:lang w:val="en-US" w:eastAsia="zh-CN" w:bidi="ar-SA"/>
              </w:rPr>
            </w:pPr>
          </w:p>
        </w:tc>
      </w:tr>
      <w:tr w14:paraId="7F3F1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191CBB69">
            <w:pPr>
              <w:rPr>
                <w:rFonts w:hint="eastAsia" w:ascii="仿宋" w:hAnsi="仿宋" w:eastAsia="仿宋" w:cs="仿宋"/>
                <w:sz w:val="18"/>
                <w:szCs w:val="18"/>
              </w:rPr>
            </w:pPr>
          </w:p>
        </w:tc>
        <w:tc>
          <w:tcPr>
            <w:tcW w:w="1019" w:type="dxa"/>
            <w:vAlign w:val="center"/>
          </w:tcPr>
          <w:p w14:paraId="648747F6">
            <w:pPr>
              <w:pStyle w:val="11"/>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16</w:t>
            </w:r>
          </w:p>
        </w:tc>
        <w:tc>
          <w:tcPr>
            <w:tcW w:w="2613" w:type="dxa"/>
            <w:vAlign w:val="center"/>
          </w:tcPr>
          <w:p w14:paraId="5E635A4A">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c>
          <w:tcPr>
            <w:tcW w:w="3137" w:type="dxa"/>
            <w:vAlign w:val="center"/>
          </w:tcPr>
          <w:p w14:paraId="2BD32AFD">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十六、金融支出</w:t>
            </w:r>
          </w:p>
        </w:tc>
        <w:tc>
          <w:tcPr>
            <w:tcW w:w="1075" w:type="dxa"/>
            <w:vAlign w:val="bottom"/>
          </w:tcPr>
          <w:p w14:paraId="285574A2">
            <w:pPr>
              <w:pStyle w:val="11"/>
              <w:tabs>
                <w:tab w:val="left" w:pos="683"/>
              </w:tabs>
              <w:spacing w:before="40"/>
              <w:ind w:left="7"/>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43</w:t>
            </w:r>
          </w:p>
        </w:tc>
        <w:tc>
          <w:tcPr>
            <w:tcW w:w="2475" w:type="dxa"/>
            <w:vAlign w:val="center"/>
          </w:tcPr>
          <w:p w14:paraId="56CA5EE1">
            <w:pPr>
              <w:pStyle w:val="11"/>
              <w:tabs>
                <w:tab w:val="left" w:pos="683"/>
              </w:tabs>
              <w:spacing w:before="40"/>
              <w:ind w:left="7"/>
              <w:jc w:val="right"/>
              <w:rPr>
                <w:rFonts w:hint="eastAsia" w:ascii="仿宋_GB2312" w:hAnsi="黑体" w:eastAsia="仿宋_GB2312" w:cs="宋体"/>
                <w:kern w:val="2"/>
                <w:sz w:val="18"/>
                <w:szCs w:val="18"/>
                <w:lang w:val="en-US" w:eastAsia="zh-CN" w:bidi="ar-SA"/>
              </w:rPr>
            </w:pPr>
          </w:p>
        </w:tc>
      </w:tr>
      <w:tr w14:paraId="7BA45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44C321EC">
            <w:pPr>
              <w:keepNext w:val="0"/>
              <w:keepLines w:val="0"/>
              <w:widowControl/>
              <w:suppressLineNumbers w:val="0"/>
              <w:jc w:val="left"/>
              <w:textAlignment w:val="center"/>
              <w:rPr>
                <w:rFonts w:hint="eastAsia" w:ascii="仿宋_GB2312" w:hAnsi="黑体" w:eastAsia="仿宋_GB2312" w:cs="宋体"/>
                <w:sz w:val="18"/>
                <w:szCs w:val="18"/>
                <w:lang w:val="en-US" w:eastAsia="zh-CN"/>
              </w:rPr>
            </w:pPr>
          </w:p>
        </w:tc>
        <w:tc>
          <w:tcPr>
            <w:tcW w:w="1019" w:type="dxa"/>
            <w:vAlign w:val="center"/>
          </w:tcPr>
          <w:p w14:paraId="13DC9245">
            <w:pPr>
              <w:keepNext w:val="0"/>
              <w:keepLines w:val="0"/>
              <w:widowControl/>
              <w:suppressLineNumbers w:val="0"/>
              <w:jc w:val="center"/>
              <w:textAlignment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17</w:t>
            </w:r>
          </w:p>
        </w:tc>
        <w:tc>
          <w:tcPr>
            <w:tcW w:w="2613" w:type="dxa"/>
            <w:vAlign w:val="center"/>
          </w:tcPr>
          <w:p w14:paraId="1B269787">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c>
          <w:tcPr>
            <w:tcW w:w="3137" w:type="dxa"/>
            <w:vAlign w:val="center"/>
          </w:tcPr>
          <w:p w14:paraId="1EDEEDCF">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十七、援助其他地区支出</w:t>
            </w:r>
          </w:p>
        </w:tc>
        <w:tc>
          <w:tcPr>
            <w:tcW w:w="1075" w:type="dxa"/>
            <w:vAlign w:val="bottom"/>
          </w:tcPr>
          <w:p w14:paraId="199D3244">
            <w:pPr>
              <w:keepNext w:val="0"/>
              <w:keepLines w:val="0"/>
              <w:widowControl/>
              <w:suppressLineNumbers w:val="0"/>
              <w:jc w:val="center"/>
              <w:textAlignment w:val="bottom"/>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44</w:t>
            </w:r>
          </w:p>
        </w:tc>
        <w:tc>
          <w:tcPr>
            <w:tcW w:w="2475" w:type="dxa"/>
            <w:vAlign w:val="center"/>
          </w:tcPr>
          <w:p w14:paraId="614D455E">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r>
      <w:tr w14:paraId="6EB73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5B2653AD">
            <w:pPr>
              <w:keepNext w:val="0"/>
              <w:keepLines w:val="0"/>
              <w:widowControl/>
              <w:suppressLineNumbers w:val="0"/>
              <w:jc w:val="left"/>
              <w:textAlignment w:val="center"/>
              <w:rPr>
                <w:rFonts w:hint="eastAsia" w:ascii="仿宋_GB2312" w:hAnsi="黑体" w:eastAsia="仿宋_GB2312" w:cs="宋体"/>
                <w:sz w:val="18"/>
                <w:szCs w:val="18"/>
                <w:lang w:val="en-US" w:eastAsia="zh-CN"/>
              </w:rPr>
            </w:pPr>
          </w:p>
        </w:tc>
        <w:tc>
          <w:tcPr>
            <w:tcW w:w="1019" w:type="dxa"/>
            <w:vAlign w:val="center"/>
          </w:tcPr>
          <w:p w14:paraId="251EB180">
            <w:pPr>
              <w:keepNext w:val="0"/>
              <w:keepLines w:val="0"/>
              <w:widowControl/>
              <w:suppressLineNumbers w:val="0"/>
              <w:jc w:val="center"/>
              <w:textAlignment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18</w:t>
            </w:r>
          </w:p>
        </w:tc>
        <w:tc>
          <w:tcPr>
            <w:tcW w:w="2613" w:type="dxa"/>
            <w:vAlign w:val="center"/>
          </w:tcPr>
          <w:p w14:paraId="6367EBFA">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c>
          <w:tcPr>
            <w:tcW w:w="3137" w:type="dxa"/>
            <w:vAlign w:val="center"/>
          </w:tcPr>
          <w:p w14:paraId="5E39D1C3">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十八、国土海洋气象等支出</w:t>
            </w:r>
          </w:p>
        </w:tc>
        <w:tc>
          <w:tcPr>
            <w:tcW w:w="1075" w:type="dxa"/>
            <w:vAlign w:val="bottom"/>
          </w:tcPr>
          <w:p w14:paraId="1E698400">
            <w:pPr>
              <w:keepNext w:val="0"/>
              <w:keepLines w:val="0"/>
              <w:widowControl/>
              <w:suppressLineNumbers w:val="0"/>
              <w:jc w:val="center"/>
              <w:textAlignment w:val="bottom"/>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45</w:t>
            </w:r>
          </w:p>
        </w:tc>
        <w:tc>
          <w:tcPr>
            <w:tcW w:w="2475" w:type="dxa"/>
            <w:vAlign w:val="center"/>
          </w:tcPr>
          <w:p w14:paraId="40F41E33">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r>
      <w:tr w14:paraId="60864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38371DA6">
            <w:pPr>
              <w:keepNext w:val="0"/>
              <w:keepLines w:val="0"/>
              <w:widowControl/>
              <w:suppressLineNumbers w:val="0"/>
              <w:jc w:val="left"/>
              <w:textAlignment w:val="center"/>
              <w:rPr>
                <w:rFonts w:hint="eastAsia" w:ascii="仿宋_GB2312" w:hAnsi="黑体" w:eastAsia="仿宋_GB2312" w:cs="宋体"/>
                <w:sz w:val="18"/>
                <w:szCs w:val="18"/>
                <w:lang w:val="en-US" w:eastAsia="zh-CN"/>
              </w:rPr>
            </w:pPr>
          </w:p>
        </w:tc>
        <w:tc>
          <w:tcPr>
            <w:tcW w:w="1019" w:type="dxa"/>
            <w:vAlign w:val="center"/>
          </w:tcPr>
          <w:p w14:paraId="71AA112A">
            <w:pPr>
              <w:keepNext w:val="0"/>
              <w:keepLines w:val="0"/>
              <w:widowControl/>
              <w:suppressLineNumbers w:val="0"/>
              <w:jc w:val="center"/>
              <w:textAlignment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19</w:t>
            </w:r>
          </w:p>
        </w:tc>
        <w:tc>
          <w:tcPr>
            <w:tcW w:w="2613" w:type="dxa"/>
            <w:vAlign w:val="center"/>
          </w:tcPr>
          <w:p w14:paraId="7D42BD3B">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c>
          <w:tcPr>
            <w:tcW w:w="3137" w:type="dxa"/>
            <w:vAlign w:val="center"/>
          </w:tcPr>
          <w:p w14:paraId="2B74F907">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十九、住房保障支出</w:t>
            </w:r>
          </w:p>
        </w:tc>
        <w:tc>
          <w:tcPr>
            <w:tcW w:w="1075" w:type="dxa"/>
            <w:vAlign w:val="bottom"/>
          </w:tcPr>
          <w:p w14:paraId="44B0B2AE">
            <w:pPr>
              <w:keepNext w:val="0"/>
              <w:keepLines w:val="0"/>
              <w:widowControl/>
              <w:suppressLineNumbers w:val="0"/>
              <w:jc w:val="center"/>
              <w:textAlignment w:val="bottom"/>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46</w:t>
            </w:r>
          </w:p>
        </w:tc>
        <w:tc>
          <w:tcPr>
            <w:tcW w:w="2475" w:type="dxa"/>
            <w:vAlign w:val="center"/>
          </w:tcPr>
          <w:p w14:paraId="4BA0FEC0">
            <w:pPr>
              <w:tabs>
                <w:tab w:val="left" w:pos="12093"/>
              </w:tabs>
              <w:spacing w:before="38" w:after="22"/>
              <w:ind w:left="171"/>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946.7</w:t>
            </w:r>
          </w:p>
        </w:tc>
      </w:tr>
      <w:tr w14:paraId="2B622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22C0FC70">
            <w:pPr>
              <w:keepNext w:val="0"/>
              <w:keepLines w:val="0"/>
              <w:widowControl/>
              <w:suppressLineNumbers w:val="0"/>
              <w:jc w:val="left"/>
              <w:textAlignment w:val="center"/>
              <w:rPr>
                <w:rFonts w:hint="eastAsia" w:ascii="仿宋_GB2312" w:hAnsi="黑体" w:eastAsia="仿宋_GB2312" w:cs="宋体"/>
                <w:sz w:val="18"/>
                <w:szCs w:val="18"/>
                <w:lang w:val="en-US" w:eastAsia="zh-CN"/>
              </w:rPr>
            </w:pPr>
          </w:p>
        </w:tc>
        <w:tc>
          <w:tcPr>
            <w:tcW w:w="1019" w:type="dxa"/>
            <w:vAlign w:val="center"/>
          </w:tcPr>
          <w:p w14:paraId="151759E4">
            <w:pPr>
              <w:keepNext w:val="0"/>
              <w:keepLines w:val="0"/>
              <w:widowControl/>
              <w:suppressLineNumbers w:val="0"/>
              <w:jc w:val="center"/>
              <w:textAlignment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20</w:t>
            </w:r>
          </w:p>
        </w:tc>
        <w:tc>
          <w:tcPr>
            <w:tcW w:w="2613" w:type="dxa"/>
            <w:vAlign w:val="center"/>
          </w:tcPr>
          <w:p w14:paraId="767B0C99">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c>
          <w:tcPr>
            <w:tcW w:w="3137" w:type="dxa"/>
            <w:vAlign w:val="center"/>
          </w:tcPr>
          <w:p w14:paraId="1CFE8B0F">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二十、粮油物资储备支出</w:t>
            </w:r>
          </w:p>
        </w:tc>
        <w:tc>
          <w:tcPr>
            <w:tcW w:w="1075" w:type="dxa"/>
            <w:vAlign w:val="bottom"/>
          </w:tcPr>
          <w:p w14:paraId="573753E8">
            <w:pPr>
              <w:keepNext w:val="0"/>
              <w:keepLines w:val="0"/>
              <w:widowControl/>
              <w:suppressLineNumbers w:val="0"/>
              <w:jc w:val="center"/>
              <w:textAlignment w:val="bottom"/>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47</w:t>
            </w:r>
          </w:p>
        </w:tc>
        <w:tc>
          <w:tcPr>
            <w:tcW w:w="2475" w:type="dxa"/>
            <w:vAlign w:val="center"/>
          </w:tcPr>
          <w:p w14:paraId="0812CA8F">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r>
      <w:tr w14:paraId="25AE0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5BFC7CB5">
            <w:pPr>
              <w:keepNext w:val="0"/>
              <w:keepLines w:val="0"/>
              <w:widowControl/>
              <w:suppressLineNumbers w:val="0"/>
              <w:jc w:val="left"/>
              <w:textAlignment w:val="center"/>
              <w:rPr>
                <w:rFonts w:hint="eastAsia" w:ascii="仿宋_GB2312" w:hAnsi="黑体" w:eastAsia="仿宋_GB2312" w:cs="宋体"/>
                <w:sz w:val="18"/>
                <w:szCs w:val="18"/>
                <w:lang w:val="en-US" w:eastAsia="zh-CN"/>
              </w:rPr>
            </w:pPr>
          </w:p>
        </w:tc>
        <w:tc>
          <w:tcPr>
            <w:tcW w:w="1019" w:type="dxa"/>
            <w:vAlign w:val="center"/>
          </w:tcPr>
          <w:p w14:paraId="559AAD6F">
            <w:pPr>
              <w:keepNext w:val="0"/>
              <w:keepLines w:val="0"/>
              <w:widowControl/>
              <w:suppressLineNumbers w:val="0"/>
              <w:jc w:val="center"/>
              <w:textAlignment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21</w:t>
            </w:r>
          </w:p>
        </w:tc>
        <w:tc>
          <w:tcPr>
            <w:tcW w:w="2613" w:type="dxa"/>
            <w:vAlign w:val="center"/>
          </w:tcPr>
          <w:p w14:paraId="7A69B398">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c>
          <w:tcPr>
            <w:tcW w:w="3137" w:type="dxa"/>
            <w:vAlign w:val="center"/>
          </w:tcPr>
          <w:p w14:paraId="45A3CE44">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二十一、其他支出</w:t>
            </w:r>
          </w:p>
        </w:tc>
        <w:tc>
          <w:tcPr>
            <w:tcW w:w="1075" w:type="dxa"/>
            <w:vAlign w:val="bottom"/>
          </w:tcPr>
          <w:p w14:paraId="261D8E0C">
            <w:pPr>
              <w:keepNext w:val="0"/>
              <w:keepLines w:val="0"/>
              <w:widowControl/>
              <w:suppressLineNumbers w:val="0"/>
              <w:jc w:val="center"/>
              <w:textAlignment w:val="bottom"/>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48</w:t>
            </w:r>
          </w:p>
        </w:tc>
        <w:tc>
          <w:tcPr>
            <w:tcW w:w="2475" w:type="dxa"/>
            <w:vAlign w:val="center"/>
          </w:tcPr>
          <w:p w14:paraId="412941DC">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r>
      <w:tr w14:paraId="00867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4714B754">
            <w:pPr>
              <w:keepNext w:val="0"/>
              <w:keepLines w:val="0"/>
              <w:widowControl/>
              <w:suppressLineNumbers w:val="0"/>
              <w:jc w:val="left"/>
              <w:textAlignment w:val="center"/>
              <w:rPr>
                <w:rFonts w:hint="eastAsia" w:ascii="仿宋_GB2312" w:hAnsi="黑体" w:eastAsia="仿宋_GB2312" w:cs="宋体"/>
                <w:sz w:val="18"/>
                <w:szCs w:val="18"/>
                <w:lang w:val="en-US" w:eastAsia="zh-CN"/>
              </w:rPr>
            </w:pPr>
          </w:p>
        </w:tc>
        <w:tc>
          <w:tcPr>
            <w:tcW w:w="1019" w:type="dxa"/>
            <w:vAlign w:val="center"/>
          </w:tcPr>
          <w:p w14:paraId="300605C4">
            <w:pPr>
              <w:keepNext w:val="0"/>
              <w:keepLines w:val="0"/>
              <w:widowControl/>
              <w:suppressLineNumbers w:val="0"/>
              <w:jc w:val="center"/>
              <w:textAlignment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22</w:t>
            </w:r>
          </w:p>
        </w:tc>
        <w:tc>
          <w:tcPr>
            <w:tcW w:w="2613" w:type="dxa"/>
            <w:vAlign w:val="center"/>
          </w:tcPr>
          <w:p w14:paraId="0E115F3C">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c>
          <w:tcPr>
            <w:tcW w:w="3137" w:type="dxa"/>
            <w:vAlign w:val="center"/>
          </w:tcPr>
          <w:p w14:paraId="578830ED">
            <w:pPr>
              <w:keepNext w:val="0"/>
              <w:keepLines w:val="0"/>
              <w:widowControl/>
              <w:suppressLineNumbers w:val="0"/>
              <w:jc w:val="left"/>
              <w:textAlignment w:val="center"/>
              <w:rPr>
                <w:rFonts w:hint="eastAsia" w:ascii="仿宋" w:hAnsi="仿宋" w:eastAsia="仿宋" w:cs="仿宋"/>
                <w:w w:val="105"/>
                <w:kern w:val="2"/>
                <w:sz w:val="18"/>
                <w:szCs w:val="18"/>
                <w:lang w:val="en-US" w:eastAsia="zh-CN" w:bidi="ar-SA"/>
              </w:rPr>
            </w:pPr>
          </w:p>
        </w:tc>
        <w:tc>
          <w:tcPr>
            <w:tcW w:w="1075" w:type="dxa"/>
            <w:vAlign w:val="bottom"/>
          </w:tcPr>
          <w:p w14:paraId="157942BE">
            <w:pPr>
              <w:keepNext w:val="0"/>
              <w:keepLines w:val="0"/>
              <w:widowControl/>
              <w:suppressLineNumbers w:val="0"/>
              <w:jc w:val="center"/>
              <w:textAlignment w:val="bottom"/>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49</w:t>
            </w:r>
          </w:p>
        </w:tc>
        <w:tc>
          <w:tcPr>
            <w:tcW w:w="2475" w:type="dxa"/>
            <w:vAlign w:val="center"/>
          </w:tcPr>
          <w:p w14:paraId="30971EF3">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r>
      <w:tr w14:paraId="52C8D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59907CCA">
            <w:pP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本年收入合计</w:t>
            </w:r>
          </w:p>
        </w:tc>
        <w:tc>
          <w:tcPr>
            <w:tcW w:w="1019" w:type="dxa"/>
            <w:vAlign w:val="center"/>
          </w:tcPr>
          <w:p w14:paraId="1D9D94AB">
            <w:pPr>
              <w:keepNext w:val="0"/>
              <w:keepLines w:val="0"/>
              <w:widowControl/>
              <w:suppressLineNumbers w:val="0"/>
              <w:jc w:val="center"/>
              <w:textAlignment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23</w:t>
            </w:r>
          </w:p>
        </w:tc>
        <w:tc>
          <w:tcPr>
            <w:tcW w:w="2613" w:type="dxa"/>
            <w:vAlign w:val="center"/>
          </w:tcPr>
          <w:p w14:paraId="22AB645A">
            <w:pPr>
              <w:tabs>
                <w:tab w:val="left" w:pos="12093"/>
              </w:tabs>
              <w:spacing w:before="38" w:after="22"/>
              <w:ind w:left="171"/>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8,876.82</w:t>
            </w:r>
          </w:p>
        </w:tc>
        <w:tc>
          <w:tcPr>
            <w:tcW w:w="3137" w:type="dxa"/>
            <w:vAlign w:val="center"/>
          </w:tcPr>
          <w:p w14:paraId="664D990E">
            <w:pPr>
              <w:keepNext w:val="0"/>
              <w:keepLines w:val="0"/>
              <w:widowControl/>
              <w:suppressLineNumbers w:val="0"/>
              <w:jc w:val="left"/>
              <w:textAlignment w:val="center"/>
              <w:rPr>
                <w:rFonts w:hint="eastAsia" w:ascii="仿宋" w:hAnsi="仿宋" w:eastAsia="仿宋" w:cs="仿宋"/>
                <w:w w:val="105"/>
                <w:kern w:val="2"/>
                <w:sz w:val="18"/>
                <w:szCs w:val="18"/>
                <w:lang w:val="en-US" w:eastAsia="zh-CN" w:bidi="ar-SA"/>
              </w:rPr>
            </w:pPr>
            <w:r>
              <w:rPr>
                <w:rFonts w:hint="eastAsia" w:ascii="仿宋_GB2312" w:hAnsi="黑体" w:eastAsia="仿宋_GB2312" w:cs="宋体"/>
                <w:sz w:val="18"/>
                <w:szCs w:val="18"/>
                <w:lang w:val="en-US" w:eastAsia="zh-CN"/>
              </w:rPr>
              <w:t>本年支出合计</w:t>
            </w:r>
          </w:p>
        </w:tc>
        <w:tc>
          <w:tcPr>
            <w:tcW w:w="1075" w:type="dxa"/>
            <w:vAlign w:val="bottom"/>
          </w:tcPr>
          <w:p w14:paraId="7210E78D">
            <w:pPr>
              <w:keepNext w:val="0"/>
              <w:keepLines w:val="0"/>
              <w:widowControl/>
              <w:suppressLineNumbers w:val="0"/>
              <w:jc w:val="center"/>
              <w:textAlignment w:val="bottom"/>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50</w:t>
            </w:r>
          </w:p>
        </w:tc>
        <w:tc>
          <w:tcPr>
            <w:tcW w:w="2475" w:type="dxa"/>
            <w:vAlign w:val="center"/>
          </w:tcPr>
          <w:p w14:paraId="32A8E44D">
            <w:pPr>
              <w:tabs>
                <w:tab w:val="left" w:pos="12093"/>
              </w:tabs>
              <w:spacing w:before="38" w:after="22"/>
              <w:ind w:left="171"/>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8,641.37</w:t>
            </w:r>
          </w:p>
        </w:tc>
      </w:tr>
      <w:tr w14:paraId="2A6F2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1D4A86D7">
            <w:pPr>
              <w:spacing w:line="341" w:lineRule="exact"/>
              <w:ind w:left="7"/>
              <w:jc w:val="center"/>
              <w:rPr>
                <w:rFonts w:hint="eastAsia" w:ascii="仿宋" w:hAnsi="仿宋" w:eastAsia="仿宋" w:cs="仿宋"/>
                <w:b/>
                <w:sz w:val="18"/>
                <w:szCs w:val="18"/>
              </w:rPr>
            </w:pPr>
            <w:r>
              <w:rPr>
                <w:rFonts w:hint="eastAsia" w:ascii="仿宋_GB2312" w:hAnsi="黑体" w:eastAsia="仿宋_GB2312" w:cs="宋体"/>
                <w:kern w:val="2"/>
                <w:sz w:val="18"/>
                <w:szCs w:val="18"/>
                <w:lang w:val="en-US" w:eastAsia="zh-CN" w:bidi="ar-SA"/>
              </w:rPr>
              <w:t>用事业基金弥补收支差额</w:t>
            </w:r>
          </w:p>
        </w:tc>
        <w:tc>
          <w:tcPr>
            <w:tcW w:w="1019" w:type="dxa"/>
            <w:vAlign w:val="center"/>
          </w:tcPr>
          <w:p w14:paraId="6BC02A14">
            <w:pPr>
              <w:keepNext w:val="0"/>
              <w:keepLines w:val="0"/>
              <w:widowControl/>
              <w:suppressLineNumbers w:val="0"/>
              <w:jc w:val="center"/>
              <w:textAlignment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24</w:t>
            </w:r>
          </w:p>
        </w:tc>
        <w:tc>
          <w:tcPr>
            <w:tcW w:w="2613" w:type="dxa"/>
            <w:vAlign w:val="center"/>
          </w:tcPr>
          <w:p w14:paraId="419A6ABC">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c>
          <w:tcPr>
            <w:tcW w:w="3137" w:type="dxa"/>
            <w:vAlign w:val="top"/>
          </w:tcPr>
          <w:p w14:paraId="3453BFE2">
            <w:pPr>
              <w:spacing w:line="341" w:lineRule="exact"/>
              <w:ind w:left="16"/>
              <w:jc w:val="center"/>
              <w:rPr>
                <w:rFonts w:hint="eastAsia" w:ascii="仿宋" w:hAnsi="仿宋" w:eastAsia="仿宋" w:cs="仿宋"/>
                <w:b/>
                <w:sz w:val="18"/>
                <w:szCs w:val="18"/>
              </w:rPr>
            </w:pPr>
            <w:r>
              <w:rPr>
                <w:rFonts w:hint="eastAsia" w:ascii="仿宋_GB2312" w:hAnsi="黑体" w:eastAsia="仿宋_GB2312" w:cs="宋体"/>
                <w:sz w:val="18"/>
                <w:szCs w:val="18"/>
                <w:lang w:val="en-US" w:eastAsia="zh-CN"/>
              </w:rPr>
              <w:t>结余分配</w:t>
            </w:r>
          </w:p>
        </w:tc>
        <w:tc>
          <w:tcPr>
            <w:tcW w:w="1075" w:type="dxa"/>
            <w:vAlign w:val="bottom"/>
          </w:tcPr>
          <w:p w14:paraId="4785ACE7">
            <w:pPr>
              <w:keepNext w:val="0"/>
              <w:keepLines w:val="0"/>
              <w:widowControl/>
              <w:suppressLineNumbers w:val="0"/>
              <w:jc w:val="center"/>
              <w:textAlignment w:val="bottom"/>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51</w:t>
            </w:r>
          </w:p>
        </w:tc>
        <w:tc>
          <w:tcPr>
            <w:tcW w:w="2475" w:type="dxa"/>
            <w:vAlign w:val="center"/>
          </w:tcPr>
          <w:p w14:paraId="28092DC4">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r>
      <w:tr w14:paraId="2FD94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5D818B5A">
            <w:pPr>
              <w:spacing w:before="57"/>
              <w:ind w:left="945"/>
              <w:rPr>
                <w:rFonts w:hint="eastAsia" w:ascii="仿宋" w:hAnsi="仿宋" w:eastAsia="仿宋" w:cs="仿宋"/>
                <w:sz w:val="18"/>
                <w:szCs w:val="18"/>
                <w:lang w:eastAsia="zh-CN"/>
              </w:rPr>
            </w:pPr>
            <w:r>
              <w:rPr>
                <w:rFonts w:hint="eastAsia" w:ascii="仿宋_GB2312" w:hAnsi="黑体" w:eastAsia="仿宋_GB2312" w:cs="宋体"/>
                <w:kern w:val="2"/>
                <w:sz w:val="18"/>
                <w:szCs w:val="18"/>
                <w:lang w:val="en-US" w:eastAsia="zh-CN" w:bidi="ar-SA"/>
              </w:rPr>
              <w:t>年初结转和结余</w:t>
            </w:r>
          </w:p>
        </w:tc>
        <w:tc>
          <w:tcPr>
            <w:tcW w:w="1019" w:type="dxa"/>
            <w:vAlign w:val="center"/>
          </w:tcPr>
          <w:p w14:paraId="760BFAAD">
            <w:pPr>
              <w:keepNext w:val="0"/>
              <w:keepLines w:val="0"/>
              <w:widowControl/>
              <w:suppressLineNumbers w:val="0"/>
              <w:jc w:val="center"/>
              <w:textAlignment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25</w:t>
            </w:r>
          </w:p>
        </w:tc>
        <w:tc>
          <w:tcPr>
            <w:tcW w:w="2613" w:type="dxa"/>
            <w:vAlign w:val="center"/>
          </w:tcPr>
          <w:p w14:paraId="76F87A49">
            <w:pPr>
              <w:tabs>
                <w:tab w:val="left" w:pos="12093"/>
              </w:tabs>
              <w:spacing w:before="38" w:after="22"/>
              <w:ind w:left="171"/>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201.9</w:t>
            </w:r>
          </w:p>
        </w:tc>
        <w:tc>
          <w:tcPr>
            <w:tcW w:w="3137" w:type="dxa"/>
            <w:vAlign w:val="top"/>
          </w:tcPr>
          <w:p w14:paraId="45A0EA34">
            <w:pPr>
              <w:spacing w:before="57"/>
              <w:ind w:left="1677"/>
              <w:rPr>
                <w:rFonts w:hint="eastAsia" w:ascii="仿宋" w:hAnsi="仿宋" w:eastAsia="仿宋" w:cs="仿宋"/>
                <w:sz w:val="18"/>
                <w:szCs w:val="18"/>
              </w:rPr>
            </w:pPr>
            <w:r>
              <w:rPr>
                <w:rFonts w:hint="eastAsia" w:ascii="仿宋_GB2312" w:hAnsi="黑体" w:eastAsia="仿宋_GB2312" w:cs="宋体"/>
                <w:sz w:val="18"/>
                <w:szCs w:val="18"/>
                <w:lang w:val="en-US" w:eastAsia="zh-CN"/>
              </w:rPr>
              <w:t>年末结转和结余</w:t>
            </w:r>
          </w:p>
        </w:tc>
        <w:tc>
          <w:tcPr>
            <w:tcW w:w="1075" w:type="dxa"/>
            <w:vAlign w:val="bottom"/>
          </w:tcPr>
          <w:p w14:paraId="12B90E5C">
            <w:pPr>
              <w:keepNext w:val="0"/>
              <w:keepLines w:val="0"/>
              <w:widowControl/>
              <w:suppressLineNumbers w:val="0"/>
              <w:jc w:val="center"/>
              <w:textAlignment w:val="bottom"/>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52</w:t>
            </w:r>
          </w:p>
        </w:tc>
        <w:tc>
          <w:tcPr>
            <w:tcW w:w="2475" w:type="dxa"/>
            <w:vAlign w:val="center"/>
          </w:tcPr>
          <w:p w14:paraId="7231842B">
            <w:pPr>
              <w:tabs>
                <w:tab w:val="left" w:pos="12093"/>
              </w:tabs>
              <w:spacing w:before="38" w:after="22"/>
              <w:ind w:left="171"/>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437.35</w:t>
            </w:r>
          </w:p>
        </w:tc>
      </w:tr>
      <w:tr w14:paraId="1281B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02E4276D">
            <w:pPr>
              <w:keepNext w:val="0"/>
              <w:keepLines w:val="0"/>
              <w:widowControl/>
              <w:suppressLineNumbers w:val="0"/>
              <w:jc w:val="left"/>
              <w:textAlignment w:val="center"/>
              <w:rPr>
                <w:rFonts w:hint="eastAsia" w:ascii="仿宋" w:hAnsi="仿宋" w:eastAsia="仿宋" w:cs="仿宋"/>
                <w:sz w:val="18"/>
                <w:szCs w:val="18"/>
                <w:lang w:val="en-US" w:eastAsia="zh-CN"/>
              </w:rPr>
            </w:pPr>
          </w:p>
        </w:tc>
        <w:tc>
          <w:tcPr>
            <w:tcW w:w="1019" w:type="dxa"/>
            <w:vAlign w:val="center"/>
          </w:tcPr>
          <w:p w14:paraId="5414AB38">
            <w:pPr>
              <w:keepNext w:val="0"/>
              <w:keepLines w:val="0"/>
              <w:widowControl/>
              <w:suppressLineNumbers w:val="0"/>
              <w:jc w:val="center"/>
              <w:textAlignment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26</w:t>
            </w:r>
          </w:p>
        </w:tc>
        <w:tc>
          <w:tcPr>
            <w:tcW w:w="2613" w:type="dxa"/>
            <w:vAlign w:val="center"/>
          </w:tcPr>
          <w:p w14:paraId="3F50DD03">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c>
          <w:tcPr>
            <w:tcW w:w="3137" w:type="dxa"/>
            <w:vAlign w:val="top"/>
          </w:tcPr>
          <w:p w14:paraId="64D39182">
            <w:pPr>
              <w:spacing w:before="57"/>
              <w:ind w:left="1677"/>
              <w:rPr>
                <w:rFonts w:hint="eastAsia" w:ascii="仿宋" w:hAnsi="仿宋" w:eastAsia="仿宋" w:cs="仿宋"/>
                <w:sz w:val="18"/>
                <w:szCs w:val="18"/>
              </w:rPr>
            </w:pPr>
          </w:p>
        </w:tc>
        <w:tc>
          <w:tcPr>
            <w:tcW w:w="1075" w:type="dxa"/>
            <w:vAlign w:val="bottom"/>
          </w:tcPr>
          <w:p w14:paraId="296C8734">
            <w:pPr>
              <w:keepNext w:val="0"/>
              <w:keepLines w:val="0"/>
              <w:widowControl/>
              <w:suppressLineNumbers w:val="0"/>
              <w:jc w:val="center"/>
              <w:textAlignment w:val="bottom"/>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53</w:t>
            </w:r>
          </w:p>
        </w:tc>
        <w:tc>
          <w:tcPr>
            <w:tcW w:w="2475" w:type="dxa"/>
            <w:vAlign w:val="center"/>
          </w:tcPr>
          <w:p w14:paraId="712732C7">
            <w:pPr>
              <w:tabs>
                <w:tab w:val="left" w:pos="12093"/>
              </w:tabs>
              <w:spacing w:before="38" w:after="22"/>
              <w:ind w:left="171"/>
              <w:jc w:val="right"/>
              <w:rPr>
                <w:rFonts w:hint="eastAsia" w:ascii="仿宋_GB2312" w:hAnsi="黑体" w:eastAsia="仿宋_GB2312" w:cs="宋体"/>
                <w:kern w:val="2"/>
                <w:sz w:val="18"/>
                <w:szCs w:val="18"/>
                <w:lang w:val="en-US" w:eastAsia="zh-CN" w:bidi="ar-SA"/>
              </w:rPr>
            </w:pPr>
          </w:p>
        </w:tc>
      </w:tr>
      <w:tr w14:paraId="0377E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vAlign w:val="top"/>
          </w:tcPr>
          <w:p w14:paraId="0990C0AD">
            <w:pP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总计</w:t>
            </w:r>
          </w:p>
        </w:tc>
        <w:tc>
          <w:tcPr>
            <w:tcW w:w="1019" w:type="dxa"/>
            <w:vAlign w:val="center"/>
          </w:tcPr>
          <w:p w14:paraId="59D84581">
            <w:pPr>
              <w:keepNext w:val="0"/>
              <w:keepLines w:val="0"/>
              <w:widowControl/>
              <w:suppressLineNumbers w:val="0"/>
              <w:jc w:val="center"/>
              <w:textAlignment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27</w:t>
            </w:r>
          </w:p>
        </w:tc>
        <w:tc>
          <w:tcPr>
            <w:tcW w:w="2613" w:type="dxa"/>
            <w:vAlign w:val="center"/>
          </w:tcPr>
          <w:p w14:paraId="2626F01B">
            <w:pPr>
              <w:tabs>
                <w:tab w:val="left" w:pos="12093"/>
              </w:tabs>
              <w:spacing w:before="38" w:after="22"/>
              <w:ind w:left="171"/>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9,078.72</w:t>
            </w:r>
          </w:p>
        </w:tc>
        <w:tc>
          <w:tcPr>
            <w:tcW w:w="3137" w:type="dxa"/>
            <w:vAlign w:val="top"/>
          </w:tcPr>
          <w:p w14:paraId="022E98DF">
            <w:pP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总计</w:t>
            </w:r>
          </w:p>
        </w:tc>
        <w:tc>
          <w:tcPr>
            <w:tcW w:w="1075" w:type="dxa"/>
            <w:vAlign w:val="bottom"/>
          </w:tcPr>
          <w:p w14:paraId="3BE1FB4A">
            <w:pPr>
              <w:keepNext w:val="0"/>
              <w:keepLines w:val="0"/>
              <w:widowControl/>
              <w:suppressLineNumbers w:val="0"/>
              <w:jc w:val="center"/>
              <w:textAlignment w:val="bottom"/>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54</w:t>
            </w:r>
          </w:p>
        </w:tc>
        <w:tc>
          <w:tcPr>
            <w:tcW w:w="2475" w:type="dxa"/>
            <w:vAlign w:val="center"/>
          </w:tcPr>
          <w:p w14:paraId="6FF36121">
            <w:pPr>
              <w:tabs>
                <w:tab w:val="left" w:pos="12093"/>
              </w:tabs>
              <w:spacing w:before="38" w:after="22"/>
              <w:ind w:left="171"/>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9,078.72</w:t>
            </w:r>
          </w:p>
        </w:tc>
      </w:tr>
    </w:tbl>
    <w:p w14:paraId="4ABC7C9D">
      <w:pPr>
        <w:ind w:firstLine="450" w:firstLineChars="250"/>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注：本表反映部门本年度的总收支和年末结转结余情况。本表金额转换为万元时，因四舍五入可能存在尾差。</w:t>
      </w:r>
    </w:p>
    <w:p w14:paraId="6236E72A">
      <w:pPr>
        <w:spacing w:before="94"/>
        <w:ind w:left="172"/>
        <w:rPr>
          <w:rFonts w:ascii="仿宋" w:hAnsi="仿宋" w:eastAsia="仿宋"/>
          <w:w w:val="105"/>
          <w:sz w:val="18"/>
          <w:szCs w:val="18"/>
          <w:lang w:eastAsia="zh-CN"/>
        </w:rPr>
        <w:sectPr>
          <w:type w:val="continuous"/>
          <w:pgSz w:w="16840" w:h="11910" w:orient="landscape"/>
          <w:pgMar w:top="1797" w:right="1440" w:bottom="1797" w:left="1440" w:header="720" w:footer="720" w:gutter="0"/>
          <w:cols w:space="720" w:num="1"/>
          <w:docGrid w:linePitch="312" w:charSpace="0"/>
        </w:sectPr>
      </w:pPr>
    </w:p>
    <w:p w14:paraId="0CA3FD08">
      <w:pPr>
        <w:tabs>
          <w:tab w:val="left" w:pos="12093"/>
        </w:tabs>
        <w:spacing w:before="38" w:after="22"/>
        <w:ind w:left="171"/>
        <w:jc w:val="center"/>
        <w:rPr>
          <w:rFonts w:hint="eastAsia" w:ascii="仿宋_GB2312" w:hAnsi="黑体" w:eastAsia="仿宋_GB2312" w:cs="宋体"/>
          <w:sz w:val="32"/>
          <w:szCs w:val="32"/>
          <w:lang w:val="en-US" w:eastAsia="zh-CN"/>
        </w:rPr>
      </w:pPr>
      <w:r>
        <w:rPr>
          <w:rFonts w:hint="eastAsia" w:ascii="仿宋_GB2312" w:hAnsi="黑体" w:eastAsia="仿宋_GB2312" w:cs="宋体"/>
          <w:sz w:val="32"/>
          <w:szCs w:val="32"/>
          <w:lang w:val="en-US" w:eastAsia="zh-CN"/>
        </w:rPr>
        <w:t xml:space="preserve">                                     收入决算表</w:t>
      </w:r>
    </w:p>
    <w:p w14:paraId="7384B470">
      <w:pPr>
        <w:tabs>
          <w:tab w:val="left" w:pos="12093"/>
        </w:tabs>
        <w:spacing w:before="38" w:after="22"/>
        <w:ind w:left="171"/>
        <w:jc w:val="center"/>
        <w:rPr>
          <w:rFonts w:hint="eastAsia" w:ascii="仿宋_GB2312" w:hAnsi="黑体" w:eastAsia="仿宋_GB2312" w:cs="宋体"/>
          <w:sz w:val="32"/>
          <w:szCs w:val="32"/>
          <w:lang w:val="en-US" w:eastAsia="zh-CN"/>
        </w:rPr>
        <w:sectPr>
          <w:pgSz w:w="16840" w:h="11910" w:orient="landscape"/>
          <w:pgMar w:top="1797" w:right="1440" w:bottom="1797" w:left="1440" w:header="720" w:footer="720" w:gutter="0"/>
          <w:cols w:equalWidth="0" w:num="2">
            <w:col w:w="7778" w:space="40"/>
            <w:col w:w="6142"/>
          </w:cols>
          <w:docGrid w:linePitch="312" w:charSpace="0"/>
        </w:sectPr>
      </w:pPr>
    </w:p>
    <w:p w14:paraId="13BB1D5A">
      <w:pPr>
        <w:pStyle w:val="4"/>
        <w:spacing w:before="4"/>
        <w:ind w:left="0"/>
        <w:rPr>
          <w:rFonts w:hint="eastAsia" w:ascii="仿宋" w:hAnsi="仿宋" w:eastAsia="仿宋" w:cs="仿宋"/>
          <w:sz w:val="18"/>
          <w:szCs w:val="18"/>
        </w:rPr>
      </w:pPr>
    </w:p>
    <w:p w14:paraId="294283CE">
      <w:pPr>
        <w:spacing w:before="26"/>
        <w:ind w:left="168"/>
        <w:rPr>
          <w:rFonts w:hint="eastAsia" w:ascii="仿宋" w:hAnsi="仿宋" w:eastAsia="仿宋" w:cs="仿宋"/>
          <w:sz w:val="18"/>
          <w:szCs w:val="18"/>
          <w:lang w:eastAsia="zh-CN"/>
        </w:rPr>
      </w:pPr>
    </w:p>
    <w:p w14:paraId="550AEAD1">
      <w:pPr>
        <w:pStyle w:val="4"/>
        <w:ind w:left="0"/>
        <w:rPr>
          <w:rFonts w:ascii="仿宋" w:hAnsi="仿宋" w:eastAsia="仿宋"/>
          <w:sz w:val="18"/>
          <w:szCs w:val="18"/>
          <w:lang w:eastAsia="zh-CN"/>
        </w:rPr>
      </w:pPr>
      <w:r>
        <w:rPr>
          <w:rFonts w:ascii="仿宋" w:hAnsi="仿宋" w:eastAsia="仿宋"/>
          <w:lang w:eastAsia="zh-CN"/>
        </w:rPr>
        <w:br w:type="column"/>
      </w:r>
    </w:p>
    <w:p w14:paraId="44859D67">
      <w:pPr>
        <w:tabs>
          <w:tab w:val="left" w:pos="12093"/>
        </w:tabs>
        <w:spacing w:before="38" w:after="22"/>
        <w:ind w:left="171"/>
        <w:jc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 xml:space="preserve">                                                     公开02表</w:t>
      </w:r>
    </w:p>
    <w:p w14:paraId="12140165">
      <w:pPr>
        <w:tabs>
          <w:tab w:val="left" w:pos="12093"/>
        </w:tabs>
        <w:spacing w:before="38" w:after="22"/>
        <w:ind w:left="171"/>
        <w:jc w:val="right"/>
        <w:rPr>
          <w:rFonts w:hint="eastAsia" w:ascii="仿宋_GB2312" w:hAnsi="黑体" w:eastAsia="仿宋_GB2312" w:cs="宋体"/>
          <w:sz w:val="18"/>
          <w:szCs w:val="18"/>
          <w:lang w:val="en-US" w:eastAsia="zh-CN"/>
        </w:rPr>
        <w:sectPr>
          <w:type w:val="continuous"/>
          <w:pgSz w:w="16840" w:h="11910" w:orient="landscape"/>
          <w:pgMar w:top="1797" w:right="1440" w:bottom="1797" w:left="1440" w:header="720" w:footer="720" w:gutter="0"/>
          <w:cols w:equalWidth="0" w:num="2">
            <w:col w:w="7778" w:space="40"/>
            <w:col w:w="6142"/>
          </w:cols>
          <w:docGrid w:linePitch="312" w:charSpace="0"/>
        </w:sectPr>
      </w:pPr>
    </w:p>
    <w:p w14:paraId="1B8A2845">
      <w:pPr>
        <w:tabs>
          <w:tab w:val="left" w:pos="12093"/>
        </w:tabs>
        <w:spacing w:before="38" w:after="22"/>
        <w:ind w:left="171"/>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部门：深圳市龙华区潜龙学校</w:t>
      </w:r>
      <w:r>
        <w:rPr>
          <w:rFonts w:hint="eastAsia" w:ascii="仿宋_GB2312" w:hAnsi="黑体" w:eastAsia="仿宋_GB2312" w:cs="宋体"/>
          <w:sz w:val="18"/>
          <w:szCs w:val="18"/>
          <w:lang w:val="en-US" w:eastAsia="zh-CN"/>
        </w:rPr>
        <w:tab/>
      </w:r>
      <w:r>
        <w:rPr>
          <w:rFonts w:hint="eastAsia" w:ascii="仿宋_GB2312" w:hAnsi="黑体" w:eastAsia="仿宋_GB2312" w:cs="宋体"/>
          <w:sz w:val="18"/>
          <w:szCs w:val="18"/>
          <w:lang w:val="en-US" w:eastAsia="zh-CN"/>
        </w:rPr>
        <w:t xml:space="preserve">     金额单位：万元</w:t>
      </w:r>
    </w:p>
    <w:tbl>
      <w:tblPr>
        <w:tblStyle w:val="9"/>
        <w:tblpPr w:leftFromText="180" w:rightFromText="180" w:vertAnchor="page" w:horzAnchor="page" w:tblpX="1490" w:tblpY="3212"/>
        <w:tblOverlap w:val="never"/>
        <w:tblW w:w="137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71"/>
        <w:gridCol w:w="2149"/>
        <w:gridCol w:w="1142"/>
        <w:gridCol w:w="1470"/>
        <w:gridCol w:w="1470"/>
        <w:gridCol w:w="1331"/>
        <w:gridCol w:w="1100"/>
        <w:gridCol w:w="1754"/>
        <w:gridCol w:w="1596"/>
      </w:tblGrid>
      <w:tr w14:paraId="4B278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1" w:hRule="exact"/>
        </w:trPr>
        <w:tc>
          <w:tcPr>
            <w:tcW w:w="3920" w:type="dxa"/>
            <w:gridSpan w:val="2"/>
            <w:vAlign w:val="top"/>
          </w:tcPr>
          <w:p w14:paraId="149BDE2D">
            <w:pPr>
              <w:pStyle w:val="11"/>
              <w:tabs>
                <w:tab w:val="left" w:pos="1423"/>
              </w:tabs>
              <w:spacing w:before="24"/>
              <w:ind w:left="703" w:firstLine="1260" w:firstLineChars="700"/>
              <w:jc w:val="both"/>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项目</w:t>
            </w:r>
          </w:p>
        </w:tc>
        <w:tc>
          <w:tcPr>
            <w:tcW w:w="1142" w:type="dxa"/>
            <w:vMerge w:val="restart"/>
            <w:vAlign w:val="top"/>
          </w:tcPr>
          <w:p w14:paraId="4F9235B0">
            <w:pPr>
              <w:pStyle w:val="11"/>
              <w:spacing w:before="171"/>
              <w:jc w:val="center"/>
              <w:rPr>
                <w:rFonts w:hint="eastAsia" w:ascii="仿宋_GB2312" w:hAnsi="黑体" w:eastAsia="仿宋_GB2312" w:cs="宋体"/>
                <w:kern w:val="2"/>
                <w:sz w:val="18"/>
                <w:szCs w:val="18"/>
                <w:lang w:val="en-US" w:eastAsia="zh-CN" w:bidi="ar-SA"/>
              </w:rPr>
            </w:pPr>
          </w:p>
          <w:p w14:paraId="63E74E3C">
            <w:pPr>
              <w:pStyle w:val="11"/>
              <w:spacing w:before="171"/>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本年收入合计</w:t>
            </w:r>
          </w:p>
        </w:tc>
        <w:tc>
          <w:tcPr>
            <w:tcW w:w="1470" w:type="dxa"/>
            <w:vMerge w:val="restart"/>
            <w:vAlign w:val="top"/>
          </w:tcPr>
          <w:p w14:paraId="4E96B9FE">
            <w:pPr>
              <w:pStyle w:val="11"/>
              <w:spacing w:before="171"/>
              <w:jc w:val="center"/>
              <w:rPr>
                <w:rFonts w:hint="eastAsia" w:ascii="仿宋_GB2312" w:hAnsi="黑体" w:eastAsia="仿宋_GB2312" w:cs="宋体"/>
                <w:kern w:val="2"/>
                <w:sz w:val="18"/>
                <w:szCs w:val="18"/>
                <w:lang w:val="en-US" w:eastAsia="zh-CN" w:bidi="ar-SA"/>
              </w:rPr>
            </w:pPr>
          </w:p>
          <w:p w14:paraId="786834E1">
            <w:pPr>
              <w:pStyle w:val="11"/>
              <w:spacing w:before="171"/>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财政拨款收入</w:t>
            </w:r>
          </w:p>
        </w:tc>
        <w:tc>
          <w:tcPr>
            <w:tcW w:w="1470" w:type="dxa"/>
            <w:vMerge w:val="restart"/>
            <w:vAlign w:val="top"/>
          </w:tcPr>
          <w:p w14:paraId="51E7BE6F">
            <w:pPr>
              <w:pStyle w:val="11"/>
              <w:spacing w:before="171"/>
              <w:jc w:val="center"/>
              <w:rPr>
                <w:rFonts w:hint="eastAsia" w:ascii="仿宋_GB2312" w:hAnsi="黑体" w:eastAsia="仿宋_GB2312" w:cs="宋体"/>
                <w:kern w:val="2"/>
                <w:sz w:val="18"/>
                <w:szCs w:val="18"/>
                <w:lang w:val="en-US" w:eastAsia="zh-CN" w:bidi="ar-SA"/>
              </w:rPr>
            </w:pPr>
          </w:p>
          <w:p w14:paraId="729B16A7">
            <w:pPr>
              <w:pStyle w:val="11"/>
              <w:spacing w:before="171"/>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上级补助收入</w:t>
            </w:r>
          </w:p>
        </w:tc>
        <w:tc>
          <w:tcPr>
            <w:tcW w:w="1331" w:type="dxa"/>
            <w:vMerge w:val="restart"/>
            <w:vAlign w:val="top"/>
          </w:tcPr>
          <w:p w14:paraId="4282ABEF">
            <w:pPr>
              <w:pStyle w:val="11"/>
              <w:spacing w:before="171"/>
              <w:jc w:val="center"/>
              <w:rPr>
                <w:rFonts w:hint="eastAsia" w:ascii="仿宋_GB2312" w:hAnsi="黑体" w:eastAsia="仿宋_GB2312" w:cs="宋体"/>
                <w:kern w:val="2"/>
                <w:sz w:val="18"/>
                <w:szCs w:val="18"/>
                <w:lang w:val="en-US" w:eastAsia="zh-CN" w:bidi="ar-SA"/>
              </w:rPr>
            </w:pPr>
          </w:p>
          <w:p w14:paraId="57CC77E1">
            <w:pPr>
              <w:pStyle w:val="11"/>
              <w:spacing w:before="171"/>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事业收入</w:t>
            </w:r>
          </w:p>
        </w:tc>
        <w:tc>
          <w:tcPr>
            <w:tcW w:w="1100" w:type="dxa"/>
            <w:vMerge w:val="restart"/>
            <w:vAlign w:val="top"/>
          </w:tcPr>
          <w:p w14:paraId="15CC272F">
            <w:pPr>
              <w:pStyle w:val="11"/>
              <w:spacing w:before="171"/>
              <w:jc w:val="center"/>
              <w:rPr>
                <w:rFonts w:hint="eastAsia" w:ascii="仿宋_GB2312" w:hAnsi="黑体" w:eastAsia="仿宋_GB2312" w:cs="宋体"/>
                <w:kern w:val="2"/>
                <w:sz w:val="18"/>
                <w:szCs w:val="18"/>
                <w:lang w:val="en-US" w:eastAsia="zh-CN" w:bidi="ar-SA"/>
              </w:rPr>
            </w:pPr>
          </w:p>
          <w:p w14:paraId="024AC28A">
            <w:pPr>
              <w:pStyle w:val="11"/>
              <w:spacing w:before="171"/>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经营收入</w:t>
            </w:r>
          </w:p>
        </w:tc>
        <w:tc>
          <w:tcPr>
            <w:tcW w:w="1754" w:type="dxa"/>
            <w:vMerge w:val="restart"/>
            <w:vAlign w:val="top"/>
          </w:tcPr>
          <w:p w14:paraId="1B397F4D">
            <w:pPr>
              <w:pStyle w:val="11"/>
              <w:spacing w:before="171"/>
              <w:jc w:val="center"/>
              <w:rPr>
                <w:rFonts w:hint="eastAsia" w:ascii="仿宋_GB2312" w:hAnsi="黑体" w:eastAsia="仿宋_GB2312" w:cs="宋体"/>
                <w:kern w:val="2"/>
                <w:sz w:val="18"/>
                <w:szCs w:val="18"/>
                <w:lang w:val="en-US" w:eastAsia="zh-CN" w:bidi="ar-SA"/>
              </w:rPr>
            </w:pPr>
          </w:p>
          <w:p w14:paraId="1C07D02E">
            <w:pPr>
              <w:pStyle w:val="11"/>
              <w:spacing w:before="171"/>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附属单位上缴收入</w:t>
            </w:r>
          </w:p>
        </w:tc>
        <w:tc>
          <w:tcPr>
            <w:tcW w:w="1596" w:type="dxa"/>
            <w:vMerge w:val="restart"/>
            <w:vAlign w:val="top"/>
          </w:tcPr>
          <w:p w14:paraId="71955866">
            <w:pPr>
              <w:pStyle w:val="11"/>
              <w:spacing w:before="171"/>
              <w:jc w:val="center"/>
              <w:rPr>
                <w:rFonts w:hint="eastAsia" w:ascii="仿宋_GB2312" w:hAnsi="黑体" w:eastAsia="仿宋_GB2312" w:cs="宋体"/>
                <w:kern w:val="2"/>
                <w:sz w:val="18"/>
                <w:szCs w:val="18"/>
                <w:lang w:val="en-US" w:eastAsia="zh-CN" w:bidi="ar-SA"/>
              </w:rPr>
            </w:pPr>
          </w:p>
          <w:p w14:paraId="6077A098">
            <w:pPr>
              <w:pStyle w:val="11"/>
              <w:spacing w:before="171"/>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其他收入</w:t>
            </w:r>
          </w:p>
        </w:tc>
      </w:tr>
      <w:tr w14:paraId="07F6A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2" w:hRule="exact"/>
        </w:trPr>
        <w:tc>
          <w:tcPr>
            <w:tcW w:w="1771" w:type="dxa"/>
            <w:vAlign w:val="top"/>
          </w:tcPr>
          <w:p w14:paraId="07D4ABD8">
            <w:pPr>
              <w:pStyle w:val="11"/>
              <w:spacing w:before="165" w:line="292" w:lineRule="exact"/>
              <w:ind w:left="57" w:right="43"/>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功能分类科目编码</w:t>
            </w:r>
          </w:p>
        </w:tc>
        <w:tc>
          <w:tcPr>
            <w:tcW w:w="2149" w:type="dxa"/>
            <w:vAlign w:val="top"/>
          </w:tcPr>
          <w:p w14:paraId="4806FA14">
            <w:pPr>
              <w:pStyle w:val="11"/>
              <w:spacing w:before="2"/>
              <w:rPr>
                <w:rFonts w:hint="eastAsia" w:ascii="仿宋" w:hAnsi="仿宋" w:eastAsia="仿宋" w:cs="仿宋"/>
                <w:sz w:val="18"/>
                <w:szCs w:val="18"/>
              </w:rPr>
            </w:pPr>
          </w:p>
          <w:p w14:paraId="48673172">
            <w:pPr>
              <w:pStyle w:val="11"/>
              <w:spacing w:before="1"/>
              <w:ind w:left="158"/>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科目名称</w:t>
            </w:r>
          </w:p>
        </w:tc>
        <w:tc>
          <w:tcPr>
            <w:tcW w:w="1142" w:type="dxa"/>
            <w:vMerge w:val="continue"/>
            <w:vAlign w:val="top"/>
          </w:tcPr>
          <w:p w14:paraId="68E4C169">
            <w:pPr>
              <w:rPr>
                <w:rFonts w:hint="eastAsia" w:ascii="仿宋" w:hAnsi="仿宋" w:eastAsia="仿宋" w:cs="仿宋"/>
                <w:sz w:val="18"/>
                <w:szCs w:val="18"/>
              </w:rPr>
            </w:pPr>
          </w:p>
        </w:tc>
        <w:tc>
          <w:tcPr>
            <w:tcW w:w="1470" w:type="dxa"/>
            <w:vMerge w:val="continue"/>
            <w:vAlign w:val="top"/>
          </w:tcPr>
          <w:p w14:paraId="6CF0A428">
            <w:pPr>
              <w:rPr>
                <w:rFonts w:hint="eastAsia" w:ascii="仿宋" w:hAnsi="仿宋" w:eastAsia="仿宋" w:cs="仿宋"/>
                <w:sz w:val="18"/>
                <w:szCs w:val="18"/>
              </w:rPr>
            </w:pPr>
          </w:p>
        </w:tc>
        <w:tc>
          <w:tcPr>
            <w:tcW w:w="1470" w:type="dxa"/>
            <w:vMerge w:val="continue"/>
            <w:vAlign w:val="top"/>
          </w:tcPr>
          <w:p w14:paraId="25198380">
            <w:pPr>
              <w:rPr>
                <w:rFonts w:hint="eastAsia" w:ascii="仿宋" w:hAnsi="仿宋" w:eastAsia="仿宋" w:cs="仿宋"/>
                <w:sz w:val="18"/>
                <w:szCs w:val="18"/>
              </w:rPr>
            </w:pPr>
          </w:p>
        </w:tc>
        <w:tc>
          <w:tcPr>
            <w:tcW w:w="1331" w:type="dxa"/>
            <w:vMerge w:val="continue"/>
            <w:vAlign w:val="top"/>
          </w:tcPr>
          <w:p w14:paraId="1BC95D03">
            <w:pPr>
              <w:rPr>
                <w:rFonts w:hint="eastAsia" w:ascii="仿宋" w:hAnsi="仿宋" w:eastAsia="仿宋" w:cs="仿宋"/>
                <w:sz w:val="18"/>
                <w:szCs w:val="18"/>
              </w:rPr>
            </w:pPr>
          </w:p>
        </w:tc>
        <w:tc>
          <w:tcPr>
            <w:tcW w:w="1100" w:type="dxa"/>
            <w:vMerge w:val="continue"/>
            <w:vAlign w:val="top"/>
          </w:tcPr>
          <w:p w14:paraId="2C6D176D">
            <w:pPr>
              <w:rPr>
                <w:rFonts w:hint="eastAsia" w:ascii="仿宋" w:hAnsi="仿宋" w:eastAsia="仿宋" w:cs="仿宋"/>
                <w:sz w:val="18"/>
                <w:szCs w:val="18"/>
              </w:rPr>
            </w:pPr>
          </w:p>
        </w:tc>
        <w:tc>
          <w:tcPr>
            <w:tcW w:w="1754" w:type="dxa"/>
            <w:vMerge w:val="continue"/>
            <w:vAlign w:val="top"/>
          </w:tcPr>
          <w:p w14:paraId="212EEADE">
            <w:pPr>
              <w:rPr>
                <w:rFonts w:hint="eastAsia" w:ascii="仿宋" w:hAnsi="仿宋" w:eastAsia="仿宋" w:cs="仿宋"/>
                <w:sz w:val="18"/>
                <w:szCs w:val="18"/>
              </w:rPr>
            </w:pPr>
          </w:p>
        </w:tc>
        <w:tc>
          <w:tcPr>
            <w:tcW w:w="1596" w:type="dxa"/>
            <w:vMerge w:val="continue"/>
            <w:vAlign w:val="top"/>
          </w:tcPr>
          <w:p w14:paraId="486D5C2B">
            <w:pPr>
              <w:rPr>
                <w:rFonts w:hint="eastAsia" w:ascii="仿宋" w:hAnsi="仿宋" w:eastAsia="仿宋" w:cs="仿宋"/>
                <w:sz w:val="18"/>
                <w:szCs w:val="18"/>
              </w:rPr>
            </w:pPr>
          </w:p>
        </w:tc>
      </w:tr>
      <w:tr w14:paraId="04E59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0" w:hRule="exact"/>
        </w:trPr>
        <w:tc>
          <w:tcPr>
            <w:tcW w:w="3920" w:type="dxa"/>
            <w:gridSpan w:val="2"/>
            <w:vAlign w:val="top"/>
          </w:tcPr>
          <w:p w14:paraId="0DBC22FE">
            <w:pPr>
              <w:pStyle w:val="11"/>
              <w:spacing w:before="34"/>
              <w:ind w:left="930" w:right="920"/>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栏次</w:t>
            </w:r>
          </w:p>
        </w:tc>
        <w:tc>
          <w:tcPr>
            <w:tcW w:w="1142" w:type="dxa"/>
            <w:vAlign w:val="top"/>
          </w:tcPr>
          <w:p w14:paraId="06D9CDA5">
            <w:pPr>
              <w:pStyle w:val="11"/>
              <w:spacing w:before="43"/>
              <w:ind w:left="16"/>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1</w:t>
            </w:r>
          </w:p>
        </w:tc>
        <w:tc>
          <w:tcPr>
            <w:tcW w:w="1470" w:type="dxa"/>
            <w:vAlign w:val="top"/>
          </w:tcPr>
          <w:p w14:paraId="4D986F22">
            <w:pPr>
              <w:pStyle w:val="11"/>
              <w:spacing w:before="43"/>
              <w:ind w:left="16"/>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w:t>
            </w:r>
          </w:p>
        </w:tc>
        <w:tc>
          <w:tcPr>
            <w:tcW w:w="1470" w:type="dxa"/>
            <w:vAlign w:val="top"/>
          </w:tcPr>
          <w:p w14:paraId="40D6E5DB">
            <w:pPr>
              <w:pStyle w:val="11"/>
              <w:spacing w:before="43"/>
              <w:ind w:left="16"/>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3</w:t>
            </w:r>
          </w:p>
        </w:tc>
        <w:tc>
          <w:tcPr>
            <w:tcW w:w="1331" w:type="dxa"/>
            <w:vAlign w:val="top"/>
          </w:tcPr>
          <w:p w14:paraId="78C1D0C3">
            <w:pPr>
              <w:pStyle w:val="11"/>
              <w:spacing w:before="43"/>
              <w:ind w:left="16"/>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4</w:t>
            </w:r>
          </w:p>
        </w:tc>
        <w:tc>
          <w:tcPr>
            <w:tcW w:w="1100" w:type="dxa"/>
            <w:vAlign w:val="top"/>
          </w:tcPr>
          <w:p w14:paraId="19BBB5F4">
            <w:pPr>
              <w:pStyle w:val="11"/>
              <w:spacing w:before="43"/>
              <w:ind w:left="16"/>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5</w:t>
            </w:r>
          </w:p>
        </w:tc>
        <w:tc>
          <w:tcPr>
            <w:tcW w:w="1754" w:type="dxa"/>
            <w:vAlign w:val="top"/>
          </w:tcPr>
          <w:p w14:paraId="2E414E7B">
            <w:pPr>
              <w:pStyle w:val="11"/>
              <w:spacing w:before="43"/>
              <w:ind w:left="16"/>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6</w:t>
            </w:r>
          </w:p>
        </w:tc>
        <w:tc>
          <w:tcPr>
            <w:tcW w:w="1596" w:type="dxa"/>
            <w:vAlign w:val="top"/>
          </w:tcPr>
          <w:p w14:paraId="158998E2">
            <w:pPr>
              <w:pStyle w:val="11"/>
              <w:spacing w:before="43"/>
              <w:ind w:left="16"/>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7</w:t>
            </w:r>
          </w:p>
        </w:tc>
      </w:tr>
      <w:tr w14:paraId="0686B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3920" w:type="dxa"/>
            <w:gridSpan w:val="2"/>
            <w:vAlign w:val="top"/>
          </w:tcPr>
          <w:p w14:paraId="7534E787">
            <w:pPr>
              <w:pStyle w:val="11"/>
              <w:spacing w:before="34"/>
              <w:ind w:left="930" w:right="920"/>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合计</w:t>
            </w:r>
          </w:p>
        </w:tc>
        <w:tc>
          <w:tcPr>
            <w:tcW w:w="1142" w:type="dxa"/>
            <w:vAlign w:val="center"/>
          </w:tcPr>
          <w:p w14:paraId="4446FFBB">
            <w:pPr>
              <w:jc w:val="right"/>
              <w:rPr>
                <w:rFonts w:hint="eastAsia" w:ascii="仿宋" w:hAnsi="仿宋" w:eastAsia="仿宋" w:cs="仿宋"/>
                <w:sz w:val="18"/>
                <w:szCs w:val="18"/>
                <w:lang w:val="en-US" w:eastAsia="zh-CN"/>
              </w:rPr>
            </w:pPr>
            <w:r>
              <w:rPr>
                <w:rFonts w:hint="eastAsia" w:ascii="仿宋_GB2312" w:hAnsi="黑体" w:eastAsia="仿宋_GB2312" w:cs="宋体"/>
                <w:kern w:val="2"/>
                <w:sz w:val="18"/>
                <w:szCs w:val="18"/>
                <w:lang w:val="en-US" w:eastAsia="zh-CN" w:bidi="ar-SA"/>
              </w:rPr>
              <w:t>8,876.82</w:t>
            </w:r>
          </w:p>
        </w:tc>
        <w:tc>
          <w:tcPr>
            <w:tcW w:w="1470" w:type="dxa"/>
            <w:vAlign w:val="center"/>
          </w:tcPr>
          <w:p w14:paraId="6E66AE0D">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8,876.58</w:t>
            </w:r>
          </w:p>
        </w:tc>
        <w:tc>
          <w:tcPr>
            <w:tcW w:w="1470" w:type="dxa"/>
            <w:vAlign w:val="center"/>
          </w:tcPr>
          <w:p w14:paraId="1FDD47F0">
            <w:pPr>
              <w:jc w:val="right"/>
              <w:rPr>
                <w:rFonts w:hint="eastAsia" w:ascii="仿宋_GB2312" w:hAnsi="黑体" w:eastAsia="仿宋_GB2312" w:cs="宋体"/>
                <w:kern w:val="2"/>
                <w:sz w:val="18"/>
                <w:szCs w:val="18"/>
                <w:lang w:val="en-US" w:eastAsia="zh-CN" w:bidi="ar-SA"/>
              </w:rPr>
            </w:pPr>
          </w:p>
        </w:tc>
        <w:tc>
          <w:tcPr>
            <w:tcW w:w="1331" w:type="dxa"/>
            <w:vAlign w:val="center"/>
          </w:tcPr>
          <w:p w14:paraId="29A322FB">
            <w:pPr>
              <w:jc w:val="right"/>
              <w:rPr>
                <w:rFonts w:hint="eastAsia" w:ascii="仿宋_GB2312" w:hAnsi="黑体" w:eastAsia="仿宋_GB2312" w:cs="宋体"/>
                <w:kern w:val="2"/>
                <w:sz w:val="18"/>
                <w:szCs w:val="18"/>
                <w:lang w:val="en-US" w:eastAsia="zh-CN" w:bidi="ar-SA"/>
              </w:rPr>
            </w:pPr>
          </w:p>
        </w:tc>
        <w:tc>
          <w:tcPr>
            <w:tcW w:w="1100" w:type="dxa"/>
            <w:vAlign w:val="center"/>
          </w:tcPr>
          <w:p w14:paraId="42048EBB">
            <w:pPr>
              <w:jc w:val="right"/>
              <w:rPr>
                <w:rFonts w:hint="eastAsia" w:ascii="仿宋_GB2312" w:hAnsi="黑体" w:eastAsia="仿宋_GB2312" w:cs="宋体"/>
                <w:kern w:val="2"/>
                <w:sz w:val="18"/>
                <w:szCs w:val="18"/>
                <w:lang w:val="en-US" w:eastAsia="zh-CN" w:bidi="ar-SA"/>
              </w:rPr>
            </w:pPr>
          </w:p>
        </w:tc>
        <w:tc>
          <w:tcPr>
            <w:tcW w:w="1754" w:type="dxa"/>
            <w:vAlign w:val="center"/>
          </w:tcPr>
          <w:p w14:paraId="66277EE8">
            <w:pPr>
              <w:jc w:val="right"/>
              <w:rPr>
                <w:rFonts w:hint="eastAsia" w:ascii="仿宋_GB2312" w:hAnsi="黑体" w:eastAsia="仿宋_GB2312" w:cs="宋体"/>
                <w:kern w:val="2"/>
                <w:sz w:val="18"/>
                <w:szCs w:val="18"/>
                <w:lang w:val="en-US" w:eastAsia="zh-CN" w:bidi="ar-SA"/>
              </w:rPr>
            </w:pPr>
          </w:p>
        </w:tc>
        <w:tc>
          <w:tcPr>
            <w:tcW w:w="1596" w:type="dxa"/>
            <w:vAlign w:val="center"/>
          </w:tcPr>
          <w:p w14:paraId="44F6315E">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0.24</w:t>
            </w:r>
          </w:p>
        </w:tc>
      </w:tr>
      <w:tr w14:paraId="5FA13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330BB4E9">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w:t>
            </w:r>
          </w:p>
        </w:tc>
        <w:tc>
          <w:tcPr>
            <w:tcW w:w="2149" w:type="dxa"/>
            <w:vAlign w:val="center"/>
          </w:tcPr>
          <w:p w14:paraId="1E566390">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教育支出</w:t>
            </w:r>
          </w:p>
        </w:tc>
        <w:tc>
          <w:tcPr>
            <w:tcW w:w="1142" w:type="dxa"/>
            <w:vAlign w:val="center"/>
          </w:tcPr>
          <w:p w14:paraId="11D36C99">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7,070.76</w:t>
            </w:r>
          </w:p>
        </w:tc>
        <w:tc>
          <w:tcPr>
            <w:tcW w:w="1470" w:type="dxa"/>
            <w:vAlign w:val="center"/>
          </w:tcPr>
          <w:p w14:paraId="75B53862">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7,070.52</w:t>
            </w:r>
          </w:p>
        </w:tc>
        <w:tc>
          <w:tcPr>
            <w:tcW w:w="1470" w:type="dxa"/>
            <w:vAlign w:val="center"/>
          </w:tcPr>
          <w:p w14:paraId="308A8F1C">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0C69007E">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6F24C823">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0F51E293">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0ADE713F">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0.24</w:t>
            </w:r>
          </w:p>
        </w:tc>
      </w:tr>
      <w:tr w14:paraId="524F9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327E95A6">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20501</w:t>
            </w:r>
          </w:p>
        </w:tc>
        <w:tc>
          <w:tcPr>
            <w:tcW w:w="2149" w:type="dxa"/>
            <w:vAlign w:val="center"/>
          </w:tcPr>
          <w:p w14:paraId="42EE1522">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教育管理事务</w:t>
            </w:r>
          </w:p>
        </w:tc>
        <w:tc>
          <w:tcPr>
            <w:tcW w:w="1142" w:type="dxa"/>
            <w:vAlign w:val="center"/>
          </w:tcPr>
          <w:p w14:paraId="4FCFD27E">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27.05</w:t>
            </w:r>
          </w:p>
        </w:tc>
        <w:tc>
          <w:tcPr>
            <w:tcW w:w="1470" w:type="dxa"/>
            <w:vAlign w:val="center"/>
          </w:tcPr>
          <w:p w14:paraId="5F7F5F03">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27.05</w:t>
            </w:r>
          </w:p>
        </w:tc>
        <w:tc>
          <w:tcPr>
            <w:tcW w:w="1470" w:type="dxa"/>
            <w:vAlign w:val="center"/>
          </w:tcPr>
          <w:p w14:paraId="4E966A7D">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41BBA5D8">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114826CF">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2437676C">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634D31F0">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3FC76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33B73E48">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2050102</w:t>
            </w:r>
          </w:p>
        </w:tc>
        <w:tc>
          <w:tcPr>
            <w:tcW w:w="2149" w:type="dxa"/>
            <w:vAlign w:val="center"/>
          </w:tcPr>
          <w:p w14:paraId="2F81640F">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一般行政管理事务</w:t>
            </w:r>
          </w:p>
        </w:tc>
        <w:tc>
          <w:tcPr>
            <w:tcW w:w="1142" w:type="dxa"/>
            <w:vAlign w:val="center"/>
          </w:tcPr>
          <w:p w14:paraId="04D12F20">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7</w:t>
            </w:r>
          </w:p>
        </w:tc>
        <w:tc>
          <w:tcPr>
            <w:tcW w:w="1470" w:type="dxa"/>
            <w:vAlign w:val="center"/>
          </w:tcPr>
          <w:p w14:paraId="35004316">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7</w:t>
            </w:r>
          </w:p>
        </w:tc>
        <w:tc>
          <w:tcPr>
            <w:tcW w:w="1470" w:type="dxa"/>
            <w:vAlign w:val="center"/>
          </w:tcPr>
          <w:p w14:paraId="41D84A85">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4BFF920D">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7E00EA0F">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68FD1F88">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29F5DFCC">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082E9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4A1B35D0">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2050199</w:t>
            </w:r>
          </w:p>
        </w:tc>
        <w:tc>
          <w:tcPr>
            <w:tcW w:w="2149" w:type="dxa"/>
            <w:vAlign w:val="center"/>
          </w:tcPr>
          <w:p w14:paraId="493B71AD">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其他教育管理事务支出</w:t>
            </w:r>
          </w:p>
        </w:tc>
        <w:tc>
          <w:tcPr>
            <w:tcW w:w="1142" w:type="dxa"/>
            <w:vAlign w:val="center"/>
          </w:tcPr>
          <w:p w14:paraId="037B46D9">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20.05</w:t>
            </w:r>
          </w:p>
        </w:tc>
        <w:tc>
          <w:tcPr>
            <w:tcW w:w="1470" w:type="dxa"/>
            <w:vAlign w:val="center"/>
          </w:tcPr>
          <w:p w14:paraId="78F6AC18">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20.05</w:t>
            </w:r>
          </w:p>
        </w:tc>
        <w:tc>
          <w:tcPr>
            <w:tcW w:w="1470" w:type="dxa"/>
            <w:vAlign w:val="center"/>
          </w:tcPr>
          <w:p w14:paraId="098921F8">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1BD6F63D">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53C4915B">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19330E4A">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219880CE">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0DF14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799898E1">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20502</w:t>
            </w:r>
          </w:p>
        </w:tc>
        <w:tc>
          <w:tcPr>
            <w:tcW w:w="2149" w:type="dxa"/>
            <w:vAlign w:val="center"/>
          </w:tcPr>
          <w:p w14:paraId="3A2BE4AC">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普通教育</w:t>
            </w:r>
          </w:p>
        </w:tc>
        <w:tc>
          <w:tcPr>
            <w:tcW w:w="1142" w:type="dxa"/>
            <w:vAlign w:val="center"/>
          </w:tcPr>
          <w:p w14:paraId="2222C684">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5,767.16</w:t>
            </w:r>
          </w:p>
        </w:tc>
        <w:tc>
          <w:tcPr>
            <w:tcW w:w="1470" w:type="dxa"/>
            <w:vAlign w:val="center"/>
          </w:tcPr>
          <w:p w14:paraId="294F6823">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5,766.92</w:t>
            </w:r>
          </w:p>
        </w:tc>
        <w:tc>
          <w:tcPr>
            <w:tcW w:w="1470" w:type="dxa"/>
            <w:vAlign w:val="center"/>
          </w:tcPr>
          <w:p w14:paraId="7DA01DED">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1B9794AD">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0606A43E">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7311D20D">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716D3E59">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0.24</w:t>
            </w:r>
          </w:p>
        </w:tc>
      </w:tr>
      <w:tr w14:paraId="3A45E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2A52BD57">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2050202</w:t>
            </w:r>
          </w:p>
        </w:tc>
        <w:tc>
          <w:tcPr>
            <w:tcW w:w="2149" w:type="dxa"/>
            <w:vAlign w:val="center"/>
          </w:tcPr>
          <w:p w14:paraId="67B0FACF">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小学教育</w:t>
            </w:r>
          </w:p>
        </w:tc>
        <w:tc>
          <w:tcPr>
            <w:tcW w:w="1142" w:type="dxa"/>
            <w:vAlign w:val="center"/>
          </w:tcPr>
          <w:p w14:paraId="09E06A2E">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1,604.46</w:t>
            </w:r>
          </w:p>
        </w:tc>
        <w:tc>
          <w:tcPr>
            <w:tcW w:w="1470" w:type="dxa"/>
            <w:vAlign w:val="center"/>
          </w:tcPr>
          <w:p w14:paraId="2C5E5CCA">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1,604.22</w:t>
            </w:r>
          </w:p>
        </w:tc>
        <w:tc>
          <w:tcPr>
            <w:tcW w:w="1470" w:type="dxa"/>
            <w:vAlign w:val="center"/>
          </w:tcPr>
          <w:p w14:paraId="509DECDA">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6F61A3AF">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70FE5287">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01BEB965">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49D44E3F">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0.24</w:t>
            </w:r>
          </w:p>
        </w:tc>
      </w:tr>
      <w:tr w14:paraId="50A9E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3834D316">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2050203</w:t>
            </w:r>
          </w:p>
        </w:tc>
        <w:tc>
          <w:tcPr>
            <w:tcW w:w="2149" w:type="dxa"/>
            <w:vAlign w:val="center"/>
          </w:tcPr>
          <w:p w14:paraId="314DC660">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初中教育</w:t>
            </w:r>
          </w:p>
        </w:tc>
        <w:tc>
          <w:tcPr>
            <w:tcW w:w="1142" w:type="dxa"/>
            <w:vAlign w:val="center"/>
          </w:tcPr>
          <w:p w14:paraId="26F6B2BF">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4,093.23</w:t>
            </w:r>
          </w:p>
        </w:tc>
        <w:tc>
          <w:tcPr>
            <w:tcW w:w="1470" w:type="dxa"/>
            <w:vAlign w:val="center"/>
          </w:tcPr>
          <w:p w14:paraId="1F47A836">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4,093.23</w:t>
            </w:r>
          </w:p>
        </w:tc>
        <w:tc>
          <w:tcPr>
            <w:tcW w:w="1470" w:type="dxa"/>
            <w:vAlign w:val="center"/>
          </w:tcPr>
          <w:p w14:paraId="4985ADDE">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1FBB8A79">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719CE080">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7A61F332">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3A691915">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455E0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61498C70">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2050299</w:t>
            </w:r>
          </w:p>
        </w:tc>
        <w:tc>
          <w:tcPr>
            <w:tcW w:w="2149" w:type="dxa"/>
            <w:vAlign w:val="center"/>
          </w:tcPr>
          <w:p w14:paraId="66B230B7">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其他普通教育支出</w:t>
            </w:r>
          </w:p>
        </w:tc>
        <w:tc>
          <w:tcPr>
            <w:tcW w:w="1142" w:type="dxa"/>
            <w:vAlign w:val="center"/>
          </w:tcPr>
          <w:p w14:paraId="7AE6F93E">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69.47</w:t>
            </w:r>
          </w:p>
        </w:tc>
        <w:tc>
          <w:tcPr>
            <w:tcW w:w="1470" w:type="dxa"/>
            <w:vAlign w:val="center"/>
          </w:tcPr>
          <w:p w14:paraId="6ADA2535">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69.47</w:t>
            </w:r>
          </w:p>
        </w:tc>
        <w:tc>
          <w:tcPr>
            <w:tcW w:w="1470" w:type="dxa"/>
            <w:vAlign w:val="center"/>
          </w:tcPr>
          <w:p w14:paraId="27B9E4CE">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4E52CA76">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196631A1">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522CBF2C">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63EA6404">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4D39F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7F5730C1">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20508</w:t>
            </w:r>
          </w:p>
        </w:tc>
        <w:tc>
          <w:tcPr>
            <w:tcW w:w="2149" w:type="dxa"/>
            <w:vAlign w:val="center"/>
          </w:tcPr>
          <w:p w14:paraId="4E380678">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进修及培训</w:t>
            </w:r>
          </w:p>
        </w:tc>
        <w:tc>
          <w:tcPr>
            <w:tcW w:w="1142" w:type="dxa"/>
            <w:vAlign w:val="center"/>
          </w:tcPr>
          <w:p w14:paraId="643C1304">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3.69</w:t>
            </w:r>
          </w:p>
        </w:tc>
        <w:tc>
          <w:tcPr>
            <w:tcW w:w="1470" w:type="dxa"/>
            <w:vAlign w:val="center"/>
          </w:tcPr>
          <w:p w14:paraId="0FE24C0D">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3.69</w:t>
            </w:r>
          </w:p>
        </w:tc>
        <w:tc>
          <w:tcPr>
            <w:tcW w:w="1470" w:type="dxa"/>
            <w:vAlign w:val="center"/>
          </w:tcPr>
          <w:p w14:paraId="419CC765">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57CBF375">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0CA2C047">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20B8D49A">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663069AE">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15734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7AEAF388">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2050801</w:t>
            </w:r>
          </w:p>
        </w:tc>
        <w:tc>
          <w:tcPr>
            <w:tcW w:w="2149" w:type="dxa"/>
            <w:vAlign w:val="center"/>
          </w:tcPr>
          <w:p w14:paraId="2A794E6A">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教师进修</w:t>
            </w:r>
          </w:p>
        </w:tc>
        <w:tc>
          <w:tcPr>
            <w:tcW w:w="1142" w:type="dxa"/>
            <w:vAlign w:val="center"/>
          </w:tcPr>
          <w:p w14:paraId="43ECA329">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3.69</w:t>
            </w:r>
          </w:p>
        </w:tc>
        <w:tc>
          <w:tcPr>
            <w:tcW w:w="1470" w:type="dxa"/>
            <w:vAlign w:val="center"/>
          </w:tcPr>
          <w:p w14:paraId="309676B2">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3.69</w:t>
            </w:r>
          </w:p>
        </w:tc>
        <w:tc>
          <w:tcPr>
            <w:tcW w:w="1470" w:type="dxa"/>
            <w:vAlign w:val="center"/>
          </w:tcPr>
          <w:p w14:paraId="087EC0C7">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0186F11E">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70DD9C35">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0E4E5A09">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16A03447">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6BB40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678EA7E5">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20509</w:t>
            </w:r>
          </w:p>
        </w:tc>
        <w:tc>
          <w:tcPr>
            <w:tcW w:w="2149" w:type="dxa"/>
            <w:vAlign w:val="center"/>
          </w:tcPr>
          <w:p w14:paraId="58E5C2C6">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教育费附加安排的支出</w:t>
            </w:r>
          </w:p>
        </w:tc>
        <w:tc>
          <w:tcPr>
            <w:tcW w:w="1142" w:type="dxa"/>
            <w:vAlign w:val="center"/>
          </w:tcPr>
          <w:p w14:paraId="03A359F3">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924.35</w:t>
            </w:r>
          </w:p>
        </w:tc>
        <w:tc>
          <w:tcPr>
            <w:tcW w:w="1470" w:type="dxa"/>
            <w:vAlign w:val="center"/>
          </w:tcPr>
          <w:p w14:paraId="48B8C9BC">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924.35</w:t>
            </w:r>
          </w:p>
        </w:tc>
        <w:tc>
          <w:tcPr>
            <w:tcW w:w="1470" w:type="dxa"/>
            <w:vAlign w:val="center"/>
          </w:tcPr>
          <w:p w14:paraId="5625DA30">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182E87E4">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7308342E">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15D5AE55">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233677D8">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1609F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64148137">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2050999</w:t>
            </w:r>
          </w:p>
        </w:tc>
        <w:tc>
          <w:tcPr>
            <w:tcW w:w="2149" w:type="dxa"/>
            <w:vAlign w:val="center"/>
          </w:tcPr>
          <w:p w14:paraId="744EB1B5">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其他教育费附加安排的支出</w:t>
            </w:r>
          </w:p>
        </w:tc>
        <w:tc>
          <w:tcPr>
            <w:tcW w:w="1142" w:type="dxa"/>
            <w:vAlign w:val="center"/>
          </w:tcPr>
          <w:p w14:paraId="6D931382">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924.35</w:t>
            </w:r>
          </w:p>
        </w:tc>
        <w:tc>
          <w:tcPr>
            <w:tcW w:w="1470" w:type="dxa"/>
            <w:vAlign w:val="center"/>
          </w:tcPr>
          <w:p w14:paraId="20B8EC9A">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924.35</w:t>
            </w:r>
          </w:p>
        </w:tc>
        <w:tc>
          <w:tcPr>
            <w:tcW w:w="1470" w:type="dxa"/>
            <w:vAlign w:val="center"/>
          </w:tcPr>
          <w:p w14:paraId="2608AA92">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1DEAB78D">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58F86BE5">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77177F08">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05A91380">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2F428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1E7CED75">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20599</w:t>
            </w:r>
          </w:p>
        </w:tc>
        <w:tc>
          <w:tcPr>
            <w:tcW w:w="2149" w:type="dxa"/>
            <w:vAlign w:val="center"/>
          </w:tcPr>
          <w:p w14:paraId="78A4DF31">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其他教育支出</w:t>
            </w:r>
          </w:p>
        </w:tc>
        <w:tc>
          <w:tcPr>
            <w:tcW w:w="1142" w:type="dxa"/>
            <w:vAlign w:val="center"/>
          </w:tcPr>
          <w:p w14:paraId="7DC09FFD">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348.51</w:t>
            </w:r>
          </w:p>
        </w:tc>
        <w:tc>
          <w:tcPr>
            <w:tcW w:w="1470" w:type="dxa"/>
            <w:vAlign w:val="center"/>
          </w:tcPr>
          <w:p w14:paraId="748D977A">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348.51</w:t>
            </w:r>
          </w:p>
        </w:tc>
        <w:tc>
          <w:tcPr>
            <w:tcW w:w="1470" w:type="dxa"/>
            <w:vAlign w:val="center"/>
          </w:tcPr>
          <w:p w14:paraId="6E6A7CAC">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457AE1A7">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1E59BCAB">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5668CC31">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77D450CA">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671CF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6E391AA1">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2059999</w:t>
            </w:r>
          </w:p>
        </w:tc>
        <w:tc>
          <w:tcPr>
            <w:tcW w:w="2149" w:type="dxa"/>
            <w:vAlign w:val="center"/>
          </w:tcPr>
          <w:p w14:paraId="072E2F9E">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其他教育支出</w:t>
            </w:r>
          </w:p>
        </w:tc>
        <w:tc>
          <w:tcPr>
            <w:tcW w:w="1142" w:type="dxa"/>
            <w:vAlign w:val="center"/>
          </w:tcPr>
          <w:p w14:paraId="7B1D8ED8">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348.51</w:t>
            </w:r>
          </w:p>
        </w:tc>
        <w:tc>
          <w:tcPr>
            <w:tcW w:w="1470" w:type="dxa"/>
            <w:vAlign w:val="center"/>
          </w:tcPr>
          <w:p w14:paraId="0410718D">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348.51</w:t>
            </w:r>
          </w:p>
        </w:tc>
        <w:tc>
          <w:tcPr>
            <w:tcW w:w="1470" w:type="dxa"/>
            <w:vAlign w:val="center"/>
          </w:tcPr>
          <w:p w14:paraId="12736EB0">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2A430D8C">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7E39A9A5">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788EC896">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7D69098A">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2A50F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4AA73E9B">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208</w:t>
            </w:r>
          </w:p>
        </w:tc>
        <w:tc>
          <w:tcPr>
            <w:tcW w:w="2149" w:type="dxa"/>
            <w:vAlign w:val="center"/>
          </w:tcPr>
          <w:p w14:paraId="7AA729C5">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社会保障和就业支出</w:t>
            </w:r>
          </w:p>
        </w:tc>
        <w:tc>
          <w:tcPr>
            <w:tcW w:w="1142" w:type="dxa"/>
            <w:vAlign w:val="center"/>
          </w:tcPr>
          <w:p w14:paraId="7CA21909">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648.91</w:t>
            </w:r>
          </w:p>
        </w:tc>
        <w:tc>
          <w:tcPr>
            <w:tcW w:w="1470" w:type="dxa"/>
            <w:vAlign w:val="center"/>
          </w:tcPr>
          <w:p w14:paraId="3BC0D631">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648.91</w:t>
            </w:r>
          </w:p>
        </w:tc>
        <w:tc>
          <w:tcPr>
            <w:tcW w:w="1470" w:type="dxa"/>
            <w:vAlign w:val="center"/>
          </w:tcPr>
          <w:p w14:paraId="20BF81D8">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6430DC84">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38BB71F9">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69C05D63">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6813CA2F">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79901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0F4A1AF5">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20805</w:t>
            </w:r>
          </w:p>
        </w:tc>
        <w:tc>
          <w:tcPr>
            <w:tcW w:w="2149" w:type="dxa"/>
            <w:vAlign w:val="center"/>
          </w:tcPr>
          <w:p w14:paraId="0EDA34F0">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行政事业单位离退休</w:t>
            </w:r>
          </w:p>
        </w:tc>
        <w:tc>
          <w:tcPr>
            <w:tcW w:w="1142" w:type="dxa"/>
            <w:vAlign w:val="center"/>
          </w:tcPr>
          <w:p w14:paraId="18872B5A">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648.91</w:t>
            </w:r>
          </w:p>
        </w:tc>
        <w:tc>
          <w:tcPr>
            <w:tcW w:w="1470" w:type="dxa"/>
            <w:vAlign w:val="center"/>
          </w:tcPr>
          <w:p w14:paraId="7D3EFFFC">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648.91</w:t>
            </w:r>
          </w:p>
        </w:tc>
        <w:tc>
          <w:tcPr>
            <w:tcW w:w="1470" w:type="dxa"/>
            <w:vAlign w:val="center"/>
          </w:tcPr>
          <w:p w14:paraId="1EC9834E">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6B82E4D4">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48FBBCE4">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7E6EB2D8">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5F3904F8">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74492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6F0D9B7E">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2080505</w:t>
            </w:r>
          </w:p>
        </w:tc>
        <w:tc>
          <w:tcPr>
            <w:tcW w:w="2149" w:type="dxa"/>
            <w:vAlign w:val="center"/>
          </w:tcPr>
          <w:p w14:paraId="10D57252">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机关事业单位基本养老保险缴费支出</w:t>
            </w:r>
          </w:p>
        </w:tc>
        <w:tc>
          <w:tcPr>
            <w:tcW w:w="1142" w:type="dxa"/>
            <w:vAlign w:val="center"/>
          </w:tcPr>
          <w:p w14:paraId="5EA71DEF">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462.14</w:t>
            </w:r>
          </w:p>
        </w:tc>
        <w:tc>
          <w:tcPr>
            <w:tcW w:w="1470" w:type="dxa"/>
            <w:vAlign w:val="center"/>
          </w:tcPr>
          <w:p w14:paraId="3C5BAFFE">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462.14</w:t>
            </w:r>
          </w:p>
        </w:tc>
        <w:tc>
          <w:tcPr>
            <w:tcW w:w="1470" w:type="dxa"/>
            <w:vAlign w:val="center"/>
          </w:tcPr>
          <w:p w14:paraId="601045AC">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219558E7">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0D19494A">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1CC43AF1">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117402A9">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06F15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01C32747">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2080506</w:t>
            </w:r>
          </w:p>
        </w:tc>
        <w:tc>
          <w:tcPr>
            <w:tcW w:w="2149" w:type="dxa"/>
            <w:vAlign w:val="center"/>
          </w:tcPr>
          <w:p w14:paraId="7743D76D">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机关事业单位职业年金缴费支出</w:t>
            </w:r>
          </w:p>
        </w:tc>
        <w:tc>
          <w:tcPr>
            <w:tcW w:w="1142" w:type="dxa"/>
            <w:vAlign w:val="center"/>
          </w:tcPr>
          <w:p w14:paraId="0CA8E889">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186.77</w:t>
            </w:r>
          </w:p>
        </w:tc>
        <w:tc>
          <w:tcPr>
            <w:tcW w:w="1470" w:type="dxa"/>
            <w:vAlign w:val="center"/>
          </w:tcPr>
          <w:p w14:paraId="57241AA6">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186.77</w:t>
            </w:r>
          </w:p>
        </w:tc>
        <w:tc>
          <w:tcPr>
            <w:tcW w:w="1470" w:type="dxa"/>
            <w:vAlign w:val="center"/>
          </w:tcPr>
          <w:p w14:paraId="7D12CB33">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337DFDA6">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4D150B08">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1A003A41">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55D9C73C">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5BD76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3E2A0BCA">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210</w:t>
            </w:r>
          </w:p>
        </w:tc>
        <w:tc>
          <w:tcPr>
            <w:tcW w:w="2149" w:type="dxa"/>
            <w:vAlign w:val="center"/>
          </w:tcPr>
          <w:p w14:paraId="6D9365B9">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医疗卫生与计划生育支出</w:t>
            </w:r>
          </w:p>
        </w:tc>
        <w:tc>
          <w:tcPr>
            <w:tcW w:w="1142" w:type="dxa"/>
            <w:vAlign w:val="center"/>
          </w:tcPr>
          <w:p w14:paraId="4F1E06FF">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79.64</w:t>
            </w:r>
          </w:p>
        </w:tc>
        <w:tc>
          <w:tcPr>
            <w:tcW w:w="1470" w:type="dxa"/>
            <w:vAlign w:val="center"/>
          </w:tcPr>
          <w:p w14:paraId="0389BAD1">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79.64</w:t>
            </w:r>
          </w:p>
        </w:tc>
        <w:tc>
          <w:tcPr>
            <w:tcW w:w="1470" w:type="dxa"/>
            <w:vAlign w:val="center"/>
          </w:tcPr>
          <w:p w14:paraId="7A4EEA56">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7B6AA38C">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0792D04C">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7A506718">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1CF688F4">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1EE20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765C5B1D">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21007</w:t>
            </w:r>
          </w:p>
        </w:tc>
        <w:tc>
          <w:tcPr>
            <w:tcW w:w="2149" w:type="dxa"/>
            <w:vAlign w:val="center"/>
          </w:tcPr>
          <w:p w14:paraId="68CB0B14">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计划生育事务</w:t>
            </w:r>
          </w:p>
        </w:tc>
        <w:tc>
          <w:tcPr>
            <w:tcW w:w="1142" w:type="dxa"/>
            <w:vAlign w:val="center"/>
          </w:tcPr>
          <w:p w14:paraId="091DC6DB">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79.64</w:t>
            </w:r>
          </w:p>
        </w:tc>
        <w:tc>
          <w:tcPr>
            <w:tcW w:w="1470" w:type="dxa"/>
            <w:vAlign w:val="center"/>
          </w:tcPr>
          <w:p w14:paraId="2D811B52">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79.64</w:t>
            </w:r>
          </w:p>
        </w:tc>
        <w:tc>
          <w:tcPr>
            <w:tcW w:w="1470" w:type="dxa"/>
            <w:vAlign w:val="center"/>
          </w:tcPr>
          <w:p w14:paraId="56163B14">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4E50B479">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5FB785FE">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194A3F5F">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359A31FF">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20613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3DAA89D8">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2100799</w:t>
            </w:r>
          </w:p>
        </w:tc>
        <w:tc>
          <w:tcPr>
            <w:tcW w:w="2149" w:type="dxa"/>
            <w:vAlign w:val="center"/>
          </w:tcPr>
          <w:p w14:paraId="14FDAFD7">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其他计划生育事务支出</w:t>
            </w:r>
          </w:p>
        </w:tc>
        <w:tc>
          <w:tcPr>
            <w:tcW w:w="1142" w:type="dxa"/>
            <w:vAlign w:val="center"/>
          </w:tcPr>
          <w:p w14:paraId="30CD777E">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79.64</w:t>
            </w:r>
          </w:p>
        </w:tc>
        <w:tc>
          <w:tcPr>
            <w:tcW w:w="1470" w:type="dxa"/>
            <w:vAlign w:val="center"/>
          </w:tcPr>
          <w:p w14:paraId="1061363E">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79.64</w:t>
            </w:r>
          </w:p>
        </w:tc>
        <w:tc>
          <w:tcPr>
            <w:tcW w:w="1470" w:type="dxa"/>
            <w:vAlign w:val="center"/>
          </w:tcPr>
          <w:p w14:paraId="6C1BDECD">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660E9C94">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4DAD06F0">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5749C95D">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494008A6">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1DD8E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320D769F">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221</w:t>
            </w:r>
          </w:p>
        </w:tc>
        <w:tc>
          <w:tcPr>
            <w:tcW w:w="2149" w:type="dxa"/>
            <w:vAlign w:val="center"/>
          </w:tcPr>
          <w:p w14:paraId="448EAE05">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住房保障支出</w:t>
            </w:r>
          </w:p>
        </w:tc>
        <w:tc>
          <w:tcPr>
            <w:tcW w:w="1142" w:type="dxa"/>
            <w:vAlign w:val="center"/>
          </w:tcPr>
          <w:p w14:paraId="50E56CDD">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1,077.52</w:t>
            </w:r>
          </w:p>
        </w:tc>
        <w:tc>
          <w:tcPr>
            <w:tcW w:w="1470" w:type="dxa"/>
            <w:vAlign w:val="center"/>
          </w:tcPr>
          <w:p w14:paraId="7CEA541F">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1,077.52</w:t>
            </w:r>
          </w:p>
        </w:tc>
        <w:tc>
          <w:tcPr>
            <w:tcW w:w="1470" w:type="dxa"/>
            <w:vAlign w:val="center"/>
          </w:tcPr>
          <w:p w14:paraId="73C1FB38">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02D3DDEF">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38D75300">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153C3398">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6E86F240">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4CCF8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4D4BF069">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22102</w:t>
            </w:r>
          </w:p>
        </w:tc>
        <w:tc>
          <w:tcPr>
            <w:tcW w:w="2149" w:type="dxa"/>
            <w:vAlign w:val="center"/>
          </w:tcPr>
          <w:p w14:paraId="40FDF77C">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住房改革支出</w:t>
            </w:r>
          </w:p>
        </w:tc>
        <w:tc>
          <w:tcPr>
            <w:tcW w:w="1142" w:type="dxa"/>
            <w:vAlign w:val="center"/>
          </w:tcPr>
          <w:p w14:paraId="1DC0D95A">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1,077.52</w:t>
            </w:r>
          </w:p>
        </w:tc>
        <w:tc>
          <w:tcPr>
            <w:tcW w:w="1470" w:type="dxa"/>
            <w:vAlign w:val="center"/>
          </w:tcPr>
          <w:p w14:paraId="1D6A9379">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1,077.52</w:t>
            </w:r>
          </w:p>
        </w:tc>
        <w:tc>
          <w:tcPr>
            <w:tcW w:w="1470" w:type="dxa"/>
            <w:vAlign w:val="center"/>
          </w:tcPr>
          <w:p w14:paraId="5AE85082">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32C48390">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3B67674D">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43009B88">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180DD67E">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610C7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3DA3A4E9">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2210201</w:t>
            </w:r>
          </w:p>
        </w:tc>
        <w:tc>
          <w:tcPr>
            <w:tcW w:w="2149" w:type="dxa"/>
            <w:vAlign w:val="center"/>
          </w:tcPr>
          <w:p w14:paraId="6E6EA63E">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住房公积金</w:t>
            </w:r>
          </w:p>
        </w:tc>
        <w:tc>
          <w:tcPr>
            <w:tcW w:w="1142" w:type="dxa"/>
            <w:vAlign w:val="center"/>
          </w:tcPr>
          <w:p w14:paraId="38763F15">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518</w:t>
            </w:r>
          </w:p>
        </w:tc>
        <w:tc>
          <w:tcPr>
            <w:tcW w:w="1470" w:type="dxa"/>
            <w:vAlign w:val="center"/>
          </w:tcPr>
          <w:p w14:paraId="4E64540C">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518</w:t>
            </w:r>
          </w:p>
        </w:tc>
        <w:tc>
          <w:tcPr>
            <w:tcW w:w="1470" w:type="dxa"/>
            <w:vAlign w:val="center"/>
          </w:tcPr>
          <w:p w14:paraId="1745EC86">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66443260">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47E8DA25">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3C25ED5D">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47868189">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r w14:paraId="1DBF8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6902681C">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2210203</w:t>
            </w:r>
          </w:p>
        </w:tc>
        <w:tc>
          <w:tcPr>
            <w:tcW w:w="2149" w:type="dxa"/>
            <w:vAlign w:val="center"/>
          </w:tcPr>
          <w:p w14:paraId="6CDD2078">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购房补贴</w:t>
            </w:r>
          </w:p>
        </w:tc>
        <w:tc>
          <w:tcPr>
            <w:tcW w:w="1142" w:type="dxa"/>
            <w:vAlign w:val="center"/>
          </w:tcPr>
          <w:p w14:paraId="0938C3B5">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559.52</w:t>
            </w:r>
          </w:p>
        </w:tc>
        <w:tc>
          <w:tcPr>
            <w:tcW w:w="1470" w:type="dxa"/>
            <w:vAlign w:val="center"/>
          </w:tcPr>
          <w:p w14:paraId="46592AD9">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559.52</w:t>
            </w:r>
          </w:p>
        </w:tc>
        <w:tc>
          <w:tcPr>
            <w:tcW w:w="1470" w:type="dxa"/>
            <w:vAlign w:val="center"/>
          </w:tcPr>
          <w:p w14:paraId="11F724AB">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331" w:type="dxa"/>
            <w:vAlign w:val="center"/>
          </w:tcPr>
          <w:p w14:paraId="3C62C035">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100" w:type="dxa"/>
            <w:vAlign w:val="center"/>
          </w:tcPr>
          <w:p w14:paraId="068F9A2D">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754" w:type="dxa"/>
            <w:vAlign w:val="center"/>
          </w:tcPr>
          <w:p w14:paraId="175604BD">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c>
          <w:tcPr>
            <w:tcW w:w="1596" w:type="dxa"/>
            <w:vAlign w:val="center"/>
          </w:tcPr>
          <w:p w14:paraId="3F6F4B6E">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w:t>
            </w:r>
          </w:p>
        </w:tc>
      </w:tr>
    </w:tbl>
    <w:p w14:paraId="670AE1B1">
      <w:pPr>
        <w:ind w:firstLine="450" w:firstLineChars="250"/>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注：本表反映部门本年度取得的各项收入情况。本表金额转换为万元时，因四舍五入可能存在尾差。</w:t>
      </w:r>
    </w:p>
    <w:p w14:paraId="549B9274">
      <w:pPr>
        <w:rPr>
          <w:rFonts w:hint="eastAsia" w:ascii="仿宋" w:hAnsi="仿宋" w:eastAsia="仿宋" w:cs="仿宋"/>
          <w:sz w:val="18"/>
          <w:szCs w:val="18"/>
          <w:lang w:eastAsia="zh-CN"/>
        </w:rPr>
        <w:sectPr>
          <w:type w:val="continuous"/>
          <w:pgSz w:w="16840" w:h="11910" w:orient="landscape"/>
          <w:pgMar w:top="1797" w:right="1440" w:bottom="1797" w:left="1440" w:header="720" w:footer="720" w:gutter="0"/>
          <w:cols w:space="720" w:num="1"/>
          <w:docGrid w:linePitch="312" w:charSpace="0"/>
        </w:sectPr>
      </w:pPr>
    </w:p>
    <w:p w14:paraId="1BA25448">
      <w:pPr>
        <w:jc w:val="center"/>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                                      </w:t>
      </w:r>
      <w:r>
        <w:rPr>
          <w:rFonts w:hint="eastAsia" w:ascii="仿宋_GB2312" w:hAnsi="黑体" w:eastAsia="仿宋_GB2312" w:cs="宋体"/>
          <w:sz w:val="32"/>
          <w:szCs w:val="32"/>
          <w:lang w:val="en-US" w:eastAsia="zh-CN"/>
        </w:rPr>
        <w:t>支出决算表</w:t>
      </w:r>
    </w:p>
    <w:p w14:paraId="0FA41690">
      <w:pPr>
        <w:rPr>
          <w:lang w:eastAsia="zh-CN"/>
        </w:rPr>
      </w:pPr>
      <w:r>
        <w:rPr>
          <w:lang w:eastAsia="zh-CN"/>
        </w:rPr>
        <w:br w:type="column"/>
      </w:r>
    </w:p>
    <w:p w14:paraId="1D48853B">
      <w:pPr>
        <w:rPr>
          <w:rFonts w:hint="eastAsia" w:ascii="仿宋" w:hAnsi="仿宋" w:eastAsia="仿宋" w:cs="仿宋"/>
          <w:sz w:val="18"/>
          <w:szCs w:val="18"/>
          <w:lang w:eastAsia="zh-CN"/>
        </w:rPr>
      </w:pPr>
      <w:r>
        <w:rPr>
          <w:rFonts w:hint="eastAsia"/>
          <w:lang w:val="en-US" w:eastAsia="zh-CN"/>
        </w:rPr>
        <w:t xml:space="preserve">         </w:t>
      </w:r>
      <w:r>
        <w:rPr>
          <w:rFonts w:hint="eastAsia" w:ascii="仿宋" w:hAnsi="仿宋" w:eastAsia="仿宋"/>
          <w:w w:val="95"/>
          <w:lang w:val="en-US" w:eastAsia="zh-CN"/>
        </w:rPr>
        <w:t xml:space="preserve">                                        </w:t>
      </w:r>
      <w:r>
        <w:rPr>
          <w:rFonts w:hint="eastAsia" w:ascii="仿宋" w:hAnsi="仿宋" w:eastAsia="仿宋" w:cs="仿宋"/>
          <w:w w:val="95"/>
          <w:sz w:val="18"/>
          <w:szCs w:val="18"/>
          <w:lang w:val="en-US" w:eastAsia="zh-CN"/>
        </w:rPr>
        <w:t xml:space="preserve">  </w:t>
      </w:r>
      <w:r>
        <w:rPr>
          <w:rFonts w:hint="eastAsia" w:ascii="仿宋_GB2312" w:hAnsi="黑体" w:eastAsia="仿宋_GB2312" w:cs="宋体"/>
          <w:kern w:val="2"/>
          <w:sz w:val="18"/>
          <w:szCs w:val="18"/>
          <w:lang w:val="en-US" w:eastAsia="zh-CN" w:bidi="ar-SA"/>
        </w:rPr>
        <w:t xml:space="preserve"> 公开03表</w:t>
      </w:r>
    </w:p>
    <w:p w14:paraId="44D6D235">
      <w:pPr>
        <w:jc w:val="right"/>
        <w:rPr>
          <w:rFonts w:hint="eastAsia" w:ascii="仿宋" w:hAnsi="仿宋" w:eastAsia="仿宋" w:cs="仿宋"/>
          <w:sz w:val="18"/>
          <w:szCs w:val="18"/>
          <w:lang w:eastAsia="zh-CN"/>
        </w:rPr>
        <w:sectPr>
          <w:pgSz w:w="16840" w:h="11910" w:orient="landscape"/>
          <w:pgMar w:top="1797" w:right="1440" w:bottom="1797" w:left="1440" w:header="720" w:footer="720" w:gutter="0"/>
          <w:cols w:equalWidth="0" w:num="2">
            <w:col w:w="7778" w:space="40"/>
            <w:col w:w="6142"/>
          </w:cols>
          <w:docGrid w:linePitch="312" w:charSpace="0"/>
        </w:sectPr>
      </w:pPr>
    </w:p>
    <w:p w14:paraId="38A2FB47">
      <w:pPr>
        <w:tabs>
          <w:tab w:val="left" w:pos="12093"/>
        </w:tabs>
        <w:spacing w:before="38" w:after="22"/>
        <w:ind w:left="171"/>
        <w:jc w:val="lef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部门：深圳市龙华区潜龙学校</w:t>
      </w:r>
      <w:r>
        <w:rPr>
          <w:rFonts w:hint="eastAsia" w:ascii="仿宋" w:hAnsi="仿宋" w:eastAsia="仿宋" w:cs="仿宋"/>
          <w:sz w:val="18"/>
          <w:szCs w:val="18"/>
          <w:lang w:eastAsia="zh-CN"/>
        </w:rPr>
        <w:tab/>
      </w:r>
      <w:r>
        <w:rPr>
          <w:rFonts w:hint="eastAsia" w:ascii="仿宋" w:hAnsi="仿宋" w:eastAsia="仿宋" w:cs="仿宋"/>
          <w:sz w:val="18"/>
          <w:szCs w:val="18"/>
          <w:lang w:val="en-US" w:eastAsia="zh-CN"/>
        </w:rPr>
        <w:t xml:space="preserve">    </w:t>
      </w:r>
      <w:r>
        <w:rPr>
          <w:rFonts w:hint="eastAsia" w:ascii="仿宋_GB2312" w:hAnsi="黑体" w:eastAsia="仿宋_GB2312" w:cs="宋体"/>
          <w:kern w:val="2"/>
          <w:sz w:val="18"/>
          <w:szCs w:val="18"/>
          <w:lang w:val="en-US" w:eastAsia="zh-CN" w:bidi="ar-SA"/>
        </w:rPr>
        <w:t xml:space="preserve"> 金额单位：万元</w:t>
      </w:r>
    </w:p>
    <w:tbl>
      <w:tblPr>
        <w:tblStyle w:val="9"/>
        <w:tblpPr w:leftFromText="180" w:rightFromText="180" w:vertAnchor="page" w:horzAnchor="page" w:tblpX="1564" w:tblpY="2590"/>
        <w:tblOverlap w:val="never"/>
        <w:tblW w:w="138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803"/>
        <w:gridCol w:w="2517"/>
        <w:gridCol w:w="1665"/>
        <w:gridCol w:w="1275"/>
        <w:gridCol w:w="1305"/>
        <w:gridCol w:w="1635"/>
        <w:gridCol w:w="1316"/>
        <w:gridCol w:w="2287"/>
      </w:tblGrid>
      <w:tr w14:paraId="3DEF9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1" w:hRule="exact"/>
        </w:trPr>
        <w:tc>
          <w:tcPr>
            <w:tcW w:w="4320" w:type="dxa"/>
            <w:gridSpan w:val="2"/>
            <w:vAlign w:val="top"/>
          </w:tcPr>
          <w:p w14:paraId="28A90FAE">
            <w:pPr>
              <w:pStyle w:val="11"/>
              <w:tabs>
                <w:tab w:val="left" w:pos="1468"/>
              </w:tabs>
              <w:spacing w:before="24"/>
              <w:ind w:left="748" w:firstLine="1440" w:firstLineChars="800"/>
              <w:jc w:val="both"/>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项目</w:t>
            </w:r>
          </w:p>
        </w:tc>
        <w:tc>
          <w:tcPr>
            <w:tcW w:w="1665" w:type="dxa"/>
            <w:vMerge w:val="restart"/>
            <w:vAlign w:val="top"/>
          </w:tcPr>
          <w:p w14:paraId="20AC967F">
            <w:pPr>
              <w:pStyle w:val="11"/>
              <w:spacing w:before="171"/>
              <w:jc w:val="both"/>
              <w:rPr>
                <w:rFonts w:hint="eastAsia" w:ascii="仿宋_GB2312" w:hAnsi="黑体" w:eastAsia="仿宋_GB2312" w:cs="宋体"/>
                <w:kern w:val="2"/>
                <w:sz w:val="18"/>
                <w:szCs w:val="18"/>
                <w:lang w:val="en-US" w:eastAsia="zh-CN" w:bidi="ar-SA"/>
              </w:rPr>
            </w:pPr>
          </w:p>
          <w:p w14:paraId="68323E7B">
            <w:pPr>
              <w:pStyle w:val="11"/>
              <w:spacing w:before="171"/>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本年支出合计</w:t>
            </w:r>
          </w:p>
        </w:tc>
        <w:tc>
          <w:tcPr>
            <w:tcW w:w="1275" w:type="dxa"/>
            <w:vMerge w:val="restart"/>
            <w:vAlign w:val="top"/>
          </w:tcPr>
          <w:p w14:paraId="612C6F37">
            <w:pPr>
              <w:pStyle w:val="11"/>
              <w:spacing w:before="171"/>
              <w:jc w:val="center"/>
              <w:rPr>
                <w:rFonts w:hint="eastAsia" w:ascii="仿宋_GB2312" w:hAnsi="黑体" w:eastAsia="仿宋_GB2312" w:cs="宋体"/>
                <w:kern w:val="2"/>
                <w:sz w:val="18"/>
                <w:szCs w:val="18"/>
                <w:lang w:val="en-US" w:eastAsia="zh-CN" w:bidi="ar-SA"/>
              </w:rPr>
            </w:pPr>
          </w:p>
          <w:p w14:paraId="4F779913">
            <w:pPr>
              <w:pStyle w:val="11"/>
              <w:spacing w:before="171"/>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基本支出</w:t>
            </w:r>
          </w:p>
        </w:tc>
        <w:tc>
          <w:tcPr>
            <w:tcW w:w="1305" w:type="dxa"/>
            <w:vMerge w:val="restart"/>
            <w:vAlign w:val="top"/>
          </w:tcPr>
          <w:p w14:paraId="46F558FB">
            <w:pPr>
              <w:pStyle w:val="11"/>
              <w:spacing w:before="171"/>
              <w:jc w:val="center"/>
              <w:rPr>
                <w:rFonts w:hint="eastAsia" w:ascii="仿宋_GB2312" w:hAnsi="黑体" w:eastAsia="仿宋_GB2312" w:cs="宋体"/>
                <w:kern w:val="2"/>
                <w:sz w:val="18"/>
                <w:szCs w:val="18"/>
                <w:lang w:val="en-US" w:eastAsia="zh-CN" w:bidi="ar-SA"/>
              </w:rPr>
            </w:pPr>
          </w:p>
          <w:p w14:paraId="48D54CAF">
            <w:pPr>
              <w:pStyle w:val="11"/>
              <w:spacing w:before="171"/>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项目支出</w:t>
            </w:r>
          </w:p>
        </w:tc>
        <w:tc>
          <w:tcPr>
            <w:tcW w:w="1635" w:type="dxa"/>
            <w:vMerge w:val="restart"/>
            <w:vAlign w:val="top"/>
          </w:tcPr>
          <w:p w14:paraId="59E79BCF">
            <w:pPr>
              <w:pStyle w:val="11"/>
              <w:spacing w:before="171"/>
              <w:jc w:val="center"/>
              <w:rPr>
                <w:rFonts w:hint="eastAsia" w:ascii="仿宋_GB2312" w:hAnsi="黑体" w:eastAsia="仿宋_GB2312" w:cs="宋体"/>
                <w:kern w:val="2"/>
                <w:sz w:val="18"/>
                <w:szCs w:val="18"/>
                <w:lang w:val="en-US" w:eastAsia="zh-CN" w:bidi="ar-SA"/>
              </w:rPr>
            </w:pPr>
          </w:p>
          <w:p w14:paraId="6D5C643C">
            <w:pPr>
              <w:pStyle w:val="11"/>
              <w:spacing w:before="171"/>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上缴上级支出</w:t>
            </w:r>
          </w:p>
        </w:tc>
        <w:tc>
          <w:tcPr>
            <w:tcW w:w="1316" w:type="dxa"/>
            <w:vMerge w:val="restart"/>
            <w:vAlign w:val="top"/>
          </w:tcPr>
          <w:p w14:paraId="0F0BB1DA">
            <w:pPr>
              <w:pStyle w:val="11"/>
              <w:spacing w:before="171"/>
              <w:jc w:val="center"/>
              <w:rPr>
                <w:rFonts w:hint="eastAsia" w:ascii="仿宋_GB2312" w:hAnsi="黑体" w:eastAsia="仿宋_GB2312" w:cs="宋体"/>
                <w:kern w:val="2"/>
                <w:sz w:val="18"/>
                <w:szCs w:val="18"/>
                <w:lang w:val="en-US" w:eastAsia="zh-CN" w:bidi="ar-SA"/>
              </w:rPr>
            </w:pPr>
          </w:p>
          <w:p w14:paraId="4066AB70">
            <w:pPr>
              <w:pStyle w:val="11"/>
              <w:spacing w:before="171"/>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经营支出</w:t>
            </w:r>
          </w:p>
        </w:tc>
        <w:tc>
          <w:tcPr>
            <w:tcW w:w="2287" w:type="dxa"/>
            <w:vMerge w:val="restart"/>
            <w:vAlign w:val="top"/>
          </w:tcPr>
          <w:p w14:paraId="46694CB2">
            <w:pPr>
              <w:pStyle w:val="11"/>
              <w:spacing w:before="171"/>
              <w:jc w:val="center"/>
              <w:rPr>
                <w:rFonts w:hint="eastAsia" w:ascii="仿宋_GB2312" w:hAnsi="黑体" w:eastAsia="仿宋_GB2312" w:cs="宋体"/>
                <w:kern w:val="2"/>
                <w:sz w:val="18"/>
                <w:szCs w:val="18"/>
                <w:lang w:val="en-US" w:eastAsia="zh-CN" w:bidi="ar-SA"/>
              </w:rPr>
            </w:pPr>
          </w:p>
          <w:p w14:paraId="7CA913F0">
            <w:pPr>
              <w:pStyle w:val="11"/>
              <w:spacing w:before="171"/>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对附属单位补助支出</w:t>
            </w:r>
          </w:p>
        </w:tc>
      </w:tr>
      <w:tr w14:paraId="5C319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2" w:hRule="exact"/>
        </w:trPr>
        <w:tc>
          <w:tcPr>
            <w:tcW w:w="1803" w:type="dxa"/>
            <w:vAlign w:val="top"/>
          </w:tcPr>
          <w:p w14:paraId="20B534D0">
            <w:pPr>
              <w:pStyle w:val="11"/>
              <w:spacing w:before="165" w:line="292" w:lineRule="exact"/>
              <w:ind w:left="124" w:right="112"/>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功能分类科目编码</w:t>
            </w:r>
          </w:p>
        </w:tc>
        <w:tc>
          <w:tcPr>
            <w:tcW w:w="2517" w:type="dxa"/>
            <w:vAlign w:val="top"/>
          </w:tcPr>
          <w:p w14:paraId="23791C5D">
            <w:pPr>
              <w:pStyle w:val="11"/>
              <w:spacing w:before="2"/>
              <w:rPr>
                <w:rFonts w:hint="eastAsia" w:ascii="仿宋" w:hAnsi="仿宋" w:eastAsia="仿宋" w:cs="仿宋"/>
                <w:sz w:val="18"/>
                <w:szCs w:val="18"/>
              </w:rPr>
            </w:pPr>
          </w:p>
          <w:p w14:paraId="71965DBA">
            <w:pPr>
              <w:pStyle w:val="11"/>
              <w:spacing w:before="1"/>
              <w:ind w:left="134"/>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科目名称</w:t>
            </w:r>
          </w:p>
        </w:tc>
        <w:tc>
          <w:tcPr>
            <w:tcW w:w="1665" w:type="dxa"/>
            <w:vMerge w:val="continue"/>
            <w:vAlign w:val="top"/>
          </w:tcPr>
          <w:p w14:paraId="6E4F5C33">
            <w:pPr>
              <w:rPr>
                <w:rFonts w:hint="eastAsia" w:ascii="仿宋" w:hAnsi="仿宋" w:eastAsia="仿宋" w:cs="仿宋"/>
                <w:sz w:val="18"/>
                <w:szCs w:val="18"/>
              </w:rPr>
            </w:pPr>
          </w:p>
        </w:tc>
        <w:tc>
          <w:tcPr>
            <w:tcW w:w="1275" w:type="dxa"/>
            <w:vMerge w:val="continue"/>
            <w:vAlign w:val="top"/>
          </w:tcPr>
          <w:p w14:paraId="2593B1B6">
            <w:pPr>
              <w:rPr>
                <w:rFonts w:hint="eastAsia" w:ascii="仿宋" w:hAnsi="仿宋" w:eastAsia="仿宋" w:cs="仿宋"/>
                <w:sz w:val="18"/>
                <w:szCs w:val="18"/>
              </w:rPr>
            </w:pPr>
          </w:p>
        </w:tc>
        <w:tc>
          <w:tcPr>
            <w:tcW w:w="1305" w:type="dxa"/>
            <w:vMerge w:val="continue"/>
            <w:vAlign w:val="top"/>
          </w:tcPr>
          <w:p w14:paraId="69A793B3">
            <w:pPr>
              <w:rPr>
                <w:rFonts w:hint="eastAsia" w:ascii="仿宋" w:hAnsi="仿宋" w:eastAsia="仿宋" w:cs="仿宋"/>
                <w:sz w:val="18"/>
                <w:szCs w:val="18"/>
              </w:rPr>
            </w:pPr>
          </w:p>
        </w:tc>
        <w:tc>
          <w:tcPr>
            <w:tcW w:w="1635" w:type="dxa"/>
            <w:vMerge w:val="continue"/>
            <w:vAlign w:val="top"/>
          </w:tcPr>
          <w:p w14:paraId="67D15AA9">
            <w:pPr>
              <w:rPr>
                <w:rFonts w:hint="eastAsia" w:ascii="仿宋" w:hAnsi="仿宋" w:eastAsia="仿宋" w:cs="仿宋"/>
                <w:sz w:val="18"/>
                <w:szCs w:val="18"/>
              </w:rPr>
            </w:pPr>
          </w:p>
        </w:tc>
        <w:tc>
          <w:tcPr>
            <w:tcW w:w="1316" w:type="dxa"/>
            <w:vMerge w:val="continue"/>
            <w:vAlign w:val="top"/>
          </w:tcPr>
          <w:p w14:paraId="413A1FA0">
            <w:pPr>
              <w:rPr>
                <w:rFonts w:hint="eastAsia" w:ascii="仿宋" w:hAnsi="仿宋" w:eastAsia="仿宋" w:cs="仿宋"/>
                <w:sz w:val="18"/>
                <w:szCs w:val="18"/>
              </w:rPr>
            </w:pPr>
          </w:p>
        </w:tc>
        <w:tc>
          <w:tcPr>
            <w:tcW w:w="2287" w:type="dxa"/>
            <w:vMerge w:val="continue"/>
            <w:vAlign w:val="top"/>
          </w:tcPr>
          <w:p w14:paraId="61AAD463">
            <w:pPr>
              <w:rPr>
                <w:rFonts w:hint="eastAsia" w:ascii="仿宋" w:hAnsi="仿宋" w:eastAsia="仿宋" w:cs="仿宋"/>
                <w:sz w:val="18"/>
                <w:szCs w:val="18"/>
              </w:rPr>
            </w:pPr>
          </w:p>
        </w:tc>
      </w:tr>
      <w:tr w14:paraId="70ABD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4320" w:type="dxa"/>
            <w:gridSpan w:val="2"/>
            <w:vAlign w:val="top"/>
          </w:tcPr>
          <w:p w14:paraId="5ECB6926">
            <w:pPr>
              <w:pStyle w:val="11"/>
              <w:spacing w:before="34"/>
              <w:ind w:left="975" w:right="966"/>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栏次</w:t>
            </w:r>
          </w:p>
        </w:tc>
        <w:tc>
          <w:tcPr>
            <w:tcW w:w="1665" w:type="dxa"/>
            <w:vAlign w:val="top"/>
          </w:tcPr>
          <w:p w14:paraId="372EAC12">
            <w:pPr>
              <w:pStyle w:val="11"/>
              <w:spacing w:before="43"/>
              <w:ind w:left="16"/>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1</w:t>
            </w:r>
          </w:p>
        </w:tc>
        <w:tc>
          <w:tcPr>
            <w:tcW w:w="1275" w:type="dxa"/>
            <w:vAlign w:val="top"/>
          </w:tcPr>
          <w:p w14:paraId="13BDB067">
            <w:pPr>
              <w:pStyle w:val="11"/>
              <w:spacing w:before="43"/>
              <w:ind w:left="16"/>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w:t>
            </w:r>
          </w:p>
        </w:tc>
        <w:tc>
          <w:tcPr>
            <w:tcW w:w="1305" w:type="dxa"/>
            <w:vAlign w:val="top"/>
          </w:tcPr>
          <w:p w14:paraId="74B5983D">
            <w:pPr>
              <w:pStyle w:val="11"/>
              <w:spacing w:before="43"/>
              <w:ind w:left="16"/>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3</w:t>
            </w:r>
          </w:p>
        </w:tc>
        <w:tc>
          <w:tcPr>
            <w:tcW w:w="1635" w:type="dxa"/>
            <w:vAlign w:val="top"/>
          </w:tcPr>
          <w:p w14:paraId="1C0DA2FF">
            <w:pPr>
              <w:pStyle w:val="11"/>
              <w:spacing w:before="43"/>
              <w:ind w:left="16"/>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4</w:t>
            </w:r>
          </w:p>
        </w:tc>
        <w:tc>
          <w:tcPr>
            <w:tcW w:w="1316" w:type="dxa"/>
            <w:vAlign w:val="top"/>
          </w:tcPr>
          <w:p w14:paraId="111A02B3">
            <w:pPr>
              <w:pStyle w:val="11"/>
              <w:spacing w:before="43"/>
              <w:ind w:left="16"/>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5</w:t>
            </w:r>
          </w:p>
        </w:tc>
        <w:tc>
          <w:tcPr>
            <w:tcW w:w="2287" w:type="dxa"/>
            <w:vAlign w:val="top"/>
          </w:tcPr>
          <w:p w14:paraId="6ECD8FC5">
            <w:pPr>
              <w:pStyle w:val="11"/>
              <w:spacing w:before="43"/>
              <w:ind w:left="16"/>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6</w:t>
            </w:r>
          </w:p>
        </w:tc>
      </w:tr>
      <w:tr w14:paraId="4F875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4320" w:type="dxa"/>
            <w:gridSpan w:val="2"/>
            <w:vAlign w:val="top"/>
          </w:tcPr>
          <w:p w14:paraId="3006BA9A">
            <w:pPr>
              <w:pStyle w:val="11"/>
              <w:spacing w:before="34"/>
              <w:ind w:left="975" w:right="966"/>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合计</w:t>
            </w:r>
          </w:p>
        </w:tc>
        <w:tc>
          <w:tcPr>
            <w:tcW w:w="1665" w:type="dxa"/>
            <w:vAlign w:val="center"/>
          </w:tcPr>
          <w:p w14:paraId="7C54CC3D">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8,641.37</w:t>
            </w:r>
          </w:p>
        </w:tc>
        <w:tc>
          <w:tcPr>
            <w:tcW w:w="1275" w:type="dxa"/>
            <w:vAlign w:val="center"/>
          </w:tcPr>
          <w:p w14:paraId="3D21E989">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4,870.89</w:t>
            </w:r>
          </w:p>
        </w:tc>
        <w:tc>
          <w:tcPr>
            <w:tcW w:w="1305" w:type="dxa"/>
            <w:vAlign w:val="center"/>
          </w:tcPr>
          <w:p w14:paraId="5CFC7C8C">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3,770.48</w:t>
            </w:r>
          </w:p>
        </w:tc>
        <w:tc>
          <w:tcPr>
            <w:tcW w:w="1635" w:type="dxa"/>
            <w:vAlign w:val="top"/>
          </w:tcPr>
          <w:p w14:paraId="00BE2A48">
            <w:pPr>
              <w:jc w:val="right"/>
              <w:rPr>
                <w:rFonts w:hint="eastAsia" w:ascii="仿宋_GB2312" w:hAnsi="黑体" w:eastAsia="仿宋_GB2312" w:cs="宋体"/>
                <w:kern w:val="2"/>
                <w:sz w:val="18"/>
                <w:szCs w:val="18"/>
                <w:lang w:val="en-US" w:eastAsia="zh-CN" w:bidi="ar-SA"/>
              </w:rPr>
            </w:pPr>
          </w:p>
        </w:tc>
        <w:tc>
          <w:tcPr>
            <w:tcW w:w="1316" w:type="dxa"/>
            <w:vAlign w:val="top"/>
          </w:tcPr>
          <w:p w14:paraId="315A7E48">
            <w:pPr>
              <w:jc w:val="right"/>
              <w:rPr>
                <w:rFonts w:hint="eastAsia" w:ascii="仿宋_GB2312" w:hAnsi="黑体" w:eastAsia="仿宋_GB2312" w:cs="宋体"/>
                <w:kern w:val="2"/>
                <w:sz w:val="18"/>
                <w:szCs w:val="18"/>
                <w:lang w:val="en-US" w:eastAsia="zh-CN" w:bidi="ar-SA"/>
              </w:rPr>
            </w:pPr>
          </w:p>
        </w:tc>
        <w:tc>
          <w:tcPr>
            <w:tcW w:w="2287" w:type="dxa"/>
            <w:vAlign w:val="top"/>
          </w:tcPr>
          <w:p w14:paraId="706237BF">
            <w:pPr>
              <w:jc w:val="right"/>
              <w:rPr>
                <w:rFonts w:hint="eastAsia" w:ascii="仿宋_GB2312" w:hAnsi="黑体" w:eastAsia="仿宋_GB2312" w:cs="宋体"/>
                <w:kern w:val="2"/>
                <w:sz w:val="18"/>
                <w:szCs w:val="18"/>
                <w:lang w:val="en-US" w:eastAsia="zh-CN" w:bidi="ar-SA"/>
              </w:rPr>
            </w:pPr>
          </w:p>
        </w:tc>
      </w:tr>
      <w:tr w14:paraId="411ED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6319DB9A">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w:t>
            </w:r>
          </w:p>
        </w:tc>
        <w:tc>
          <w:tcPr>
            <w:tcW w:w="2517" w:type="dxa"/>
            <w:vAlign w:val="center"/>
          </w:tcPr>
          <w:p w14:paraId="2CEADC95">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教育支出</w:t>
            </w:r>
          </w:p>
        </w:tc>
        <w:tc>
          <w:tcPr>
            <w:tcW w:w="1665" w:type="dxa"/>
            <w:vAlign w:val="center"/>
          </w:tcPr>
          <w:p w14:paraId="20980482">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6,980.89</w:t>
            </w:r>
          </w:p>
        </w:tc>
        <w:tc>
          <w:tcPr>
            <w:tcW w:w="1275" w:type="dxa"/>
            <w:vAlign w:val="center"/>
          </w:tcPr>
          <w:p w14:paraId="066B6620">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3,290.05</w:t>
            </w:r>
          </w:p>
        </w:tc>
        <w:tc>
          <w:tcPr>
            <w:tcW w:w="1305" w:type="dxa"/>
            <w:vAlign w:val="center"/>
          </w:tcPr>
          <w:p w14:paraId="1ED0A6EF">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3,690.84</w:t>
            </w:r>
          </w:p>
        </w:tc>
        <w:tc>
          <w:tcPr>
            <w:tcW w:w="1635" w:type="dxa"/>
            <w:vAlign w:val="center"/>
          </w:tcPr>
          <w:p w14:paraId="744CD904">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17DDA8A4">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4974A302">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06E08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479F9300">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20501</w:t>
            </w:r>
          </w:p>
        </w:tc>
        <w:tc>
          <w:tcPr>
            <w:tcW w:w="2517" w:type="dxa"/>
            <w:vAlign w:val="center"/>
          </w:tcPr>
          <w:p w14:paraId="06CE8971">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教育管理事务</w:t>
            </w:r>
          </w:p>
        </w:tc>
        <w:tc>
          <w:tcPr>
            <w:tcW w:w="1665" w:type="dxa"/>
            <w:vAlign w:val="center"/>
          </w:tcPr>
          <w:p w14:paraId="4DF138BE">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27.05</w:t>
            </w:r>
          </w:p>
        </w:tc>
        <w:tc>
          <w:tcPr>
            <w:tcW w:w="1275" w:type="dxa"/>
            <w:vAlign w:val="center"/>
          </w:tcPr>
          <w:p w14:paraId="7D69387E">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05" w:type="dxa"/>
            <w:vAlign w:val="center"/>
          </w:tcPr>
          <w:p w14:paraId="0CEFB096">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27.05</w:t>
            </w:r>
          </w:p>
        </w:tc>
        <w:tc>
          <w:tcPr>
            <w:tcW w:w="1635" w:type="dxa"/>
            <w:vAlign w:val="center"/>
          </w:tcPr>
          <w:p w14:paraId="44F46C18">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1FEEFBBA">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4284A6D2">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0A230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3F67F4D2">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2050102</w:t>
            </w:r>
          </w:p>
        </w:tc>
        <w:tc>
          <w:tcPr>
            <w:tcW w:w="2517" w:type="dxa"/>
            <w:vAlign w:val="center"/>
          </w:tcPr>
          <w:p w14:paraId="4D5CC14F">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一般行政管理事务</w:t>
            </w:r>
          </w:p>
        </w:tc>
        <w:tc>
          <w:tcPr>
            <w:tcW w:w="1665" w:type="dxa"/>
            <w:vAlign w:val="center"/>
          </w:tcPr>
          <w:p w14:paraId="3A6F82F9">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7</w:t>
            </w:r>
          </w:p>
        </w:tc>
        <w:tc>
          <w:tcPr>
            <w:tcW w:w="1275" w:type="dxa"/>
            <w:vAlign w:val="center"/>
          </w:tcPr>
          <w:p w14:paraId="67755E50">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05" w:type="dxa"/>
            <w:vAlign w:val="center"/>
          </w:tcPr>
          <w:p w14:paraId="10D25543">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7</w:t>
            </w:r>
          </w:p>
        </w:tc>
        <w:tc>
          <w:tcPr>
            <w:tcW w:w="1635" w:type="dxa"/>
            <w:vAlign w:val="center"/>
          </w:tcPr>
          <w:p w14:paraId="2B68DA2D">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0D04FF18">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50A9BED9">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389E8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7D637FDB">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2050199</w:t>
            </w:r>
          </w:p>
        </w:tc>
        <w:tc>
          <w:tcPr>
            <w:tcW w:w="2517" w:type="dxa"/>
            <w:vAlign w:val="center"/>
          </w:tcPr>
          <w:p w14:paraId="0E40F228">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其他教育管理事务支出</w:t>
            </w:r>
          </w:p>
        </w:tc>
        <w:tc>
          <w:tcPr>
            <w:tcW w:w="1665" w:type="dxa"/>
            <w:vAlign w:val="center"/>
          </w:tcPr>
          <w:p w14:paraId="640A5683">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20.05</w:t>
            </w:r>
          </w:p>
        </w:tc>
        <w:tc>
          <w:tcPr>
            <w:tcW w:w="1275" w:type="dxa"/>
            <w:vAlign w:val="center"/>
          </w:tcPr>
          <w:p w14:paraId="05CDBB40">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05" w:type="dxa"/>
            <w:vAlign w:val="center"/>
          </w:tcPr>
          <w:p w14:paraId="4B69AC16">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20.05</w:t>
            </w:r>
          </w:p>
        </w:tc>
        <w:tc>
          <w:tcPr>
            <w:tcW w:w="1635" w:type="dxa"/>
            <w:vAlign w:val="center"/>
          </w:tcPr>
          <w:p w14:paraId="09894BD3">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79AEDAAE">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509FCEAB">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325C6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54E80248">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20502</w:t>
            </w:r>
          </w:p>
        </w:tc>
        <w:tc>
          <w:tcPr>
            <w:tcW w:w="2517" w:type="dxa"/>
            <w:vAlign w:val="center"/>
          </w:tcPr>
          <w:p w14:paraId="674467B7">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普通教育</w:t>
            </w:r>
          </w:p>
        </w:tc>
        <w:tc>
          <w:tcPr>
            <w:tcW w:w="1665" w:type="dxa"/>
            <w:vAlign w:val="center"/>
          </w:tcPr>
          <w:p w14:paraId="59AE3ABF">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5,677.29</w:t>
            </w:r>
          </w:p>
        </w:tc>
        <w:tc>
          <w:tcPr>
            <w:tcW w:w="1275" w:type="dxa"/>
            <w:vAlign w:val="center"/>
          </w:tcPr>
          <w:p w14:paraId="14F41785">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3,290.05</w:t>
            </w:r>
          </w:p>
        </w:tc>
        <w:tc>
          <w:tcPr>
            <w:tcW w:w="1305" w:type="dxa"/>
            <w:vAlign w:val="center"/>
          </w:tcPr>
          <w:p w14:paraId="15FEB308">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2,387.24</w:t>
            </w:r>
          </w:p>
        </w:tc>
        <w:tc>
          <w:tcPr>
            <w:tcW w:w="1635" w:type="dxa"/>
            <w:vAlign w:val="center"/>
          </w:tcPr>
          <w:p w14:paraId="3839F78F">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5E51E7F2">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1F416939">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1C5FC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1865E305">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2050202</w:t>
            </w:r>
          </w:p>
        </w:tc>
        <w:tc>
          <w:tcPr>
            <w:tcW w:w="2517" w:type="dxa"/>
            <w:vAlign w:val="center"/>
          </w:tcPr>
          <w:p w14:paraId="7BAB8711">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小学教育</w:t>
            </w:r>
          </w:p>
        </w:tc>
        <w:tc>
          <w:tcPr>
            <w:tcW w:w="1665" w:type="dxa"/>
            <w:vAlign w:val="center"/>
          </w:tcPr>
          <w:p w14:paraId="5A1E68F8">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1,604.46</w:t>
            </w:r>
          </w:p>
        </w:tc>
        <w:tc>
          <w:tcPr>
            <w:tcW w:w="1275" w:type="dxa"/>
            <w:vAlign w:val="center"/>
          </w:tcPr>
          <w:p w14:paraId="521C0312">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05" w:type="dxa"/>
            <w:vAlign w:val="center"/>
          </w:tcPr>
          <w:p w14:paraId="0D4AA3C3">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1,604.46</w:t>
            </w:r>
          </w:p>
        </w:tc>
        <w:tc>
          <w:tcPr>
            <w:tcW w:w="1635" w:type="dxa"/>
            <w:vAlign w:val="center"/>
          </w:tcPr>
          <w:p w14:paraId="5B3408BA">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604136C6">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3E2F082B">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0ACA3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74F43060">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2050203</w:t>
            </w:r>
          </w:p>
        </w:tc>
        <w:tc>
          <w:tcPr>
            <w:tcW w:w="2517" w:type="dxa"/>
            <w:vAlign w:val="center"/>
          </w:tcPr>
          <w:p w14:paraId="723EB468">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初中教育</w:t>
            </w:r>
          </w:p>
        </w:tc>
        <w:tc>
          <w:tcPr>
            <w:tcW w:w="1665" w:type="dxa"/>
            <w:vAlign w:val="center"/>
          </w:tcPr>
          <w:p w14:paraId="09E75A6C">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4,003.36</w:t>
            </w:r>
          </w:p>
        </w:tc>
        <w:tc>
          <w:tcPr>
            <w:tcW w:w="1275" w:type="dxa"/>
            <w:vAlign w:val="center"/>
          </w:tcPr>
          <w:p w14:paraId="618C3A27">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3,290.05</w:t>
            </w:r>
          </w:p>
        </w:tc>
        <w:tc>
          <w:tcPr>
            <w:tcW w:w="1305" w:type="dxa"/>
            <w:vAlign w:val="center"/>
          </w:tcPr>
          <w:p w14:paraId="4E87C6C2">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713.31</w:t>
            </w:r>
          </w:p>
        </w:tc>
        <w:tc>
          <w:tcPr>
            <w:tcW w:w="1635" w:type="dxa"/>
            <w:vAlign w:val="center"/>
          </w:tcPr>
          <w:p w14:paraId="452A2986">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17CA4AE3">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6428FA4D">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37661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5EC708B1">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2050299</w:t>
            </w:r>
          </w:p>
        </w:tc>
        <w:tc>
          <w:tcPr>
            <w:tcW w:w="2517" w:type="dxa"/>
            <w:vAlign w:val="center"/>
          </w:tcPr>
          <w:p w14:paraId="5838E178">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其他普通教育支出</w:t>
            </w:r>
          </w:p>
        </w:tc>
        <w:tc>
          <w:tcPr>
            <w:tcW w:w="1665" w:type="dxa"/>
            <w:vAlign w:val="center"/>
          </w:tcPr>
          <w:p w14:paraId="6B928EA2">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69.47</w:t>
            </w:r>
          </w:p>
        </w:tc>
        <w:tc>
          <w:tcPr>
            <w:tcW w:w="1275" w:type="dxa"/>
            <w:vAlign w:val="center"/>
          </w:tcPr>
          <w:p w14:paraId="39C389EF">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05" w:type="dxa"/>
            <w:vAlign w:val="center"/>
          </w:tcPr>
          <w:p w14:paraId="2C1231E0">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69.47</w:t>
            </w:r>
          </w:p>
        </w:tc>
        <w:tc>
          <w:tcPr>
            <w:tcW w:w="1635" w:type="dxa"/>
            <w:vAlign w:val="center"/>
          </w:tcPr>
          <w:p w14:paraId="703E3D75">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157CAF62">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703E87BB">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037D9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708D14AD">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20508</w:t>
            </w:r>
          </w:p>
        </w:tc>
        <w:tc>
          <w:tcPr>
            <w:tcW w:w="2517" w:type="dxa"/>
            <w:vAlign w:val="center"/>
          </w:tcPr>
          <w:p w14:paraId="31B1E29E">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进修及培训</w:t>
            </w:r>
          </w:p>
        </w:tc>
        <w:tc>
          <w:tcPr>
            <w:tcW w:w="1665" w:type="dxa"/>
            <w:vAlign w:val="center"/>
          </w:tcPr>
          <w:p w14:paraId="1EDF6357">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3.69</w:t>
            </w:r>
          </w:p>
        </w:tc>
        <w:tc>
          <w:tcPr>
            <w:tcW w:w="1275" w:type="dxa"/>
            <w:vAlign w:val="center"/>
          </w:tcPr>
          <w:p w14:paraId="37FBB69F">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05" w:type="dxa"/>
            <w:vAlign w:val="center"/>
          </w:tcPr>
          <w:p w14:paraId="3B88B18C">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3.69</w:t>
            </w:r>
          </w:p>
        </w:tc>
        <w:tc>
          <w:tcPr>
            <w:tcW w:w="1635" w:type="dxa"/>
            <w:vAlign w:val="center"/>
          </w:tcPr>
          <w:p w14:paraId="5080C391">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60F4274A">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1952844F">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52545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6A8DAFF7">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2050801</w:t>
            </w:r>
          </w:p>
        </w:tc>
        <w:tc>
          <w:tcPr>
            <w:tcW w:w="2517" w:type="dxa"/>
            <w:vAlign w:val="center"/>
          </w:tcPr>
          <w:p w14:paraId="4853F06E">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教师进修</w:t>
            </w:r>
          </w:p>
        </w:tc>
        <w:tc>
          <w:tcPr>
            <w:tcW w:w="1665" w:type="dxa"/>
            <w:vAlign w:val="center"/>
          </w:tcPr>
          <w:p w14:paraId="542A2A28">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3.69</w:t>
            </w:r>
          </w:p>
        </w:tc>
        <w:tc>
          <w:tcPr>
            <w:tcW w:w="1275" w:type="dxa"/>
            <w:vAlign w:val="center"/>
          </w:tcPr>
          <w:p w14:paraId="0D39C0FB">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05" w:type="dxa"/>
            <w:vAlign w:val="center"/>
          </w:tcPr>
          <w:p w14:paraId="4ACF47EE">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3.69</w:t>
            </w:r>
          </w:p>
        </w:tc>
        <w:tc>
          <w:tcPr>
            <w:tcW w:w="1635" w:type="dxa"/>
            <w:vAlign w:val="center"/>
          </w:tcPr>
          <w:p w14:paraId="78F5C381">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1BB9BDB7">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68292729">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26F54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267009F9">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20509</w:t>
            </w:r>
          </w:p>
        </w:tc>
        <w:tc>
          <w:tcPr>
            <w:tcW w:w="2517" w:type="dxa"/>
            <w:vAlign w:val="center"/>
          </w:tcPr>
          <w:p w14:paraId="483C03C1">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教育费附加安排的支出</w:t>
            </w:r>
          </w:p>
        </w:tc>
        <w:tc>
          <w:tcPr>
            <w:tcW w:w="1665" w:type="dxa"/>
            <w:vAlign w:val="center"/>
          </w:tcPr>
          <w:p w14:paraId="46D9FEBD">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924.35</w:t>
            </w:r>
          </w:p>
        </w:tc>
        <w:tc>
          <w:tcPr>
            <w:tcW w:w="1275" w:type="dxa"/>
            <w:vAlign w:val="center"/>
          </w:tcPr>
          <w:p w14:paraId="4C27BDD3">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05" w:type="dxa"/>
            <w:vAlign w:val="center"/>
          </w:tcPr>
          <w:p w14:paraId="0F5E4AD3">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924.35</w:t>
            </w:r>
          </w:p>
        </w:tc>
        <w:tc>
          <w:tcPr>
            <w:tcW w:w="1635" w:type="dxa"/>
            <w:vAlign w:val="center"/>
          </w:tcPr>
          <w:p w14:paraId="3BBC995F">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1ACA245D">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0FA27D16">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0F084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1B223DA2">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2050999</w:t>
            </w:r>
          </w:p>
        </w:tc>
        <w:tc>
          <w:tcPr>
            <w:tcW w:w="2517" w:type="dxa"/>
            <w:vAlign w:val="center"/>
          </w:tcPr>
          <w:p w14:paraId="531DF80A">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其他教育费附加安排的支出</w:t>
            </w:r>
          </w:p>
        </w:tc>
        <w:tc>
          <w:tcPr>
            <w:tcW w:w="1665" w:type="dxa"/>
            <w:vAlign w:val="center"/>
          </w:tcPr>
          <w:p w14:paraId="6D6EC6CE">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924.35</w:t>
            </w:r>
          </w:p>
        </w:tc>
        <w:tc>
          <w:tcPr>
            <w:tcW w:w="1275" w:type="dxa"/>
            <w:vAlign w:val="center"/>
          </w:tcPr>
          <w:p w14:paraId="5BE76329">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05" w:type="dxa"/>
            <w:vAlign w:val="center"/>
          </w:tcPr>
          <w:p w14:paraId="47C6BD84">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924.35</w:t>
            </w:r>
          </w:p>
        </w:tc>
        <w:tc>
          <w:tcPr>
            <w:tcW w:w="1635" w:type="dxa"/>
            <w:vAlign w:val="center"/>
          </w:tcPr>
          <w:p w14:paraId="1DD965E0">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25D9C39B">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32E39725">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61176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70306287">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20599</w:t>
            </w:r>
          </w:p>
        </w:tc>
        <w:tc>
          <w:tcPr>
            <w:tcW w:w="2517" w:type="dxa"/>
            <w:vAlign w:val="center"/>
          </w:tcPr>
          <w:p w14:paraId="63A089AD">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其他教育支出</w:t>
            </w:r>
          </w:p>
        </w:tc>
        <w:tc>
          <w:tcPr>
            <w:tcW w:w="1665" w:type="dxa"/>
            <w:vAlign w:val="center"/>
          </w:tcPr>
          <w:p w14:paraId="64FB29BC">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348.51</w:t>
            </w:r>
          </w:p>
        </w:tc>
        <w:tc>
          <w:tcPr>
            <w:tcW w:w="1275" w:type="dxa"/>
            <w:vAlign w:val="center"/>
          </w:tcPr>
          <w:p w14:paraId="5750E44E">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05" w:type="dxa"/>
            <w:vAlign w:val="center"/>
          </w:tcPr>
          <w:p w14:paraId="79F48063">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348.51</w:t>
            </w:r>
          </w:p>
        </w:tc>
        <w:tc>
          <w:tcPr>
            <w:tcW w:w="1635" w:type="dxa"/>
            <w:vAlign w:val="center"/>
          </w:tcPr>
          <w:p w14:paraId="1763C48A">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2D29E284">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1ED3F0C9">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35DE6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012BC5FE">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2059999</w:t>
            </w:r>
          </w:p>
        </w:tc>
        <w:tc>
          <w:tcPr>
            <w:tcW w:w="2517" w:type="dxa"/>
            <w:vAlign w:val="center"/>
          </w:tcPr>
          <w:p w14:paraId="0F21E7A8">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其他教育支出</w:t>
            </w:r>
          </w:p>
        </w:tc>
        <w:tc>
          <w:tcPr>
            <w:tcW w:w="1665" w:type="dxa"/>
            <w:vAlign w:val="center"/>
          </w:tcPr>
          <w:p w14:paraId="416B0F8D">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348.51</w:t>
            </w:r>
          </w:p>
        </w:tc>
        <w:tc>
          <w:tcPr>
            <w:tcW w:w="1275" w:type="dxa"/>
            <w:vAlign w:val="center"/>
          </w:tcPr>
          <w:p w14:paraId="5BF6D1C4">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05" w:type="dxa"/>
            <w:vAlign w:val="center"/>
          </w:tcPr>
          <w:p w14:paraId="598B5AF0">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348.51</w:t>
            </w:r>
          </w:p>
        </w:tc>
        <w:tc>
          <w:tcPr>
            <w:tcW w:w="1635" w:type="dxa"/>
            <w:vAlign w:val="center"/>
          </w:tcPr>
          <w:p w14:paraId="0CCE554F">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594E18FB">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78A4B85D">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5E1BF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362CCF69">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208</w:t>
            </w:r>
          </w:p>
        </w:tc>
        <w:tc>
          <w:tcPr>
            <w:tcW w:w="2517" w:type="dxa"/>
            <w:vAlign w:val="center"/>
          </w:tcPr>
          <w:p w14:paraId="58E449D9">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社会保障和就业支出</w:t>
            </w:r>
          </w:p>
        </w:tc>
        <w:tc>
          <w:tcPr>
            <w:tcW w:w="1665" w:type="dxa"/>
            <w:vAlign w:val="center"/>
          </w:tcPr>
          <w:p w14:paraId="2223E06B">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634.14</w:t>
            </w:r>
          </w:p>
        </w:tc>
        <w:tc>
          <w:tcPr>
            <w:tcW w:w="1275" w:type="dxa"/>
            <w:vAlign w:val="center"/>
          </w:tcPr>
          <w:p w14:paraId="063CF02B">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634.14</w:t>
            </w:r>
          </w:p>
        </w:tc>
        <w:tc>
          <w:tcPr>
            <w:tcW w:w="1305" w:type="dxa"/>
            <w:vAlign w:val="center"/>
          </w:tcPr>
          <w:p w14:paraId="64894B3F">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635" w:type="dxa"/>
            <w:vAlign w:val="center"/>
          </w:tcPr>
          <w:p w14:paraId="52938A1E">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7069E30D">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7048D675">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225BD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16C2F3B0">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20805</w:t>
            </w:r>
          </w:p>
        </w:tc>
        <w:tc>
          <w:tcPr>
            <w:tcW w:w="2517" w:type="dxa"/>
            <w:vAlign w:val="center"/>
          </w:tcPr>
          <w:p w14:paraId="7D73101C">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行政事业单位离退休</w:t>
            </w:r>
          </w:p>
        </w:tc>
        <w:tc>
          <w:tcPr>
            <w:tcW w:w="1665" w:type="dxa"/>
            <w:vAlign w:val="center"/>
          </w:tcPr>
          <w:p w14:paraId="71049441">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634.14</w:t>
            </w:r>
          </w:p>
        </w:tc>
        <w:tc>
          <w:tcPr>
            <w:tcW w:w="1275" w:type="dxa"/>
            <w:vAlign w:val="center"/>
          </w:tcPr>
          <w:p w14:paraId="1D86012E">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634.14</w:t>
            </w:r>
          </w:p>
        </w:tc>
        <w:tc>
          <w:tcPr>
            <w:tcW w:w="1305" w:type="dxa"/>
            <w:vAlign w:val="center"/>
          </w:tcPr>
          <w:p w14:paraId="0581FC1C">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635" w:type="dxa"/>
            <w:vAlign w:val="center"/>
          </w:tcPr>
          <w:p w14:paraId="745E4860">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556160A4">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14C45F97">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06080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2B3CAE63">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2080505</w:t>
            </w:r>
          </w:p>
        </w:tc>
        <w:tc>
          <w:tcPr>
            <w:tcW w:w="2517" w:type="dxa"/>
            <w:vAlign w:val="center"/>
          </w:tcPr>
          <w:p w14:paraId="3B1634E6">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机关事业单位基本养老保险缴费支出</w:t>
            </w:r>
          </w:p>
        </w:tc>
        <w:tc>
          <w:tcPr>
            <w:tcW w:w="1665" w:type="dxa"/>
            <w:vAlign w:val="center"/>
          </w:tcPr>
          <w:p w14:paraId="58E9EAD7">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462.14</w:t>
            </w:r>
          </w:p>
        </w:tc>
        <w:tc>
          <w:tcPr>
            <w:tcW w:w="1275" w:type="dxa"/>
            <w:vAlign w:val="center"/>
          </w:tcPr>
          <w:p w14:paraId="4B40EE13">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462.14</w:t>
            </w:r>
          </w:p>
        </w:tc>
        <w:tc>
          <w:tcPr>
            <w:tcW w:w="1305" w:type="dxa"/>
            <w:vAlign w:val="center"/>
          </w:tcPr>
          <w:p w14:paraId="6B2D90CC">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635" w:type="dxa"/>
            <w:vAlign w:val="center"/>
          </w:tcPr>
          <w:p w14:paraId="01535A3B">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483781F3">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7428342F">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6CDF5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2B63E76A">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2080506</w:t>
            </w:r>
          </w:p>
        </w:tc>
        <w:tc>
          <w:tcPr>
            <w:tcW w:w="2517" w:type="dxa"/>
            <w:vAlign w:val="center"/>
          </w:tcPr>
          <w:p w14:paraId="7F278758">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机关事业单位职业年金缴费支出</w:t>
            </w:r>
          </w:p>
        </w:tc>
        <w:tc>
          <w:tcPr>
            <w:tcW w:w="1665" w:type="dxa"/>
            <w:vAlign w:val="center"/>
          </w:tcPr>
          <w:p w14:paraId="2C8BE87E">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172</w:t>
            </w:r>
          </w:p>
        </w:tc>
        <w:tc>
          <w:tcPr>
            <w:tcW w:w="1275" w:type="dxa"/>
            <w:vAlign w:val="center"/>
          </w:tcPr>
          <w:p w14:paraId="55621E39">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172</w:t>
            </w:r>
          </w:p>
        </w:tc>
        <w:tc>
          <w:tcPr>
            <w:tcW w:w="1305" w:type="dxa"/>
            <w:vAlign w:val="center"/>
          </w:tcPr>
          <w:p w14:paraId="78A993E5">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635" w:type="dxa"/>
            <w:vAlign w:val="center"/>
          </w:tcPr>
          <w:p w14:paraId="099DB083">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2FEFE1C3">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6AF11B56">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65332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2F79D96D">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210</w:t>
            </w:r>
          </w:p>
        </w:tc>
        <w:tc>
          <w:tcPr>
            <w:tcW w:w="2517" w:type="dxa"/>
            <w:vAlign w:val="center"/>
          </w:tcPr>
          <w:p w14:paraId="1E3F298E">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医疗卫生与计划生育支出</w:t>
            </w:r>
          </w:p>
        </w:tc>
        <w:tc>
          <w:tcPr>
            <w:tcW w:w="1665" w:type="dxa"/>
            <w:vAlign w:val="center"/>
          </w:tcPr>
          <w:p w14:paraId="0F8CDC87">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79.64</w:t>
            </w:r>
          </w:p>
        </w:tc>
        <w:tc>
          <w:tcPr>
            <w:tcW w:w="1275" w:type="dxa"/>
            <w:vAlign w:val="center"/>
          </w:tcPr>
          <w:p w14:paraId="2633E8DA">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05" w:type="dxa"/>
            <w:vAlign w:val="center"/>
          </w:tcPr>
          <w:p w14:paraId="3204D9B1">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79.64</w:t>
            </w:r>
          </w:p>
        </w:tc>
        <w:tc>
          <w:tcPr>
            <w:tcW w:w="1635" w:type="dxa"/>
            <w:vAlign w:val="center"/>
          </w:tcPr>
          <w:p w14:paraId="005C272E">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33F6844C">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5F6ED337">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12179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35A1E40C">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21007</w:t>
            </w:r>
          </w:p>
        </w:tc>
        <w:tc>
          <w:tcPr>
            <w:tcW w:w="2517" w:type="dxa"/>
            <w:vAlign w:val="center"/>
          </w:tcPr>
          <w:p w14:paraId="0ADD416A">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计划生育事务</w:t>
            </w:r>
          </w:p>
        </w:tc>
        <w:tc>
          <w:tcPr>
            <w:tcW w:w="1665" w:type="dxa"/>
            <w:vAlign w:val="center"/>
          </w:tcPr>
          <w:p w14:paraId="0DFF669F">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79.64</w:t>
            </w:r>
          </w:p>
        </w:tc>
        <w:tc>
          <w:tcPr>
            <w:tcW w:w="1275" w:type="dxa"/>
            <w:vAlign w:val="center"/>
          </w:tcPr>
          <w:p w14:paraId="5B23A1FE">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05" w:type="dxa"/>
            <w:vAlign w:val="center"/>
          </w:tcPr>
          <w:p w14:paraId="25223F0A">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79.64</w:t>
            </w:r>
          </w:p>
        </w:tc>
        <w:tc>
          <w:tcPr>
            <w:tcW w:w="1635" w:type="dxa"/>
            <w:vAlign w:val="center"/>
          </w:tcPr>
          <w:p w14:paraId="4DDA17BA">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12E0ECD4">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5E5EB0CF">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45A54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26685D51">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2100799</w:t>
            </w:r>
          </w:p>
        </w:tc>
        <w:tc>
          <w:tcPr>
            <w:tcW w:w="2517" w:type="dxa"/>
            <w:vAlign w:val="center"/>
          </w:tcPr>
          <w:p w14:paraId="69B91465">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其他计划生育事务支出</w:t>
            </w:r>
          </w:p>
        </w:tc>
        <w:tc>
          <w:tcPr>
            <w:tcW w:w="1665" w:type="dxa"/>
            <w:vAlign w:val="center"/>
          </w:tcPr>
          <w:p w14:paraId="1AA64950">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79.64</w:t>
            </w:r>
          </w:p>
        </w:tc>
        <w:tc>
          <w:tcPr>
            <w:tcW w:w="1275" w:type="dxa"/>
            <w:vAlign w:val="center"/>
          </w:tcPr>
          <w:p w14:paraId="20BAA253">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05" w:type="dxa"/>
            <w:vAlign w:val="center"/>
          </w:tcPr>
          <w:p w14:paraId="2D138394">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79.64</w:t>
            </w:r>
          </w:p>
        </w:tc>
        <w:tc>
          <w:tcPr>
            <w:tcW w:w="1635" w:type="dxa"/>
            <w:vAlign w:val="center"/>
          </w:tcPr>
          <w:p w14:paraId="18895424">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459164C2">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3F4935A5">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6BC8E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4A5BE1C7">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221</w:t>
            </w:r>
          </w:p>
        </w:tc>
        <w:tc>
          <w:tcPr>
            <w:tcW w:w="2517" w:type="dxa"/>
            <w:vAlign w:val="center"/>
          </w:tcPr>
          <w:p w14:paraId="395C84CA">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住房保障支出</w:t>
            </w:r>
          </w:p>
        </w:tc>
        <w:tc>
          <w:tcPr>
            <w:tcW w:w="1665" w:type="dxa"/>
            <w:vAlign w:val="center"/>
          </w:tcPr>
          <w:p w14:paraId="07B429A8">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946.7</w:t>
            </w:r>
          </w:p>
        </w:tc>
        <w:tc>
          <w:tcPr>
            <w:tcW w:w="1275" w:type="dxa"/>
            <w:vAlign w:val="center"/>
          </w:tcPr>
          <w:p w14:paraId="2F4B909B">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946.7</w:t>
            </w:r>
          </w:p>
        </w:tc>
        <w:tc>
          <w:tcPr>
            <w:tcW w:w="1305" w:type="dxa"/>
            <w:vAlign w:val="center"/>
          </w:tcPr>
          <w:p w14:paraId="43078D72">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635" w:type="dxa"/>
            <w:vAlign w:val="center"/>
          </w:tcPr>
          <w:p w14:paraId="46DC65DE">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33B70198">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79B6FB6C">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11EC7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5230FF62">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22102</w:t>
            </w:r>
          </w:p>
        </w:tc>
        <w:tc>
          <w:tcPr>
            <w:tcW w:w="2517" w:type="dxa"/>
            <w:vAlign w:val="center"/>
          </w:tcPr>
          <w:p w14:paraId="71CD1FB4">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住房改革支出</w:t>
            </w:r>
          </w:p>
        </w:tc>
        <w:tc>
          <w:tcPr>
            <w:tcW w:w="1665" w:type="dxa"/>
            <w:vAlign w:val="center"/>
          </w:tcPr>
          <w:p w14:paraId="28506A7A">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946.7</w:t>
            </w:r>
          </w:p>
        </w:tc>
        <w:tc>
          <w:tcPr>
            <w:tcW w:w="1275" w:type="dxa"/>
            <w:vAlign w:val="center"/>
          </w:tcPr>
          <w:p w14:paraId="22C03614">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946.7</w:t>
            </w:r>
          </w:p>
        </w:tc>
        <w:tc>
          <w:tcPr>
            <w:tcW w:w="1305" w:type="dxa"/>
            <w:vAlign w:val="center"/>
          </w:tcPr>
          <w:p w14:paraId="08DD6C43">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635" w:type="dxa"/>
            <w:vAlign w:val="center"/>
          </w:tcPr>
          <w:p w14:paraId="61E5EB76">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48242792">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59D5E33D">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3665F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4BEF9655">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2210201</w:t>
            </w:r>
          </w:p>
        </w:tc>
        <w:tc>
          <w:tcPr>
            <w:tcW w:w="2517" w:type="dxa"/>
            <w:vAlign w:val="center"/>
          </w:tcPr>
          <w:p w14:paraId="6538BD9B">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住房公积金</w:t>
            </w:r>
          </w:p>
        </w:tc>
        <w:tc>
          <w:tcPr>
            <w:tcW w:w="1665" w:type="dxa"/>
            <w:vAlign w:val="center"/>
          </w:tcPr>
          <w:p w14:paraId="1BB12676">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441.46</w:t>
            </w:r>
          </w:p>
        </w:tc>
        <w:tc>
          <w:tcPr>
            <w:tcW w:w="1275" w:type="dxa"/>
            <w:vAlign w:val="center"/>
          </w:tcPr>
          <w:p w14:paraId="53FB904D">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441.46</w:t>
            </w:r>
          </w:p>
        </w:tc>
        <w:tc>
          <w:tcPr>
            <w:tcW w:w="1305" w:type="dxa"/>
            <w:vAlign w:val="center"/>
          </w:tcPr>
          <w:p w14:paraId="15ECB3AD">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635" w:type="dxa"/>
            <w:vAlign w:val="center"/>
          </w:tcPr>
          <w:p w14:paraId="03F5A9B8">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12523438">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42928D30">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59165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2F70EA52">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2210203</w:t>
            </w:r>
          </w:p>
        </w:tc>
        <w:tc>
          <w:tcPr>
            <w:tcW w:w="2517" w:type="dxa"/>
            <w:vAlign w:val="center"/>
          </w:tcPr>
          <w:p w14:paraId="2CCEDB2C">
            <w:pPr>
              <w:wordWrap/>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购房补贴</w:t>
            </w:r>
          </w:p>
        </w:tc>
        <w:tc>
          <w:tcPr>
            <w:tcW w:w="1665" w:type="dxa"/>
            <w:vAlign w:val="center"/>
          </w:tcPr>
          <w:p w14:paraId="51FC879A">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505.24</w:t>
            </w:r>
          </w:p>
        </w:tc>
        <w:tc>
          <w:tcPr>
            <w:tcW w:w="1275" w:type="dxa"/>
            <w:vAlign w:val="center"/>
          </w:tcPr>
          <w:p w14:paraId="5958CFCA">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505.24</w:t>
            </w:r>
          </w:p>
        </w:tc>
        <w:tc>
          <w:tcPr>
            <w:tcW w:w="1305" w:type="dxa"/>
            <w:vAlign w:val="center"/>
          </w:tcPr>
          <w:p w14:paraId="598EEC7C">
            <w:pPr>
              <w:wordWrap w:val="0"/>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635" w:type="dxa"/>
            <w:vAlign w:val="center"/>
          </w:tcPr>
          <w:p w14:paraId="3C4E0364">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1316" w:type="dxa"/>
            <w:vAlign w:val="center"/>
          </w:tcPr>
          <w:p w14:paraId="387F72DC">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287" w:type="dxa"/>
            <w:vAlign w:val="center"/>
          </w:tcPr>
          <w:p w14:paraId="5E062D28">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bl>
    <w:p w14:paraId="56EEC1E2">
      <w:pPr>
        <w:ind w:firstLine="450" w:firstLineChars="250"/>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注：本表反映部门本年度各项支出情况。本表金额转换为万元时，因四舍五入可能存在尾差。</w:t>
      </w:r>
    </w:p>
    <w:p w14:paraId="41A7E3E7">
      <w:pPr>
        <w:rPr>
          <w:rFonts w:hint="eastAsia" w:ascii="仿宋" w:hAnsi="仿宋" w:eastAsia="仿宋" w:cs="仿宋"/>
          <w:sz w:val="18"/>
          <w:szCs w:val="18"/>
          <w:lang w:eastAsia="zh-CN"/>
        </w:rPr>
        <w:sectPr>
          <w:type w:val="continuous"/>
          <w:pgSz w:w="16840" w:h="11910" w:orient="landscape"/>
          <w:pgMar w:top="1797" w:right="1440" w:bottom="1797" w:left="1440" w:header="720" w:footer="720" w:gutter="0"/>
          <w:cols w:space="720" w:num="1"/>
          <w:docGrid w:linePitch="312" w:charSpace="0"/>
        </w:sectPr>
      </w:pPr>
    </w:p>
    <w:p w14:paraId="5012A30E">
      <w:pPr>
        <w:jc w:val="center"/>
        <w:rPr>
          <w:rFonts w:hint="eastAsia" w:ascii="仿宋_GB2312" w:hAnsi="黑体" w:eastAsia="仿宋_GB2312" w:cs="宋体"/>
          <w:sz w:val="32"/>
          <w:szCs w:val="32"/>
          <w:lang w:val="en-US" w:eastAsia="zh-CN"/>
        </w:rPr>
      </w:pPr>
      <w:r>
        <w:rPr>
          <w:rFonts w:hint="eastAsia" w:ascii="仿宋_GB2312" w:hAnsi="仿宋_GB2312" w:eastAsia="仿宋_GB2312" w:cs="仿宋_GB2312"/>
          <w:b/>
          <w:bCs/>
          <w:sz w:val="32"/>
          <w:szCs w:val="24"/>
          <w:lang w:val="en-US" w:eastAsia="zh-CN"/>
        </w:rPr>
        <w:t xml:space="preserve">                            </w:t>
      </w:r>
      <w:r>
        <w:rPr>
          <w:rFonts w:hint="eastAsia" w:ascii="仿宋_GB2312" w:hAnsi="黑体" w:eastAsia="仿宋_GB2312" w:cs="宋体"/>
          <w:sz w:val="32"/>
          <w:szCs w:val="32"/>
          <w:lang w:val="en-US" w:eastAsia="zh-CN"/>
        </w:rPr>
        <w:t xml:space="preserve">  财政拨款收入支出决算总表</w:t>
      </w:r>
    </w:p>
    <w:p w14:paraId="5EF9887C">
      <w:pPr>
        <w:jc w:val="both"/>
        <w:rPr>
          <w:rFonts w:hint="eastAsia" w:ascii="仿宋_GB2312" w:hAnsi="仿宋_GB2312" w:eastAsia="仿宋_GB2312" w:cs="仿宋_GB2312"/>
          <w:b/>
          <w:bCs/>
          <w:sz w:val="32"/>
          <w:szCs w:val="24"/>
          <w:lang w:val="en-US" w:eastAsia="zh-CN"/>
        </w:rPr>
      </w:pPr>
    </w:p>
    <w:p w14:paraId="3223139E">
      <w:pPr>
        <w:keepNext w:val="0"/>
        <w:keepLines w:val="0"/>
        <w:pageBreakBefore w:val="0"/>
        <w:widowControl w:val="0"/>
        <w:kinsoku/>
        <w:wordWrap/>
        <w:overflowPunct/>
        <w:topLinePunct w:val="0"/>
        <w:autoSpaceDE/>
        <w:autoSpaceDN/>
        <w:bidi w:val="0"/>
        <w:adjustRightInd/>
        <w:snapToGrid/>
        <w:ind w:right="187"/>
        <w:jc w:val="both"/>
        <w:textAlignment w:val="auto"/>
        <w:outlineLvl w:val="9"/>
        <w:rPr>
          <w:rFonts w:hint="eastAsia" w:ascii="仿宋_GB2312" w:hAnsi="黑体" w:eastAsia="仿宋_GB2312" w:cs="宋体"/>
          <w:sz w:val="18"/>
          <w:szCs w:val="18"/>
          <w:lang w:val="en-US" w:eastAsia="zh-CN"/>
        </w:rPr>
      </w:pPr>
      <w:r>
        <w:rPr>
          <w:rFonts w:hint="eastAsia" w:ascii="仿宋" w:hAnsi="仿宋" w:eastAsia="仿宋" w:cs="仿宋"/>
          <w:sz w:val="18"/>
          <w:szCs w:val="18"/>
          <w:lang w:val="en-US" w:eastAsia="zh-CN"/>
        </w:rPr>
        <w:t xml:space="preserve">                                             </w:t>
      </w:r>
      <w:r>
        <w:rPr>
          <w:rFonts w:hint="eastAsia" w:ascii="仿宋_GB2312" w:hAnsi="黑体" w:eastAsia="仿宋_GB2312" w:cs="宋体"/>
          <w:sz w:val="18"/>
          <w:szCs w:val="18"/>
          <w:lang w:val="en-US" w:eastAsia="zh-CN"/>
        </w:rPr>
        <w:t>公开04表</w:t>
      </w:r>
    </w:p>
    <w:p w14:paraId="0556796E">
      <w:pPr>
        <w:ind w:right="187"/>
        <w:jc w:val="both"/>
        <w:rPr>
          <w:rFonts w:hint="eastAsia" w:ascii="仿宋" w:hAnsi="仿宋" w:eastAsia="仿宋" w:cs="仿宋"/>
          <w:sz w:val="18"/>
          <w:szCs w:val="18"/>
          <w:lang w:eastAsia="zh-CN"/>
        </w:rPr>
        <w:sectPr>
          <w:pgSz w:w="16840" w:h="11910" w:orient="landscape"/>
          <w:pgMar w:top="1797" w:right="1440" w:bottom="1797" w:left="1440" w:header="720" w:footer="720" w:gutter="0"/>
          <w:cols w:equalWidth="0" w:num="2">
            <w:col w:w="8764" w:space="40"/>
            <w:col w:w="5156"/>
          </w:cols>
          <w:docGrid w:linePitch="312" w:charSpace="0"/>
        </w:sectPr>
      </w:pPr>
    </w:p>
    <w:p w14:paraId="7B953584">
      <w:pPr>
        <w:tabs>
          <w:tab w:val="left" w:pos="12093"/>
        </w:tabs>
        <w:spacing w:before="38" w:after="22"/>
        <w:ind w:firstLine="180" w:firstLineChars="100"/>
        <w:jc w:val="left"/>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部门：深圳市龙华区潜龙学校</w:t>
      </w:r>
      <w:r>
        <w:rPr>
          <w:rFonts w:hint="eastAsia" w:ascii="仿宋" w:hAnsi="仿宋" w:eastAsia="仿宋" w:cs="仿宋"/>
          <w:sz w:val="18"/>
          <w:szCs w:val="18"/>
          <w:lang w:eastAsia="zh-CN"/>
        </w:rPr>
        <w:tab/>
      </w:r>
      <w:r>
        <w:rPr>
          <w:rFonts w:hint="eastAsia" w:ascii="仿宋" w:hAnsi="仿宋" w:eastAsia="仿宋" w:cs="仿宋"/>
          <w:sz w:val="18"/>
          <w:szCs w:val="18"/>
          <w:lang w:val="en-US" w:eastAsia="zh-CN"/>
        </w:rPr>
        <w:t xml:space="preserve">   </w:t>
      </w:r>
      <w:r>
        <w:rPr>
          <w:rFonts w:hint="eastAsia" w:ascii="仿宋_GB2312" w:hAnsi="黑体" w:eastAsia="仿宋_GB2312" w:cs="宋体"/>
          <w:sz w:val="18"/>
          <w:szCs w:val="18"/>
          <w:lang w:val="en-US" w:eastAsia="zh-CN"/>
        </w:rPr>
        <w:t xml:space="preserve"> 金额单位：万元</w:t>
      </w:r>
    </w:p>
    <w:tbl>
      <w:tblPr>
        <w:tblStyle w:val="9"/>
        <w:tblpPr w:leftFromText="180" w:rightFromText="180" w:vertAnchor="page" w:horzAnchor="page" w:tblpX="1580" w:tblpY="2999"/>
        <w:tblOverlap w:val="never"/>
        <w:tblW w:w="136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347"/>
        <w:gridCol w:w="842"/>
        <w:gridCol w:w="1408"/>
        <w:gridCol w:w="2963"/>
        <w:gridCol w:w="859"/>
        <w:gridCol w:w="1370"/>
        <w:gridCol w:w="1408"/>
        <w:gridCol w:w="1488"/>
      </w:tblGrid>
      <w:tr w14:paraId="7870F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exact"/>
        </w:trPr>
        <w:tc>
          <w:tcPr>
            <w:tcW w:w="5597" w:type="dxa"/>
            <w:gridSpan w:val="3"/>
            <w:vAlign w:val="top"/>
          </w:tcPr>
          <w:p w14:paraId="4E842520">
            <w:pPr>
              <w:pStyle w:val="11"/>
              <w:ind w:right="2868"/>
              <w:jc w:val="both"/>
              <w:rPr>
                <w:rFonts w:hint="eastAsia" w:ascii="仿宋" w:hAnsi="仿宋" w:eastAsia="仿宋" w:cs="仿宋"/>
                <w:sz w:val="18"/>
                <w:szCs w:val="18"/>
              </w:rPr>
            </w:pPr>
            <w:r>
              <w:rPr>
                <w:rFonts w:hint="eastAsia" w:ascii="仿宋" w:hAnsi="仿宋" w:eastAsia="仿宋" w:cs="仿宋"/>
                <w:sz w:val="18"/>
                <w:szCs w:val="18"/>
                <w:lang w:val="en-US" w:eastAsia="zh-CN"/>
              </w:rPr>
              <w:t xml:space="preserve">             </w:t>
            </w:r>
            <w:r>
              <w:rPr>
                <w:rFonts w:hint="eastAsia" w:ascii="仿宋_GB2312" w:hAnsi="黑体" w:eastAsia="仿宋_GB2312" w:cs="宋体"/>
                <w:kern w:val="2"/>
                <w:sz w:val="18"/>
                <w:szCs w:val="18"/>
                <w:lang w:val="en-US" w:eastAsia="zh-CN" w:bidi="ar-SA"/>
              </w:rPr>
              <w:t xml:space="preserve">      收入</w:t>
            </w:r>
          </w:p>
        </w:tc>
        <w:tc>
          <w:tcPr>
            <w:tcW w:w="8088" w:type="dxa"/>
            <w:gridSpan w:val="5"/>
            <w:vAlign w:val="top"/>
          </w:tcPr>
          <w:p w14:paraId="27A5F6B1">
            <w:pPr>
              <w:pStyle w:val="11"/>
              <w:ind w:right="4443"/>
              <w:jc w:val="center"/>
              <w:rPr>
                <w:rFonts w:hint="eastAsia" w:ascii="仿宋" w:hAnsi="仿宋" w:eastAsia="仿宋" w:cs="仿宋"/>
                <w:sz w:val="18"/>
                <w:szCs w:val="18"/>
              </w:rPr>
            </w:pPr>
            <w:r>
              <w:rPr>
                <w:rFonts w:hint="eastAsia" w:ascii="仿宋" w:hAnsi="仿宋" w:eastAsia="仿宋" w:cs="仿宋"/>
                <w:sz w:val="18"/>
                <w:szCs w:val="18"/>
                <w:lang w:val="en-US" w:eastAsia="zh-CN"/>
              </w:rPr>
              <w:t xml:space="preserve">                       </w:t>
            </w:r>
            <w:r>
              <w:rPr>
                <w:rFonts w:hint="eastAsia" w:ascii="仿宋_GB2312" w:hAnsi="黑体" w:eastAsia="仿宋_GB2312" w:cs="宋体"/>
                <w:kern w:val="2"/>
                <w:sz w:val="18"/>
                <w:szCs w:val="18"/>
                <w:lang w:val="en-US" w:eastAsia="zh-CN" w:bidi="ar-SA"/>
              </w:rPr>
              <w:t xml:space="preserve">        支出</w:t>
            </w:r>
          </w:p>
        </w:tc>
      </w:tr>
      <w:tr w14:paraId="42B15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5" w:hRule="exact"/>
        </w:trPr>
        <w:tc>
          <w:tcPr>
            <w:tcW w:w="3347" w:type="dxa"/>
            <w:vAlign w:val="top"/>
          </w:tcPr>
          <w:p w14:paraId="05C12F8F">
            <w:pPr>
              <w:pStyle w:val="11"/>
              <w:spacing w:before="159"/>
              <w:ind w:left="16"/>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项目</w:t>
            </w:r>
          </w:p>
        </w:tc>
        <w:tc>
          <w:tcPr>
            <w:tcW w:w="842" w:type="dxa"/>
            <w:vAlign w:val="top"/>
          </w:tcPr>
          <w:p w14:paraId="1FB6FF7C">
            <w:pPr>
              <w:pStyle w:val="11"/>
              <w:spacing w:before="159"/>
              <w:ind w:left="16"/>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行次</w:t>
            </w:r>
          </w:p>
        </w:tc>
        <w:tc>
          <w:tcPr>
            <w:tcW w:w="1408" w:type="dxa"/>
            <w:vAlign w:val="top"/>
          </w:tcPr>
          <w:p w14:paraId="35C1C014">
            <w:pPr>
              <w:pStyle w:val="11"/>
              <w:spacing w:before="129"/>
              <w:ind w:right="614"/>
              <w:jc w:val="center"/>
              <w:rPr>
                <w:rFonts w:hint="eastAsia" w:ascii="仿宋" w:hAnsi="仿宋" w:eastAsia="仿宋" w:cs="仿宋"/>
                <w:sz w:val="18"/>
                <w:szCs w:val="18"/>
              </w:rPr>
            </w:pPr>
            <w:r>
              <w:rPr>
                <w:rFonts w:hint="eastAsia" w:ascii="仿宋" w:hAnsi="仿宋" w:eastAsia="仿宋" w:cs="仿宋"/>
                <w:sz w:val="18"/>
                <w:szCs w:val="18"/>
                <w:lang w:val="en-US" w:eastAsia="zh-CN"/>
              </w:rPr>
              <w:t xml:space="preserve">   </w:t>
            </w:r>
            <w:r>
              <w:rPr>
                <w:rFonts w:hint="eastAsia" w:ascii="仿宋_GB2312" w:hAnsi="黑体" w:eastAsia="仿宋_GB2312" w:cs="宋体"/>
                <w:kern w:val="2"/>
                <w:sz w:val="18"/>
                <w:szCs w:val="18"/>
                <w:lang w:val="en-US" w:eastAsia="zh-CN" w:bidi="ar-SA"/>
              </w:rPr>
              <w:t>金额</w:t>
            </w:r>
          </w:p>
        </w:tc>
        <w:tc>
          <w:tcPr>
            <w:tcW w:w="2963" w:type="dxa"/>
            <w:vAlign w:val="top"/>
          </w:tcPr>
          <w:p w14:paraId="1B0ACD56">
            <w:pPr>
              <w:pStyle w:val="11"/>
              <w:spacing w:before="129"/>
              <w:ind w:right="614"/>
              <w:jc w:val="center"/>
              <w:rPr>
                <w:rFonts w:hint="eastAsia" w:ascii="仿宋" w:hAnsi="仿宋" w:eastAsia="仿宋" w:cs="仿宋"/>
                <w:sz w:val="18"/>
                <w:szCs w:val="18"/>
                <w:lang w:val="en-US" w:eastAsia="zh-CN"/>
              </w:rPr>
            </w:pPr>
            <w:r>
              <w:rPr>
                <w:rFonts w:hint="eastAsia" w:ascii="仿宋_GB2312" w:hAnsi="黑体" w:eastAsia="仿宋_GB2312" w:cs="宋体"/>
                <w:kern w:val="2"/>
                <w:sz w:val="18"/>
                <w:szCs w:val="18"/>
                <w:lang w:val="en-US" w:eastAsia="zh-CN" w:bidi="ar-SA"/>
              </w:rPr>
              <w:t xml:space="preserve">   项</w:t>
            </w:r>
            <w:r>
              <w:rPr>
                <w:rFonts w:hint="eastAsia" w:ascii="仿宋_GB2312" w:hAnsi="黑体" w:eastAsia="仿宋_GB2312" w:cs="宋体"/>
                <w:kern w:val="2"/>
                <w:sz w:val="18"/>
                <w:szCs w:val="18"/>
                <w:lang w:val="en-US" w:eastAsia="zh-CN" w:bidi="ar-SA"/>
              </w:rPr>
              <w:tab/>
            </w:r>
            <w:r>
              <w:rPr>
                <w:rFonts w:hint="eastAsia" w:ascii="仿宋_GB2312" w:hAnsi="黑体" w:eastAsia="仿宋_GB2312" w:cs="宋体"/>
                <w:kern w:val="2"/>
                <w:sz w:val="18"/>
                <w:szCs w:val="18"/>
                <w:lang w:val="en-US" w:eastAsia="zh-CN" w:bidi="ar-SA"/>
              </w:rPr>
              <w:t>目</w:t>
            </w:r>
          </w:p>
        </w:tc>
        <w:tc>
          <w:tcPr>
            <w:tcW w:w="859" w:type="dxa"/>
            <w:vAlign w:val="top"/>
          </w:tcPr>
          <w:p w14:paraId="3BFA9A4C">
            <w:pPr>
              <w:pStyle w:val="11"/>
              <w:spacing w:before="159"/>
              <w:ind w:left="7" w:right="-8"/>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 xml:space="preserve"> 行次</w:t>
            </w:r>
          </w:p>
        </w:tc>
        <w:tc>
          <w:tcPr>
            <w:tcW w:w="1370" w:type="dxa"/>
            <w:vAlign w:val="top"/>
          </w:tcPr>
          <w:p w14:paraId="531E50FA">
            <w:pPr>
              <w:pStyle w:val="11"/>
              <w:spacing w:before="129"/>
              <w:ind w:right="614"/>
              <w:jc w:val="right"/>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合计</w:t>
            </w:r>
          </w:p>
        </w:tc>
        <w:tc>
          <w:tcPr>
            <w:tcW w:w="1408" w:type="dxa"/>
            <w:vAlign w:val="top"/>
          </w:tcPr>
          <w:p w14:paraId="2B1A8AB6">
            <w:pPr>
              <w:pStyle w:val="11"/>
              <w:spacing w:before="34" w:line="272" w:lineRule="exact"/>
              <w:ind w:left="319" w:hanging="224"/>
              <w:rPr>
                <w:rFonts w:hint="eastAsia" w:ascii="仿宋" w:hAnsi="仿宋" w:eastAsia="仿宋" w:cs="仿宋"/>
                <w:sz w:val="18"/>
                <w:szCs w:val="18"/>
                <w:lang w:eastAsia="zh-CN"/>
              </w:rPr>
            </w:pPr>
            <w:r>
              <w:rPr>
                <w:rFonts w:hint="eastAsia" w:ascii="仿宋_GB2312" w:hAnsi="黑体" w:eastAsia="仿宋_GB2312" w:cs="宋体"/>
                <w:kern w:val="2"/>
                <w:sz w:val="18"/>
                <w:szCs w:val="18"/>
                <w:lang w:val="en-US" w:eastAsia="zh-CN" w:bidi="ar-SA"/>
              </w:rPr>
              <w:t>一般公共预算 财政拨款</w:t>
            </w:r>
          </w:p>
        </w:tc>
        <w:tc>
          <w:tcPr>
            <w:tcW w:w="1488" w:type="dxa"/>
            <w:vAlign w:val="top"/>
          </w:tcPr>
          <w:p w14:paraId="749EBC6F">
            <w:pPr>
              <w:pStyle w:val="11"/>
              <w:spacing w:before="34" w:line="272" w:lineRule="exact"/>
              <w:ind w:left="417" w:hanging="336"/>
              <w:rPr>
                <w:rFonts w:hint="eastAsia" w:ascii="仿宋" w:hAnsi="仿宋" w:eastAsia="仿宋" w:cs="仿宋"/>
                <w:sz w:val="18"/>
                <w:szCs w:val="18"/>
                <w:lang w:eastAsia="zh-CN"/>
              </w:rPr>
            </w:pPr>
            <w:r>
              <w:rPr>
                <w:rFonts w:hint="eastAsia" w:ascii="仿宋_GB2312" w:hAnsi="黑体" w:eastAsia="仿宋_GB2312" w:cs="宋体"/>
                <w:kern w:val="2"/>
                <w:sz w:val="18"/>
                <w:szCs w:val="18"/>
                <w:lang w:val="en-US" w:eastAsia="zh-CN" w:bidi="ar-SA"/>
              </w:rPr>
              <w:t>政府性基金预算 财政拨款</w:t>
            </w:r>
          </w:p>
        </w:tc>
      </w:tr>
      <w:tr w14:paraId="50364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4" w:hRule="exact"/>
        </w:trPr>
        <w:tc>
          <w:tcPr>
            <w:tcW w:w="3347" w:type="dxa"/>
            <w:vAlign w:val="top"/>
          </w:tcPr>
          <w:p w14:paraId="3DF470B7">
            <w:pPr>
              <w:pStyle w:val="11"/>
              <w:spacing w:before="159"/>
              <w:ind w:left="16"/>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栏次</w:t>
            </w:r>
          </w:p>
        </w:tc>
        <w:tc>
          <w:tcPr>
            <w:tcW w:w="842" w:type="dxa"/>
            <w:vAlign w:val="top"/>
          </w:tcPr>
          <w:p w14:paraId="507FA3DF">
            <w:pPr>
              <w:rPr>
                <w:rFonts w:hint="eastAsia" w:ascii="仿宋" w:hAnsi="仿宋" w:eastAsia="仿宋" w:cs="仿宋"/>
                <w:sz w:val="18"/>
                <w:szCs w:val="18"/>
              </w:rPr>
            </w:pPr>
          </w:p>
        </w:tc>
        <w:tc>
          <w:tcPr>
            <w:tcW w:w="1408" w:type="dxa"/>
            <w:vAlign w:val="top"/>
          </w:tcPr>
          <w:p w14:paraId="33479A89">
            <w:pPr>
              <w:pStyle w:val="11"/>
              <w:spacing w:before="19"/>
              <w:ind w:left="13"/>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1</w:t>
            </w:r>
          </w:p>
        </w:tc>
        <w:tc>
          <w:tcPr>
            <w:tcW w:w="2963" w:type="dxa"/>
            <w:vAlign w:val="top"/>
          </w:tcPr>
          <w:p w14:paraId="53351EC1">
            <w:pPr>
              <w:pStyle w:val="11"/>
              <w:spacing w:before="129"/>
              <w:ind w:right="614"/>
              <w:jc w:val="center"/>
              <w:rPr>
                <w:rFonts w:hint="eastAsia" w:ascii="仿宋" w:hAnsi="仿宋" w:eastAsia="仿宋" w:cs="仿宋"/>
                <w:sz w:val="18"/>
                <w:szCs w:val="18"/>
                <w:lang w:val="en-US" w:eastAsia="zh-CN"/>
              </w:rPr>
            </w:pPr>
            <w:r>
              <w:rPr>
                <w:rFonts w:hint="eastAsia" w:ascii="仿宋_GB2312" w:hAnsi="黑体" w:eastAsia="仿宋_GB2312" w:cs="宋体"/>
                <w:kern w:val="2"/>
                <w:sz w:val="18"/>
                <w:szCs w:val="18"/>
                <w:lang w:val="en-US" w:eastAsia="zh-CN" w:bidi="ar-SA"/>
              </w:rPr>
              <w:t>栏</w:t>
            </w:r>
            <w:r>
              <w:rPr>
                <w:rFonts w:hint="eastAsia" w:ascii="仿宋_GB2312" w:hAnsi="黑体" w:eastAsia="仿宋_GB2312" w:cs="宋体"/>
                <w:kern w:val="2"/>
                <w:sz w:val="18"/>
                <w:szCs w:val="18"/>
                <w:lang w:val="en-US" w:eastAsia="zh-CN" w:bidi="ar-SA"/>
              </w:rPr>
              <w:tab/>
            </w:r>
            <w:r>
              <w:rPr>
                <w:rFonts w:hint="eastAsia" w:ascii="仿宋_GB2312" w:hAnsi="黑体" w:eastAsia="仿宋_GB2312" w:cs="宋体"/>
                <w:kern w:val="2"/>
                <w:sz w:val="18"/>
                <w:szCs w:val="18"/>
                <w:lang w:val="en-US" w:eastAsia="zh-CN" w:bidi="ar-SA"/>
              </w:rPr>
              <w:t>次</w:t>
            </w:r>
          </w:p>
        </w:tc>
        <w:tc>
          <w:tcPr>
            <w:tcW w:w="859" w:type="dxa"/>
            <w:vAlign w:val="top"/>
          </w:tcPr>
          <w:p w14:paraId="18CAECA5">
            <w:pPr>
              <w:rPr>
                <w:rFonts w:hint="eastAsia" w:ascii="仿宋" w:hAnsi="仿宋" w:eastAsia="仿宋" w:cs="仿宋"/>
                <w:sz w:val="18"/>
                <w:szCs w:val="18"/>
              </w:rPr>
            </w:pPr>
          </w:p>
        </w:tc>
        <w:tc>
          <w:tcPr>
            <w:tcW w:w="1370" w:type="dxa"/>
            <w:vAlign w:val="top"/>
          </w:tcPr>
          <w:p w14:paraId="478A6EF3">
            <w:pPr>
              <w:pStyle w:val="11"/>
              <w:spacing w:before="19"/>
              <w:ind w:left="13"/>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w:t>
            </w:r>
          </w:p>
        </w:tc>
        <w:tc>
          <w:tcPr>
            <w:tcW w:w="1408" w:type="dxa"/>
            <w:vAlign w:val="top"/>
          </w:tcPr>
          <w:p w14:paraId="5FF5C646">
            <w:pPr>
              <w:pStyle w:val="11"/>
              <w:spacing w:before="19"/>
              <w:ind w:left="13"/>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3</w:t>
            </w:r>
          </w:p>
        </w:tc>
        <w:tc>
          <w:tcPr>
            <w:tcW w:w="1488" w:type="dxa"/>
            <w:vAlign w:val="top"/>
          </w:tcPr>
          <w:p w14:paraId="73B0814C">
            <w:pPr>
              <w:pStyle w:val="11"/>
              <w:spacing w:before="19"/>
              <w:ind w:left="13"/>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4</w:t>
            </w:r>
          </w:p>
        </w:tc>
      </w:tr>
      <w:tr w14:paraId="047FF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65C49D9B">
            <w:pPr>
              <w:spacing w:before="35"/>
              <w:ind w:left="16"/>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一、一般公共预算财政拨款</w:t>
            </w:r>
          </w:p>
        </w:tc>
        <w:tc>
          <w:tcPr>
            <w:tcW w:w="842" w:type="dxa"/>
            <w:vAlign w:val="bottom"/>
          </w:tcPr>
          <w:p w14:paraId="69DA70CB">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1</w:t>
            </w:r>
          </w:p>
        </w:tc>
        <w:tc>
          <w:tcPr>
            <w:tcW w:w="1408" w:type="dxa"/>
            <w:vAlign w:val="center"/>
          </w:tcPr>
          <w:p w14:paraId="1F1CF8C1">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8,876.58</w:t>
            </w:r>
          </w:p>
        </w:tc>
        <w:tc>
          <w:tcPr>
            <w:tcW w:w="2963" w:type="dxa"/>
            <w:vAlign w:val="center"/>
          </w:tcPr>
          <w:p w14:paraId="7D1DEA21">
            <w:pPr>
              <w:keepNext w:val="0"/>
              <w:keepLines w:val="0"/>
              <w:widowControl/>
              <w:suppressLineNumbers w:val="0"/>
              <w:jc w:val="left"/>
              <w:textAlignment w:val="center"/>
              <w:rPr>
                <w:rFonts w:hint="eastAsia" w:ascii="仿宋" w:hAnsi="仿宋" w:eastAsia="仿宋" w:cs="仿宋"/>
                <w:kern w:val="2"/>
                <w:sz w:val="18"/>
                <w:szCs w:val="18"/>
                <w:lang w:val="en-US" w:eastAsia="zh-CN" w:bidi="ar-SA"/>
              </w:rPr>
            </w:pPr>
            <w:r>
              <w:rPr>
                <w:rFonts w:hint="eastAsia" w:ascii="仿宋_GB2312" w:hAnsi="黑体" w:eastAsia="仿宋_GB2312" w:cs="宋体"/>
                <w:sz w:val="18"/>
                <w:szCs w:val="18"/>
                <w:lang w:val="en-US" w:eastAsia="zh-CN"/>
              </w:rPr>
              <w:t>一、一般公共服务支出</w:t>
            </w:r>
          </w:p>
        </w:tc>
        <w:tc>
          <w:tcPr>
            <w:tcW w:w="859" w:type="dxa"/>
            <w:vAlign w:val="bottom"/>
          </w:tcPr>
          <w:p w14:paraId="092D8489">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28</w:t>
            </w:r>
          </w:p>
        </w:tc>
        <w:tc>
          <w:tcPr>
            <w:tcW w:w="1370" w:type="dxa"/>
            <w:vAlign w:val="center"/>
          </w:tcPr>
          <w:p w14:paraId="1599548B">
            <w:pPr>
              <w:jc w:val="right"/>
              <w:rPr>
                <w:rFonts w:hint="eastAsia" w:ascii="仿宋_GB2312" w:hAnsi="黑体" w:eastAsia="仿宋_GB2312" w:cs="宋体"/>
                <w:kern w:val="2"/>
                <w:sz w:val="18"/>
                <w:szCs w:val="18"/>
                <w:lang w:val="en-US" w:eastAsia="zh-CN" w:bidi="ar-SA"/>
              </w:rPr>
            </w:pPr>
          </w:p>
        </w:tc>
        <w:tc>
          <w:tcPr>
            <w:tcW w:w="1408" w:type="dxa"/>
            <w:vAlign w:val="center"/>
          </w:tcPr>
          <w:p w14:paraId="281FF4C3">
            <w:pPr>
              <w:jc w:val="right"/>
              <w:rPr>
                <w:rFonts w:hint="eastAsia" w:ascii="仿宋_GB2312" w:hAnsi="黑体" w:eastAsia="仿宋_GB2312" w:cs="宋体"/>
                <w:kern w:val="2"/>
                <w:sz w:val="18"/>
                <w:szCs w:val="18"/>
                <w:lang w:val="en-US" w:eastAsia="zh-CN" w:bidi="ar-SA"/>
              </w:rPr>
            </w:pPr>
          </w:p>
        </w:tc>
        <w:tc>
          <w:tcPr>
            <w:tcW w:w="1488" w:type="dxa"/>
            <w:vAlign w:val="top"/>
          </w:tcPr>
          <w:p w14:paraId="10A220E1">
            <w:pPr>
              <w:jc w:val="right"/>
              <w:rPr>
                <w:rFonts w:hint="eastAsia" w:ascii="仿宋_GB2312" w:hAnsi="黑体" w:eastAsia="仿宋_GB2312" w:cs="宋体"/>
                <w:kern w:val="2"/>
                <w:sz w:val="18"/>
                <w:szCs w:val="18"/>
                <w:lang w:val="en-US" w:eastAsia="zh-CN" w:bidi="ar-SA"/>
              </w:rPr>
            </w:pPr>
          </w:p>
        </w:tc>
      </w:tr>
      <w:tr w14:paraId="4402C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58400081">
            <w:pPr>
              <w:spacing w:before="35"/>
              <w:ind w:left="16"/>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二、政府性基金预算财政拨款</w:t>
            </w:r>
          </w:p>
        </w:tc>
        <w:tc>
          <w:tcPr>
            <w:tcW w:w="842" w:type="dxa"/>
            <w:vAlign w:val="bottom"/>
          </w:tcPr>
          <w:p w14:paraId="793A29AF">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2</w:t>
            </w:r>
          </w:p>
        </w:tc>
        <w:tc>
          <w:tcPr>
            <w:tcW w:w="1408" w:type="dxa"/>
            <w:vAlign w:val="center"/>
          </w:tcPr>
          <w:p w14:paraId="441ED12B">
            <w:pPr>
              <w:jc w:val="right"/>
              <w:rPr>
                <w:rFonts w:hint="eastAsia" w:ascii="仿宋_GB2312" w:hAnsi="黑体" w:eastAsia="仿宋_GB2312" w:cs="宋体"/>
                <w:kern w:val="2"/>
                <w:sz w:val="18"/>
                <w:szCs w:val="18"/>
                <w:lang w:val="en-US" w:eastAsia="zh-CN" w:bidi="ar-SA"/>
              </w:rPr>
            </w:pPr>
          </w:p>
        </w:tc>
        <w:tc>
          <w:tcPr>
            <w:tcW w:w="2963" w:type="dxa"/>
            <w:vAlign w:val="center"/>
          </w:tcPr>
          <w:p w14:paraId="63EDDB6B">
            <w:pPr>
              <w:keepNext w:val="0"/>
              <w:keepLines w:val="0"/>
              <w:widowControl/>
              <w:suppressLineNumbers w:val="0"/>
              <w:jc w:val="left"/>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二、外交支出</w:t>
            </w:r>
          </w:p>
        </w:tc>
        <w:tc>
          <w:tcPr>
            <w:tcW w:w="859" w:type="dxa"/>
            <w:vAlign w:val="bottom"/>
          </w:tcPr>
          <w:p w14:paraId="16135D0E">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29</w:t>
            </w:r>
          </w:p>
        </w:tc>
        <w:tc>
          <w:tcPr>
            <w:tcW w:w="1370" w:type="dxa"/>
            <w:vAlign w:val="center"/>
          </w:tcPr>
          <w:p w14:paraId="28978747">
            <w:pPr>
              <w:jc w:val="right"/>
              <w:rPr>
                <w:rFonts w:hint="eastAsia" w:ascii="仿宋_GB2312" w:hAnsi="黑体" w:eastAsia="仿宋_GB2312" w:cs="宋体"/>
                <w:kern w:val="2"/>
                <w:sz w:val="18"/>
                <w:szCs w:val="18"/>
                <w:lang w:val="en-US" w:eastAsia="zh-CN" w:bidi="ar-SA"/>
              </w:rPr>
            </w:pPr>
          </w:p>
        </w:tc>
        <w:tc>
          <w:tcPr>
            <w:tcW w:w="1408" w:type="dxa"/>
            <w:vAlign w:val="center"/>
          </w:tcPr>
          <w:p w14:paraId="0407D82A">
            <w:pPr>
              <w:jc w:val="right"/>
              <w:rPr>
                <w:rFonts w:hint="eastAsia" w:ascii="仿宋_GB2312" w:hAnsi="黑体" w:eastAsia="仿宋_GB2312" w:cs="宋体"/>
                <w:kern w:val="2"/>
                <w:sz w:val="18"/>
                <w:szCs w:val="18"/>
                <w:lang w:val="en-US" w:eastAsia="zh-CN" w:bidi="ar-SA"/>
              </w:rPr>
            </w:pPr>
          </w:p>
        </w:tc>
        <w:tc>
          <w:tcPr>
            <w:tcW w:w="1488" w:type="dxa"/>
            <w:vAlign w:val="top"/>
          </w:tcPr>
          <w:p w14:paraId="7C014944">
            <w:pPr>
              <w:jc w:val="right"/>
              <w:rPr>
                <w:rFonts w:hint="eastAsia" w:ascii="仿宋_GB2312" w:hAnsi="黑体" w:eastAsia="仿宋_GB2312" w:cs="宋体"/>
                <w:kern w:val="2"/>
                <w:sz w:val="18"/>
                <w:szCs w:val="18"/>
                <w:lang w:val="en-US" w:eastAsia="zh-CN" w:bidi="ar-SA"/>
              </w:rPr>
            </w:pPr>
          </w:p>
        </w:tc>
      </w:tr>
      <w:tr w14:paraId="349AE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2E75683F">
            <w:pPr>
              <w:rPr>
                <w:rFonts w:hint="eastAsia" w:ascii="仿宋" w:hAnsi="仿宋" w:eastAsia="仿宋" w:cs="仿宋"/>
                <w:sz w:val="18"/>
                <w:szCs w:val="18"/>
              </w:rPr>
            </w:pPr>
          </w:p>
        </w:tc>
        <w:tc>
          <w:tcPr>
            <w:tcW w:w="842" w:type="dxa"/>
            <w:vAlign w:val="bottom"/>
          </w:tcPr>
          <w:p w14:paraId="1FA60D3F">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3</w:t>
            </w:r>
          </w:p>
        </w:tc>
        <w:tc>
          <w:tcPr>
            <w:tcW w:w="1408" w:type="dxa"/>
            <w:vAlign w:val="center"/>
          </w:tcPr>
          <w:p w14:paraId="000D5A26">
            <w:pPr>
              <w:jc w:val="right"/>
              <w:rPr>
                <w:rFonts w:hint="eastAsia" w:ascii="仿宋" w:hAnsi="仿宋" w:eastAsia="仿宋" w:cs="仿宋"/>
                <w:sz w:val="18"/>
                <w:szCs w:val="18"/>
              </w:rPr>
            </w:pPr>
          </w:p>
        </w:tc>
        <w:tc>
          <w:tcPr>
            <w:tcW w:w="2963" w:type="dxa"/>
            <w:vAlign w:val="center"/>
          </w:tcPr>
          <w:p w14:paraId="3575F348">
            <w:pPr>
              <w:keepNext w:val="0"/>
              <w:keepLines w:val="0"/>
              <w:widowControl/>
              <w:suppressLineNumbers w:val="0"/>
              <w:jc w:val="left"/>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三、国防支出</w:t>
            </w:r>
          </w:p>
        </w:tc>
        <w:tc>
          <w:tcPr>
            <w:tcW w:w="859" w:type="dxa"/>
            <w:vAlign w:val="bottom"/>
          </w:tcPr>
          <w:p w14:paraId="740FAEBF">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30</w:t>
            </w:r>
          </w:p>
        </w:tc>
        <w:tc>
          <w:tcPr>
            <w:tcW w:w="1370" w:type="dxa"/>
            <w:vAlign w:val="center"/>
          </w:tcPr>
          <w:p w14:paraId="31CE57F3">
            <w:pPr>
              <w:jc w:val="right"/>
              <w:rPr>
                <w:rFonts w:hint="eastAsia" w:ascii="仿宋_GB2312" w:hAnsi="黑体" w:eastAsia="仿宋_GB2312" w:cs="宋体"/>
                <w:kern w:val="2"/>
                <w:sz w:val="18"/>
                <w:szCs w:val="18"/>
                <w:lang w:val="en-US" w:eastAsia="zh-CN" w:bidi="ar-SA"/>
              </w:rPr>
            </w:pPr>
          </w:p>
        </w:tc>
        <w:tc>
          <w:tcPr>
            <w:tcW w:w="1408" w:type="dxa"/>
            <w:vAlign w:val="center"/>
          </w:tcPr>
          <w:p w14:paraId="1D09C5F3">
            <w:pPr>
              <w:jc w:val="right"/>
              <w:rPr>
                <w:rFonts w:hint="eastAsia" w:ascii="仿宋_GB2312" w:hAnsi="黑体" w:eastAsia="仿宋_GB2312" w:cs="宋体"/>
                <w:kern w:val="2"/>
                <w:sz w:val="18"/>
                <w:szCs w:val="18"/>
                <w:lang w:val="en-US" w:eastAsia="zh-CN" w:bidi="ar-SA"/>
              </w:rPr>
            </w:pPr>
          </w:p>
        </w:tc>
        <w:tc>
          <w:tcPr>
            <w:tcW w:w="1488" w:type="dxa"/>
            <w:vAlign w:val="top"/>
          </w:tcPr>
          <w:p w14:paraId="1D4B55BC">
            <w:pPr>
              <w:jc w:val="right"/>
              <w:rPr>
                <w:rFonts w:hint="eastAsia" w:ascii="仿宋_GB2312" w:hAnsi="黑体" w:eastAsia="仿宋_GB2312" w:cs="宋体"/>
                <w:kern w:val="2"/>
                <w:sz w:val="18"/>
                <w:szCs w:val="18"/>
                <w:lang w:val="en-US" w:eastAsia="zh-CN" w:bidi="ar-SA"/>
              </w:rPr>
            </w:pPr>
          </w:p>
        </w:tc>
      </w:tr>
      <w:tr w14:paraId="069E9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79E7840A">
            <w:pPr>
              <w:rPr>
                <w:rFonts w:hint="eastAsia" w:ascii="仿宋" w:hAnsi="仿宋" w:eastAsia="仿宋" w:cs="仿宋"/>
                <w:sz w:val="18"/>
                <w:szCs w:val="18"/>
              </w:rPr>
            </w:pPr>
          </w:p>
        </w:tc>
        <w:tc>
          <w:tcPr>
            <w:tcW w:w="842" w:type="dxa"/>
            <w:vAlign w:val="bottom"/>
          </w:tcPr>
          <w:p w14:paraId="1F3B116D">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4</w:t>
            </w:r>
          </w:p>
        </w:tc>
        <w:tc>
          <w:tcPr>
            <w:tcW w:w="1408" w:type="dxa"/>
            <w:vAlign w:val="center"/>
          </w:tcPr>
          <w:p w14:paraId="0BE0CB57">
            <w:pPr>
              <w:jc w:val="right"/>
              <w:rPr>
                <w:rFonts w:hint="eastAsia" w:ascii="仿宋" w:hAnsi="仿宋" w:eastAsia="仿宋" w:cs="仿宋"/>
                <w:sz w:val="18"/>
                <w:szCs w:val="18"/>
              </w:rPr>
            </w:pPr>
          </w:p>
        </w:tc>
        <w:tc>
          <w:tcPr>
            <w:tcW w:w="2963" w:type="dxa"/>
            <w:vAlign w:val="center"/>
          </w:tcPr>
          <w:p w14:paraId="50227180">
            <w:pPr>
              <w:keepNext w:val="0"/>
              <w:keepLines w:val="0"/>
              <w:widowControl/>
              <w:suppressLineNumbers w:val="0"/>
              <w:jc w:val="left"/>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四、公共安全支出</w:t>
            </w:r>
          </w:p>
        </w:tc>
        <w:tc>
          <w:tcPr>
            <w:tcW w:w="859" w:type="dxa"/>
            <w:vAlign w:val="bottom"/>
          </w:tcPr>
          <w:p w14:paraId="6998F69F">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31</w:t>
            </w:r>
          </w:p>
        </w:tc>
        <w:tc>
          <w:tcPr>
            <w:tcW w:w="1370" w:type="dxa"/>
            <w:vAlign w:val="center"/>
          </w:tcPr>
          <w:p w14:paraId="4168ED3C">
            <w:pPr>
              <w:jc w:val="right"/>
              <w:rPr>
                <w:rFonts w:hint="eastAsia" w:ascii="仿宋_GB2312" w:hAnsi="黑体" w:eastAsia="仿宋_GB2312" w:cs="宋体"/>
                <w:kern w:val="2"/>
                <w:sz w:val="18"/>
                <w:szCs w:val="18"/>
                <w:lang w:val="en-US" w:eastAsia="zh-CN" w:bidi="ar-SA"/>
              </w:rPr>
            </w:pPr>
          </w:p>
        </w:tc>
        <w:tc>
          <w:tcPr>
            <w:tcW w:w="1408" w:type="dxa"/>
            <w:vAlign w:val="center"/>
          </w:tcPr>
          <w:p w14:paraId="781B2203">
            <w:pPr>
              <w:jc w:val="right"/>
              <w:rPr>
                <w:rFonts w:hint="eastAsia" w:ascii="仿宋_GB2312" w:hAnsi="黑体" w:eastAsia="仿宋_GB2312" w:cs="宋体"/>
                <w:kern w:val="2"/>
                <w:sz w:val="18"/>
                <w:szCs w:val="18"/>
                <w:lang w:val="en-US" w:eastAsia="zh-CN" w:bidi="ar-SA"/>
              </w:rPr>
            </w:pPr>
          </w:p>
        </w:tc>
        <w:tc>
          <w:tcPr>
            <w:tcW w:w="1488" w:type="dxa"/>
            <w:vAlign w:val="top"/>
          </w:tcPr>
          <w:p w14:paraId="4EC34888">
            <w:pPr>
              <w:jc w:val="right"/>
              <w:rPr>
                <w:rFonts w:hint="eastAsia" w:ascii="仿宋_GB2312" w:hAnsi="黑体" w:eastAsia="仿宋_GB2312" w:cs="宋体"/>
                <w:kern w:val="2"/>
                <w:sz w:val="18"/>
                <w:szCs w:val="18"/>
                <w:lang w:val="en-US" w:eastAsia="zh-CN" w:bidi="ar-SA"/>
              </w:rPr>
            </w:pPr>
          </w:p>
        </w:tc>
      </w:tr>
      <w:tr w14:paraId="24A56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6113CED9">
            <w:pPr>
              <w:rPr>
                <w:rFonts w:hint="eastAsia" w:ascii="仿宋" w:hAnsi="仿宋" w:eastAsia="仿宋" w:cs="仿宋"/>
                <w:sz w:val="18"/>
                <w:szCs w:val="18"/>
              </w:rPr>
            </w:pPr>
          </w:p>
        </w:tc>
        <w:tc>
          <w:tcPr>
            <w:tcW w:w="842" w:type="dxa"/>
            <w:vAlign w:val="bottom"/>
          </w:tcPr>
          <w:p w14:paraId="484FAB4C">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5</w:t>
            </w:r>
          </w:p>
        </w:tc>
        <w:tc>
          <w:tcPr>
            <w:tcW w:w="1408" w:type="dxa"/>
            <w:vAlign w:val="center"/>
          </w:tcPr>
          <w:p w14:paraId="4D02BDE2">
            <w:pPr>
              <w:jc w:val="right"/>
              <w:rPr>
                <w:rFonts w:hint="eastAsia" w:ascii="仿宋" w:hAnsi="仿宋" w:eastAsia="仿宋" w:cs="仿宋"/>
                <w:sz w:val="18"/>
                <w:szCs w:val="18"/>
              </w:rPr>
            </w:pPr>
          </w:p>
        </w:tc>
        <w:tc>
          <w:tcPr>
            <w:tcW w:w="2963" w:type="dxa"/>
            <w:vAlign w:val="center"/>
          </w:tcPr>
          <w:p w14:paraId="4472CF4B">
            <w:pPr>
              <w:keepNext w:val="0"/>
              <w:keepLines w:val="0"/>
              <w:widowControl/>
              <w:suppressLineNumbers w:val="0"/>
              <w:jc w:val="left"/>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五、教育支出</w:t>
            </w:r>
          </w:p>
        </w:tc>
        <w:tc>
          <w:tcPr>
            <w:tcW w:w="859" w:type="dxa"/>
            <w:vAlign w:val="bottom"/>
          </w:tcPr>
          <w:p w14:paraId="511937F6">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32</w:t>
            </w:r>
          </w:p>
        </w:tc>
        <w:tc>
          <w:tcPr>
            <w:tcW w:w="1370" w:type="dxa"/>
            <w:vAlign w:val="center"/>
          </w:tcPr>
          <w:p w14:paraId="69B72345">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6,980.65</w:t>
            </w:r>
          </w:p>
        </w:tc>
        <w:tc>
          <w:tcPr>
            <w:tcW w:w="1408" w:type="dxa"/>
            <w:vAlign w:val="center"/>
          </w:tcPr>
          <w:p w14:paraId="1A1FCA44">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6,980.65</w:t>
            </w:r>
          </w:p>
        </w:tc>
        <w:tc>
          <w:tcPr>
            <w:tcW w:w="1488" w:type="dxa"/>
            <w:vAlign w:val="top"/>
          </w:tcPr>
          <w:p w14:paraId="1C16CD1F">
            <w:pPr>
              <w:jc w:val="right"/>
              <w:rPr>
                <w:rFonts w:hint="eastAsia" w:ascii="仿宋_GB2312" w:hAnsi="黑体" w:eastAsia="仿宋_GB2312" w:cs="宋体"/>
                <w:kern w:val="2"/>
                <w:sz w:val="18"/>
                <w:szCs w:val="18"/>
                <w:lang w:val="en-US" w:eastAsia="zh-CN" w:bidi="ar-SA"/>
              </w:rPr>
            </w:pPr>
          </w:p>
        </w:tc>
      </w:tr>
      <w:tr w14:paraId="6E542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4B827ED8">
            <w:pPr>
              <w:rPr>
                <w:rFonts w:hint="eastAsia" w:ascii="仿宋" w:hAnsi="仿宋" w:eastAsia="仿宋" w:cs="仿宋"/>
                <w:sz w:val="18"/>
                <w:szCs w:val="18"/>
              </w:rPr>
            </w:pPr>
          </w:p>
        </w:tc>
        <w:tc>
          <w:tcPr>
            <w:tcW w:w="842" w:type="dxa"/>
            <w:vAlign w:val="bottom"/>
          </w:tcPr>
          <w:p w14:paraId="539629AB">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6</w:t>
            </w:r>
          </w:p>
        </w:tc>
        <w:tc>
          <w:tcPr>
            <w:tcW w:w="1408" w:type="dxa"/>
            <w:vAlign w:val="center"/>
          </w:tcPr>
          <w:p w14:paraId="162CF65C">
            <w:pPr>
              <w:jc w:val="right"/>
              <w:rPr>
                <w:rFonts w:hint="eastAsia" w:ascii="仿宋" w:hAnsi="仿宋" w:eastAsia="仿宋" w:cs="仿宋"/>
                <w:sz w:val="18"/>
                <w:szCs w:val="18"/>
              </w:rPr>
            </w:pPr>
          </w:p>
        </w:tc>
        <w:tc>
          <w:tcPr>
            <w:tcW w:w="2963" w:type="dxa"/>
            <w:vAlign w:val="center"/>
          </w:tcPr>
          <w:p w14:paraId="1715702B">
            <w:pPr>
              <w:keepNext w:val="0"/>
              <w:keepLines w:val="0"/>
              <w:widowControl/>
              <w:suppressLineNumbers w:val="0"/>
              <w:jc w:val="left"/>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六、科学技术支出</w:t>
            </w:r>
          </w:p>
        </w:tc>
        <w:tc>
          <w:tcPr>
            <w:tcW w:w="859" w:type="dxa"/>
            <w:vAlign w:val="bottom"/>
          </w:tcPr>
          <w:p w14:paraId="5D8E390A">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33</w:t>
            </w:r>
          </w:p>
        </w:tc>
        <w:tc>
          <w:tcPr>
            <w:tcW w:w="1370" w:type="dxa"/>
            <w:vAlign w:val="center"/>
          </w:tcPr>
          <w:p w14:paraId="0AD3928D">
            <w:pPr>
              <w:jc w:val="right"/>
              <w:rPr>
                <w:rFonts w:hint="eastAsia" w:ascii="仿宋_GB2312" w:hAnsi="黑体" w:eastAsia="仿宋_GB2312" w:cs="宋体"/>
                <w:kern w:val="2"/>
                <w:sz w:val="18"/>
                <w:szCs w:val="18"/>
                <w:lang w:val="en-US" w:eastAsia="zh-CN" w:bidi="ar-SA"/>
              </w:rPr>
            </w:pPr>
          </w:p>
        </w:tc>
        <w:tc>
          <w:tcPr>
            <w:tcW w:w="1408" w:type="dxa"/>
            <w:vAlign w:val="center"/>
          </w:tcPr>
          <w:p w14:paraId="11982A7E">
            <w:pPr>
              <w:jc w:val="right"/>
              <w:rPr>
                <w:rFonts w:hint="eastAsia" w:ascii="仿宋_GB2312" w:hAnsi="黑体" w:eastAsia="仿宋_GB2312" w:cs="宋体"/>
                <w:kern w:val="2"/>
                <w:sz w:val="18"/>
                <w:szCs w:val="18"/>
                <w:lang w:val="en-US" w:eastAsia="zh-CN" w:bidi="ar-SA"/>
              </w:rPr>
            </w:pPr>
          </w:p>
        </w:tc>
        <w:tc>
          <w:tcPr>
            <w:tcW w:w="1488" w:type="dxa"/>
            <w:vAlign w:val="top"/>
          </w:tcPr>
          <w:p w14:paraId="782E949C">
            <w:pPr>
              <w:jc w:val="right"/>
              <w:rPr>
                <w:rFonts w:hint="eastAsia" w:ascii="仿宋_GB2312" w:hAnsi="黑体" w:eastAsia="仿宋_GB2312" w:cs="宋体"/>
                <w:kern w:val="2"/>
                <w:sz w:val="18"/>
                <w:szCs w:val="18"/>
                <w:lang w:val="en-US" w:eastAsia="zh-CN" w:bidi="ar-SA"/>
              </w:rPr>
            </w:pPr>
          </w:p>
        </w:tc>
      </w:tr>
      <w:tr w14:paraId="08487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2C9DF215">
            <w:pPr>
              <w:rPr>
                <w:rFonts w:hint="eastAsia" w:ascii="仿宋" w:hAnsi="仿宋" w:eastAsia="仿宋" w:cs="仿宋"/>
                <w:sz w:val="18"/>
                <w:szCs w:val="18"/>
              </w:rPr>
            </w:pPr>
          </w:p>
        </w:tc>
        <w:tc>
          <w:tcPr>
            <w:tcW w:w="842" w:type="dxa"/>
            <w:vAlign w:val="bottom"/>
          </w:tcPr>
          <w:p w14:paraId="78646B9D">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7</w:t>
            </w:r>
          </w:p>
        </w:tc>
        <w:tc>
          <w:tcPr>
            <w:tcW w:w="1408" w:type="dxa"/>
            <w:vAlign w:val="center"/>
          </w:tcPr>
          <w:p w14:paraId="258286FE">
            <w:pPr>
              <w:jc w:val="right"/>
              <w:rPr>
                <w:rFonts w:hint="eastAsia" w:ascii="仿宋" w:hAnsi="仿宋" w:eastAsia="仿宋" w:cs="仿宋"/>
                <w:sz w:val="18"/>
                <w:szCs w:val="18"/>
              </w:rPr>
            </w:pPr>
          </w:p>
        </w:tc>
        <w:tc>
          <w:tcPr>
            <w:tcW w:w="2963" w:type="dxa"/>
            <w:vAlign w:val="center"/>
          </w:tcPr>
          <w:p w14:paraId="37E5B1E6">
            <w:pPr>
              <w:keepNext w:val="0"/>
              <w:keepLines w:val="0"/>
              <w:widowControl/>
              <w:suppressLineNumbers w:val="0"/>
              <w:jc w:val="left"/>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七、文化体育与传媒支出</w:t>
            </w:r>
          </w:p>
        </w:tc>
        <w:tc>
          <w:tcPr>
            <w:tcW w:w="859" w:type="dxa"/>
            <w:vAlign w:val="bottom"/>
          </w:tcPr>
          <w:p w14:paraId="61EEE72B">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34</w:t>
            </w:r>
          </w:p>
        </w:tc>
        <w:tc>
          <w:tcPr>
            <w:tcW w:w="1370" w:type="dxa"/>
            <w:vAlign w:val="center"/>
          </w:tcPr>
          <w:p w14:paraId="206DAF95">
            <w:pPr>
              <w:jc w:val="right"/>
              <w:rPr>
                <w:rFonts w:hint="eastAsia" w:ascii="仿宋_GB2312" w:hAnsi="黑体" w:eastAsia="仿宋_GB2312" w:cs="宋体"/>
                <w:kern w:val="2"/>
                <w:sz w:val="18"/>
                <w:szCs w:val="18"/>
                <w:lang w:val="en-US" w:eastAsia="zh-CN" w:bidi="ar-SA"/>
              </w:rPr>
            </w:pPr>
          </w:p>
        </w:tc>
        <w:tc>
          <w:tcPr>
            <w:tcW w:w="1408" w:type="dxa"/>
            <w:vAlign w:val="center"/>
          </w:tcPr>
          <w:p w14:paraId="1421545A">
            <w:pPr>
              <w:jc w:val="right"/>
              <w:rPr>
                <w:rFonts w:hint="eastAsia" w:ascii="仿宋_GB2312" w:hAnsi="黑体" w:eastAsia="仿宋_GB2312" w:cs="宋体"/>
                <w:kern w:val="2"/>
                <w:sz w:val="18"/>
                <w:szCs w:val="18"/>
                <w:lang w:val="en-US" w:eastAsia="zh-CN" w:bidi="ar-SA"/>
              </w:rPr>
            </w:pPr>
          </w:p>
        </w:tc>
        <w:tc>
          <w:tcPr>
            <w:tcW w:w="1488" w:type="dxa"/>
            <w:vAlign w:val="top"/>
          </w:tcPr>
          <w:p w14:paraId="4315CA91">
            <w:pPr>
              <w:jc w:val="right"/>
              <w:rPr>
                <w:rFonts w:hint="eastAsia" w:ascii="仿宋_GB2312" w:hAnsi="黑体" w:eastAsia="仿宋_GB2312" w:cs="宋体"/>
                <w:kern w:val="2"/>
                <w:sz w:val="18"/>
                <w:szCs w:val="18"/>
                <w:lang w:val="en-US" w:eastAsia="zh-CN" w:bidi="ar-SA"/>
              </w:rPr>
            </w:pPr>
          </w:p>
        </w:tc>
      </w:tr>
      <w:tr w14:paraId="7EEC5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19169BC1">
            <w:pPr>
              <w:rPr>
                <w:rFonts w:hint="eastAsia" w:ascii="仿宋" w:hAnsi="仿宋" w:eastAsia="仿宋" w:cs="仿宋"/>
                <w:sz w:val="18"/>
                <w:szCs w:val="18"/>
              </w:rPr>
            </w:pPr>
          </w:p>
        </w:tc>
        <w:tc>
          <w:tcPr>
            <w:tcW w:w="842" w:type="dxa"/>
            <w:vAlign w:val="bottom"/>
          </w:tcPr>
          <w:p w14:paraId="708558DA">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8</w:t>
            </w:r>
          </w:p>
        </w:tc>
        <w:tc>
          <w:tcPr>
            <w:tcW w:w="1408" w:type="dxa"/>
            <w:vAlign w:val="center"/>
          </w:tcPr>
          <w:p w14:paraId="2515782E">
            <w:pPr>
              <w:jc w:val="right"/>
              <w:rPr>
                <w:rFonts w:hint="eastAsia" w:ascii="仿宋" w:hAnsi="仿宋" w:eastAsia="仿宋" w:cs="仿宋"/>
                <w:sz w:val="18"/>
                <w:szCs w:val="18"/>
              </w:rPr>
            </w:pPr>
          </w:p>
        </w:tc>
        <w:tc>
          <w:tcPr>
            <w:tcW w:w="2963" w:type="dxa"/>
            <w:vAlign w:val="center"/>
          </w:tcPr>
          <w:p w14:paraId="26B62E15">
            <w:pPr>
              <w:keepNext w:val="0"/>
              <w:keepLines w:val="0"/>
              <w:widowControl/>
              <w:suppressLineNumbers w:val="0"/>
              <w:jc w:val="left"/>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八、社会保障和就业支出</w:t>
            </w:r>
          </w:p>
        </w:tc>
        <w:tc>
          <w:tcPr>
            <w:tcW w:w="859" w:type="dxa"/>
            <w:vAlign w:val="bottom"/>
          </w:tcPr>
          <w:p w14:paraId="3EEA0D1B">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35</w:t>
            </w:r>
          </w:p>
        </w:tc>
        <w:tc>
          <w:tcPr>
            <w:tcW w:w="1370" w:type="dxa"/>
            <w:vAlign w:val="center"/>
          </w:tcPr>
          <w:p w14:paraId="411D3652">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634.13</w:t>
            </w:r>
          </w:p>
        </w:tc>
        <w:tc>
          <w:tcPr>
            <w:tcW w:w="1408" w:type="dxa"/>
            <w:vAlign w:val="center"/>
          </w:tcPr>
          <w:p w14:paraId="269172F1">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634.13</w:t>
            </w:r>
          </w:p>
        </w:tc>
        <w:tc>
          <w:tcPr>
            <w:tcW w:w="1488" w:type="dxa"/>
            <w:vAlign w:val="top"/>
          </w:tcPr>
          <w:p w14:paraId="420DB93E">
            <w:pPr>
              <w:jc w:val="right"/>
              <w:rPr>
                <w:rFonts w:hint="eastAsia" w:ascii="仿宋_GB2312" w:hAnsi="黑体" w:eastAsia="仿宋_GB2312" w:cs="宋体"/>
                <w:kern w:val="2"/>
                <w:sz w:val="18"/>
                <w:szCs w:val="18"/>
                <w:lang w:val="en-US" w:eastAsia="zh-CN" w:bidi="ar-SA"/>
              </w:rPr>
            </w:pPr>
          </w:p>
        </w:tc>
      </w:tr>
      <w:tr w14:paraId="55541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4FFD55EB">
            <w:pPr>
              <w:rPr>
                <w:rFonts w:hint="eastAsia" w:ascii="仿宋" w:hAnsi="仿宋" w:eastAsia="仿宋" w:cs="仿宋"/>
                <w:sz w:val="18"/>
                <w:szCs w:val="18"/>
              </w:rPr>
            </w:pPr>
          </w:p>
        </w:tc>
        <w:tc>
          <w:tcPr>
            <w:tcW w:w="842" w:type="dxa"/>
            <w:vAlign w:val="bottom"/>
          </w:tcPr>
          <w:p w14:paraId="6B456CEB">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9</w:t>
            </w:r>
          </w:p>
        </w:tc>
        <w:tc>
          <w:tcPr>
            <w:tcW w:w="1408" w:type="dxa"/>
            <w:vAlign w:val="center"/>
          </w:tcPr>
          <w:p w14:paraId="42514BA8">
            <w:pPr>
              <w:jc w:val="right"/>
              <w:rPr>
                <w:rFonts w:hint="eastAsia" w:ascii="仿宋" w:hAnsi="仿宋" w:eastAsia="仿宋" w:cs="仿宋"/>
                <w:sz w:val="18"/>
                <w:szCs w:val="18"/>
              </w:rPr>
            </w:pPr>
          </w:p>
        </w:tc>
        <w:tc>
          <w:tcPr>
            <w:tcW w:w="2963" w:type="dxa"/>
            <w:vAlign w:val="center"/>
          </w:tcPr>
          <w:p w14:paraId="0F44F060">
            <w:pPr>
              <w:keepNext w:val="0"/>
              <w:keepLines w:val="0"/>
              <w:widowControl/>
              <w:suppressLineNumbers w:val="0"/>
              <w:jc w:val="left"/>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九、医疗卫生与计划生育支出</w:t>
            </w:r>
          </w:p>
        </w:tc>
        <w:tc>
          <w:tcPr>
            <w:tcW w:w="859" w:type="dxa"/>
            <w:vAlign w:val="bottom"/>
          </w:tcPr>
          <w:p w14:paraId="0B12D0B2">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36</w:t>
            </w:r>
          </w:p>
        </w:tc>
        <w:tc>
          <w:tcPr>
            <w:tcW w:w="1370" w:type="dxa"/>
            <w:vAlign w:val="center"/>
          </w:tcPr>
          <w:p w14:paraId="7D2BB5A0">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79.64</w:t>
            </w:r>
          </w:p>
        </w:tc>
        <w:tc>
          <w:tcPr>
            <w:tcW w:w="1408" w:type="dxa"/>
            <w:vAlign w:val="center"/>
          </w:tcPr>
          <w:p w14:paraId="5EA05C7C">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79.64</w:t>
            </w:r>
          </w:p>
        </w:tc>
        <w:tc>
          <w:tcPr>
            <w:tcW w:w="1488" w:type="dxa"/>
            <w:vAlign w:val="top"/>
          </w:tcPr>
          <w:p w14:paraId="1B205011">
            <w:pPr>
              <w:jc w:val="right"/>
              <w:rPr>
                <w:rFonts w:hint="eastAsia" w:ascii="仿宋_GB2312" w:hAnsi="黑体" w:eastAsia="仿宋_GB2312" w:cs="宋体"/>
                <w:kern w:val="2"/>
                <w:sz w:val="18"/>
                <w:szCs w:val="18"/>
                <w:lang w:val="en-US" w:eastAsia="zh-CN" w:bidi="ar-SA"/>
              </w:rPr>
            </w:pPr>
          </w:p>
        </w:tc>
      </w:tr>
      <w:tr w14:paraId="55132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369BE86D">
            <w:pPr>
              <w:rPr>
                <w:rFonts w:hint="eastAsia" w:ascii="仿宋" w:hAnsi="仿宋" w:eastAsia="仿宋" w:cs="仿宋"/>
                <w:sz w:val="18"/>
                <w:szCs w:val="18"/>
              </w:rPr>
            </w:pPr>
          </w:p>
        </w:tc>
        <w:tc>
          <w:tcPr>
            <w:tcW w:w="842" w:type="dxa"/>
            <w:vAlign w:val="bottom"/>
          </w:tcPr>
          <w:p w14:paraId="725B6E83">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10</w:t>
            </w:r>
          </w:p>
        </w:tc>
        <w:tc>
          <w:tcPr>
            <w:tcW w:w="1408" w:type="dxa"/>
            <w:vAlign w:val="center"/>
          </w:tcPr>
          <w:p w14:paraId="2E3817BC">
            <w:pPr>
              <w:jc w:val="right"/>
              <w:rPr>
                <w:rFonts w:hint="eastAsia" w:ascii="仿宋" w:hAnsi="仿宋" w:eastAsia="仿宋" w:cs="仿宋"/>
                <w:sz w:val="18"/>
                <w:szCs w:val="18"/>
              </w:rPr>
            </w:pPr>
          </w:p>
        </w:tc>
        <w:tc>
          <w:tcPr>
            <w:tcW w:w="2963" w:type="dxa"/>
            <w:vAlign w:val="center"/>
          </w:tcPr>
          <w:p w14:paraId="777B61E4">
            <w:pPr>
              <w:keepNext w:val="0"/>
              <w:keepLines w:val="0"/>
              <w:widowControl/>
              <w:suppressLineNumbers w:val="0"/>
              <w:jc w:val="left"/>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十、节能环保支出</w:t>
            </w:r>
          </w:p>
        </w:tc>
        <w:tc>
          <w:tcPr>
            <w:tcW w:w="859" w:type="dxa"/>
            <w:vAlign w:val="bottom"/>
          </w:tcPr>
          <w:p w14:paraId="54A4465A">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37</w:t>
            </w:r>
          </w:p>
        </w:tc>
        <w:tc>
          <w:tcPr>
            <w:tcW w:w="1370" w:type="dxa"/>
            <w:vAlign w:val="center"/>
          </w:tcPr>
          <w:p w14:paraId="002058D0">
            <w:pPr>
              <w:jc w:val="right"/>
              <w:rPr>
                <w:rFonts w:hint="eastAsia" w:ascii="仿宋_GB2312" w:hAnsi="黑体" w:eastAsia="仿宋_GB2312" w:cs="宋体"/>
                <w:kern w:val="2"/>
                <w:sz w:val="18"/>
                <w:szCs w:val="18"/>
                <w:lang w:val="en-US" w:eastAsia="zh-CN" w:bidi="ar-SA"/>
              </w:rPr>
            </w:pPr>
          </w:p>
        </w:tc>
        <w:tc>
          <w:tcPr>
            <w:tcW w:w="1408" w:type="dxa"/>
            <w:vAlign w:val="center"/>
          </w:tcPr>
          <w:p w14:paraId="4917173A">
            <w:pPr>
              <w:jc w:val="right"/>
              <w:rPr>
                <w:rFonts w:hint="eastAsia" w:ascii="仿宋_GB2312" w:hAnsi="黑体" w:eastAsia="仿宋_GB2312" w:cs="宋体"/>
                <w:kern w:val="2"/>
                <w:sz w:val="18"/>
                <w:szCs w:val="18"/>
                <w:lang w:val="en-US" w:eastAsia="zh-CN" w:bidi="ar-SA"/>
              </w:rPr>
            </w:pPr>
          </w:p>
        </w:tc>
        <w:tc>
          <w:tcPr>
            <w:tcW w:w="1488" w:type="dxa"/>
            <w:vAlign w:val="top"/>
          </w:tcPr>
          <w:p w14:paraId="1F0599F8">
            <w:pPr>
              <w:jc w:val="right"/>
              <w:rPr>
                <w:rFonts w:hint="eastAsia" w:ascii="仿宋_GB2312" w:hAnsi="黑体" w:eastAsia="仿宋_GB2312" w:cs="宋体"/>
                <w:kern w:val="2"/>
                <w:sz w:val="18"/>
                <w:szCs w:val="18"/>
                <w:lang w:val="en-US" w:eastAsia="zh-CN" w:bidi="ar-SA"/>
              </w:rPr>
            </w:pPr>
          </w:p>
        </w:tc>
      </w:tr>
      <w:tr w14:paraId="6BAE8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6544321C">
            <w:pPr>
              <w:rPr>
                <w:rFonts w:hint="eastAsia" w:ascii="仿宋" w:hAnsi="仿宋" w:eastAsia="仿宋" w:cs="仿宋"/>
                <w:sz w:val="18"/>
                <w:szCs w:val="18"/>
              </w:rPr>
            </w:pPr>
          </w:p>
        </w:tc>
        <w:tc>
          <w:tcPr>
            <w:tcW w:w="842" w:type="dxa"/>
            <w:vAlign w:val="bottom"/>
          </w:tcPr>
          <w:p w14:paraId="32A8CFB2">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11</w:t>
            </w:r>
          </w:p>
        </w:tc>
        <w:tc>
          <w:tcPr>
            <w:tcW w:w="1408" w:type="dxa"/>
            <w:vAlign w:val="center"/>
          </w:tcPr>
          <w:p w14:paraId="4B30D6A1">
            <w:pPr>
              <w:jc w:val="right"/>
              <w:rPr>
                <w:rFonts w:hint="eastAsia" w:ascii="仿宋" w:hAnsi="仿宋" w:eastAsia="仿宋" w:cs="仿宋"/>
                <w:sz w:val="18"/>
                <w:szCs w:val="18"/>
              </w:rPr>
            </w:pPr>
          </w:p>
        </w:tc>
        <w:tc>
          <w:tcPr>
            <w:tcW w:w="2963" w:type="dxa"/>
            <w:vAlign w:val="center"/>
          </w:tcPr>
          <w:p w14:paraId="3CC00EF4">
            <w:pPr>
              <w:keepNext w:val="0"/>
              <w:keepLines w:val="0"/>
              <w:widowControl/>
              <w:suppressLineNumbers w:val="0"/>
              <w:jc w:val="left"/>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十一、城乡社区支出</w:t>
            </w:r>
          </w:p>
        </w:tc>
        <w:tc>
          <w:tcPr>
            <w:tcW w:w="859" w:type="dxa"/>
            <w:vAlign w:val="bottom"/>
          </w:tcPr>
          <w:p w14:paraId="5A762EE3">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38</w:t>
            </w:r>
          </w:p>
        </w:tc>
        <w:tc>
          <w:tcPr>
            <w:tcW w:w="1370" w:type="dxa"/>
            <w:vAlign w:val="center"/>
          </w:tcPr>
          <w:p w14:paraId="32167264">
            <w:pPr>
              <w:jc w:val="right"/>
              <w:rPr>
                <w:rFonts w:hint="eastAsia" w:ascii="仿宋_GB2312" w:hAnsi="黑体" w:eastAsia="仿宋_GB2312" w:cs="宋体"/>
                <w:kern w:val="2"/>
                <w:sz w:val="18"/>
                <w:szCs w:val="18"/>
                <w:lang w:val="en-US" w:eastAsia="zh-CN" w:bidi="ar-SA"/>
              </w:rPr>
            </w:pPr>
          </w:p>
        </w:tc>
        <w:tc>
          <w:tcPr>
            <w:tcW w:w="1408" w:type="dxa"/>
            <w:vAlign w:val="center"/>
          </w:tcPr>
          <w:p w14:paraId="0E2D056B">
            <w:pPr>
              <w:jc w:val="right"/>
              <w:rPr>
                <w:rFonts w:hint="eastAsia" w:ascii="仿宋_GB2312" w:hAnsi="黑体" w:eastAsia="仿宋_GB2312" w:cs="宋体"/>
                <w:kern w:val="2"/>
                <w:sz w:val="18"/>
                <w:szCs w:val="18"/>
                <w:lang w:val="en-US" w:eastAsia="zh-CN" w:bidi="ar-SA"/>
              </w:rPr>
            </w:pPr>
          </w:p>
        </w:tc>
        <w:tc>
          <w:tcPr>
            <w:tcW w:w="1488" w:type="dxa"/>
            <w:vAlign w:val="top"/>
          </w:tcPr>
          <w:p w14:paraId="565E963B">
            <w:pPr>
              <w:jc w:val="right"/>
              <w:rPr>
                <w:rFonts w:hint="eastAsia" w:ascii="仿宋_GB2312" w:hAnsi="黑体" w:eastAsia="仿宋_GB2312" w:cs="宋体"/>
                <w:kern w:val="2"/>
                <w:sz w:val="18"/>
                <w:szCs w:val="18"/>
                <w:lang w:val="en-US" w:eastAsia="zh-CN" w:bidi="ar-SA"/>
              </w:rPr>
            </w:pPr>
          </w:p>
        </w:tc>
      </w:tr>
      <w:tr w14:paraId="3683C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16EA64EB">
            <w:pPr>
              <w:rPr>
                <w:rFonts w:hint="eastAsia" w:ascii="仿宋" w:hAnsi="仿宋" w:eastAsia="仿宋" w:cs="仿宋"/>
                <w:sz w:val="18"/>
                <w:szCs w:val="18"/>
              </w:rPr>
            </w:pPr>
          </w:p>
        </w:tc>
        <w:tc>
          <w:tcPr>
            <w:tcW w:w="842" w:type="dxa"/>
            <w:vAlign w:val="bottom"/>
          </w:tcPr>
          <w:p w14:paraId="04D9FF11">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12</w:t>
            </w:r>
          </w:p>
        </w:tc>
        <w:tc>
          <w:tcPr>
            <w:tcW w:w="1408" w:type="dxa"/>
            <w:vAlign w:val="center"/>
          </w:tcPr>
          <w:p w14:paraId="236AED2D">
            <w:pPr>
              <w:jc w:val="right"/>
              <w:rPr>
                <w:rFonts w:hint="eastAsia" w:ascii="仿宋" w:hAnsi="仿宋" w:eastAsia="仿宋" w:cs="仿宋"/>
                <w:sz w:val="18"/>
                <w:szCs w:val="18"/>
              </w:rPr>
            </w:pPr>
          </w:p>
        </w:tc>
        <w:tc>
          <w:tcPr>
            <w:tcW w:w="2963" w:type="dxa"/>
            <w:vAlign w:val="center"/>
          </w:tcPr>
          <w:p w14:paraId="50A9750D">
            <w:pPr>
              <w:keepNext w:val="0"/>
              <w:keepLines w:val="0"/>
              <w:widowControl/>
              <w:suppressLineNumbers w:val="0"/>
              <w:jc w:val="left"/>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十二、农林水支出</w:t>
            </w:r>
          </w:p>
        </w:tc>
        <w:tc>
          <w:tcPr>
            <w:tcW w:w="859" w:type="dxa"/>
            <w:vAlign w:val="bottom"/>
          </w:tcPr>
          <w:p w14:paraId="3792A13C">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39</w:t>
            </w:r>
          </w:p>
        </w:tc>
        <w:tc>
          <w:tcPr>
            <w:tcW w:w="1370" w:type="dxa"/>
            <w:vAlign w:val="center"/>
          </w:tcPr>
          <w:p w14:paraId="18A955EF">
            <w:pPr>
              <w:jc w:val="right"/>
              <w:rPr>
                <w:rFonts w:hint="eastAsia" w:ascii="仿宋_GB2312" w:hAnsi="黑体" w:eastAsia="仿宋_GB2312" w:cs="宋体"/>
                <w:kern w:val="2"/>
                <w:sz w:val="18"/>
                <w:szCs w:val="18"/>
                <w:lang w:val="en-US" w:eastAsia="zh-CN" w:bidi="ar-SA"/>
              </w:rPr>
            </w:pPr>
          </w:p>
        </w:tc>
        <w:tc>
          <w:tcPr>
            <w:tcW w:w="1408" w:type="dxa"/>
            <w:vAlign w:val="center"/>
          </w:tcPr>
          <w:p w14:paraId="1E2D0DB9">
            <w:pPr>
              <w:jc w:val="right"/>
              <w:rPr>
                <w:rFonts w:hint="eastAsia" w:ascii="仿宋_GB2312" w:hAnsi="黑体" w:eastAsia="仿宋_GB2312" w:cs="宋体"/>
                <w:kern w:val="2"/>
                <w:sz w:val="18"/>
                <w:szCs w:val="18"/>
                <w:lang w:val="en-US" w:eastAsia="zh-CN" w:bidi="ar-SA"/>
              </w:rPr>
            </w:pPr>
          </w:p>
        </w:tc>
        <w:tc>
          <w:tcPr>
            <w:tcW w:w="1488" w:type="dxa"/>
            <w:vAlign w:val="top"/>
          </w:tcPr>
          <w:p w14:paraId="6B8B1534">
            <w:pPr>
              <w:jc w:val="right"/>
              <w:rPr>
                <w:rFonts w:hint="eastAsia" w:ascii="仿宋_GB2312" w:hAnsi="黑体" w:eastAsia="仿宋_GB2312" w:cs="宋体"/>
                <w:kern w:val="2"/>
                <w:sz w:val="18"/>
                <w:szCs w:val="18"/>
                <w:lang w:val="en-US" w:eastAsia="zh-CN" w:bidi="ar-SA"/>
              </w:rPr>
            </w:pPr>
          </w:p>
        </w:tc>
      </w:tr>
      <w:tr w14:paraId="0CBE1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3A3CC244">
            <w:pPr>
              <w:rPr>
                <w:rFonts w:hint="eastAsia" w:ascii="仿宋" w:hAnsi="仿宋" w:eastAsia="仿宋" w:cs="仿宋"/>
                <w:sz w:val="18"/>
                <w:szCs w:val="18"/>
              </w:rPr>
            </w:pPr>
          </w:p>
        </w:tc>
        <w:tc>
          <w:tcPr>
            <w:tcW w:w="842" w:type="dxa"/>
            <w:vAlign w:val="bottom"/>
          </w:tcPr>
          <w:p w14:paraId="10ABDD4C">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13</w:t>
            </w:r>
          </w:p>
        </w:tc>
        <w:tc>
          <w:tcPr>
            <w:tcW w:w="1408" w:type="dxa"/>
            <w:vAlign w:val="center"/>
          </w:tcPr>
          <w:p w14:paraId="794C0F1A">
            <w:pPr>
              <w:jc w:val="right"/>
              <w:rPr>
                <w:rFonts w:hint="eastAsia" w:ascii="仿宋" w:hAnsi="仿宋" w:eastAsia="仿宋" w:cs="仿宋"/>
                <w:sz w:val="18"/>
                <w:szCs w:val="18"/>
              </w:rPr>
            </w:pPr>
          </w:p>
        </w:tc>
        <w:tc>
          <w:tcPr>
            <w:tcW w:w="2963" w:type="dxa"/>
            <w:vAlign w:val="center"/>
          </w:tcPr>
          <w:p w14:paraId="64E47AC4">
            <w:pPr>
              <w:keepNext w:val="0"/>
              <w:keepLines w:val="0"/>
              <w:widowControl/>
              <w:suppressLineNumbers w:val="0"/>
              <w:jc w:val="left"/>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十三、交通运输支出</w:t>
            </w:r>
          </w:p>
        </w:tc>
        <w:tc>
          <w:tcPr>
            <w:tcW w:w="859" w:type="dxa"/>
            <w:vAlign w:val="bottom"/>
          </w:tcPr>
          <w:p w14:paraId="3BA4EDC0">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40</w:t>
            </w:r>
          </w:p>
        </w:tc>
        <w:tc>
          <w:tcPr>
            <w:tcW w:w="1370" w:type="dxa"/>
            <w:vAlign w:val="center"/>
          </w:tcPr>
          <w:p w14:paraId="51C5E0CC">
            <w:pPr>
              <w:jc w:val="right"/>
              <w:rPr>
                <w:rFonts w:hint="eastAsia" w:ascii="仿宋_GB2312" w:hAnsi="黑体" w:eastAsia="仿宋_GB2312" w:cs="宋体"/>
                <w:kern w:val="2"/>
                <w:sz w:val="18"/>
                <w:szCs w:val="18"/>
                <w:lang w:val="en-US" w:eastAsia="zh-CN" w:bidi="ar-SA"/>
              </w:rPr>
            </w:pPr>
          </w:p>
        </w:tc>
        <w:tc>
          <w:tcPr>
            <w:tcW w:w="1408" w:type="dxa"/>
            <w:vAlign w:val="center"/>
          </w:tcPr>
          <w:p w14:paraId="187A989E">
            <w:pPr>
              <w:jc w:val="right"/>
              <w:rPr>
                <w:rFonts w:hint="eastAsia" w:ascii="仿宋_GB2312" w:hAnsi="黑体" w:eastAsia="仿宋_GB2312" w:cs="宋体"/>
                <w:kern w:val="2"/>
                <w:sz w:val="18"/>
                <w:szCs w:val="18"/>
                <w:lang w:val="en-US" w:eastAsia="zh-CN" w:bidi="ar-SA"/>
              </w:rPr>
            </w:pPr>
          </w:p>
        </w:tc>
        <w:tc>
          <w:tcPr>
            <w:tcW w:w="1488" w:type="dxa"/>
            <w:vAlign w:val="top"/>
          </w:tcPr>
          <w:p w14:paraId="5A94F734">
            <w:pPr>
              <w:jc w:val="right"/>
              <w:rPr>
                <w:rFonts w:hint="eastAsia" w:ascii="仿宋_GB2312" w:hAnsi="黑体" w:eastAsia="仿宋_GB2312" w:cs="宋体"/>
                <w:kern w:val="2"/>
                <w:sz w:val="18"/>
                <w:szCs w:val="18"/>
                <w:lang w:val="en-US" w:eastAsia="zh-CN" w:bidi="ar-SA"/>
              </w:rPr>
            </w:pPr>
          </w:p>
        </w:tc>
      </w:tr>
      <w:tr w14:paraId="27CBF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01319CF3">
            <w:pPr>
              <w:rPr>
                <w:rFonts w:hint="eastAsia" w:ascii="仿宋" w:hAnsi="仿宋" w:eastAsia="仿宋" w:cs="仿宋"/>
                <w:sz w:val="18"/>
                <w:szCs w:val="18"/>
              </w:rPr>
            </w:pPr>
          </w:p>
        </w:tc>
        <w:tc>
          <w:tcPr>
            <w:tcW w:w="842" w:type="dxa"/>
            <w:vAlign w:val="bottom"/>
          </w:tcPr>
          <w:p w14:paraId="16769906">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14</w:t>
            </w:r>
          </w:p>
        </w:tc>
        <w:tc>
          <w:tcPr>
            <w:tcW w:w="1408" w:type="dxa"/>
            <w:vAlign w:val="center"/>
          </w:tcPr>
          <w:p w14:paraId="37C2321D">
            <w:pPr>
              <w:jc w:val="right"/>
              <w:rPr>
                <w:rFonts w:hint="eastAsia" w:ascii="仿宋" w:hAnsi="仿宋" w:eastAsia="仿宋" w:cs="仿宋"/>
                <w:sz w:val="18"/>
                <w:szCs w:val="18"/>
              </w:rPr>
            </w:pPr>
          </w:p>
        </w:tc>
        <w:tc>
          <w:tcPr>
            <w:tcW w:w="2963" w:type="dxa"/>
            <w:vAlign w:val="center"/>
          </w:tcPr>
          <w:p w14:paraId="17470F55">
            <w:pPr>
              <w:keepNext w:val="0"/>
              <w:keepLines w:val="0"/>
              <w:widowControl/>
              <w:suppressLineNumbers w:val="0"/>
              <w:jc w:val="left"/>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十四、资源勘探信息等支出</w:t>
            </w:r>
          </w:p>
        </w:tc>
        <w:tc>
          <w:tcPr>
            <w:tcW w:w="859" w:type="dxa"/>
            <w:vAlign w:val="bottom"/>
          </w:tcPr>
          <w:p w14:paraId="3D20FB56">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41</w:t>
            </w:r>
          </w:p>
        </w:tc>
        <w:tc>
          <w:tcPr>
            <w:tcW w:w="1370" w:type="dxa"/>
            <w:vAlign w:val="center"/>
          </w:tcPr>
          <w:p w14:paraId="6C626DF5">
            <w:pPr>
              <w:jc w:val="right"/>
              <w:rPr>
                <w:rFonts w:hint="eastAsia" w:ascii="仿宋_GB2312" w:hAnsi="黑体" w:eastAsia="仿宋_GB2312" w:cs="宋体"/>
                <w:kern w:val="2"/>
                <w:sz w:val="18"/>
                <w:szCs w:val="18"/>
                <w:lang w:val="en-US" w:eastAsia="zh-CN" w:bidi="ar-SA"/>
              </w:rPr>
            </w:pPr>
          </w:p>
        </w:tc>
        <w:tc>
          <w:tcPr>
            <w:tcW w:w="1408" w:type="dxa"/>
            <w:vAlign w:val="center"/>
          </w:tcPr>
          <w:p w14:paraId="567ADDCD">
            <w:pPr>
              <w:jc w:val="right"/>
              <w:rPr>
                <w:rFonts w:hint="eastAsia" w:ascii="仿宋_GB2312" w:hAnsi="黑体" w:eastAsia="仿宋_GB2312" w:cs="宋体"/>
                <w:kern w:val="2"/>
                <w:sz w:val="18"/>
                <w:szCs w:val="18"/>
                <w:lang w:val="en-US" w:eastAsia="zh-CN" w:bidi="ar-SA"/>
              </w:rPr>
            </w:pPr>
          </w:p>
        </w:tc>
        <w:tc>
          <w:tcPr>
            <w:tcW w:w="1488" w:type="dxa"/>
            <w:vAlign w:val="top"/>
          </w:tcPr>
          <w:p w14:paraId="0CC550CD">
            <w:pPr>
              <w:jc w:val="right"/>
              <w:rPr>
                <w:rFonts w:hint="eastAsia" w:ascii="仿宋_GB2312" w:hAnsi="黑体" w:eastAsia="仿宋_GB2312" w:cs="宋体"/>
                <w:kern w:val="2"/>
                <w:sz w:val="18"/>
                <w:szCs w:val="18"/>
                <w:lang w:val="en-US" w:eastAsia="zh-CN" w:bidi="ar-SA"/>
              </w:rPr>
            </w:pPr>
          </w:p>
        </w:tc>
      </w:tr>
      <w:tr w14:paraId="19246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7F28F156">
            <w:pPr>
              <w:rPr>
                <w:rFonts w:hint="eastAsia" w:ascii="仿宋" w:hAnsi="仿宋" w:eastAsia="仿宋" w:cs="仿宋"/>
                <w:sz w:val="18"/>
                <w:szCs w:val="18"/>
              </w:rPr>
            </w:pPr>
          </w:p>
        </w:tc>
        <w:tc>
          <w:tcPr>
            <w:tcW w:w="842" w:type="dxa"/>
            <w:vAlign w:val="bottom"/>
          </w:tcPr>
          <w:p w14:paraId="0B5FEA05">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15</w:t>
            </w:r>
          </w:p>
        </w:tc>
        <w:tc>
          <w:tcPr>
            <w:tcW w:w="1408" w:type="dxa"/>
            <w:vAlign w:val="center"/>
          </w:tcPr>
          <w:p w14:paraId="4551387A">
            <w:pPr>
              <w:jc w:val="right"/>
              <w:rPr>
                <w:rFonts w:hint="eastAsia" w:ascii="仿宋" w:hAnsi="仿宋" w:eastAsia="仿宋" w:cs="仿宋"/>
                <w:sz w:val="18"/>
                <w:szCs w:val="18"/>
              </w:rPr>
            </w:pPr>
          </w:p>
        </w:tc>
        <w:tc>
          <w:tcPr>
            <w:tcW w:w="2963" w:type="dxa"/>
            <w:vAlign w:val="center"/>
          </w:tcPr>
          <w:p w14:paraId="428E747F">
            <w:pPr>
              <w:keepNext w:val="0"/>
              <w:keepLines w:val="0"/>
              <w:widowControl/>
              <w:suppressLineNumbers w:val="0"/>
              <w:jc w:val="left"/>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十五、商业服务业等支出</w:t>
            </w:r>
          </w:p>
        </w:tc>
        <w:tc>
          <w:tcPr>
            <w:tcW w:w="859" w:type="dxa"/>
            <w:vAlign w:val="bottom"/>
          </w:tcPr>
          <w:p w14:paraId="6A253665">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42</w:t>
            </w:r>
          </w:p>
        </w:tc>
        <w:tc>
          <w:tcPr>
            <w:tcW w:w="1370" w:type="dxa"/>
            <w:vAlign w:val="center"/>
          </w:tcPr>
          <w:p w14:paraId="078F9B19">
            <w:pPr>
              <w:jc w:val="right"/>
              <w:rPr>
                <w:rFonts w:hint="eastAsia" w:ascii="仿宋_GB2312" w:hAnsi="黑体" w:eastAsia="仿宋_GB2312" w:cs="宋体"/>
                <w:kern w:val="2"/>
                <w:sz w:val="18"/>
                <w:szCs w:val="18"/>
                <w:lang w:val="en-US" w:eastAsia="zh-CN" w:bidi="ar-SA"/>
              </w:rPr>
            </w:pPr>
          </w:p>
        </w:tc>
        <w:tc>
          <w:tcPr>
            <w:tcW w:w="1408" w:type="dxa"/>
            <w:vAlign w:val="center"/>
          </w:tcPr>
          <w:p w14:paraId="11A6766D">
            <w:pPr>
              <w:jc w:val="right"/>
              <w:rPr>
                <w:rFonts w:hint="eastAsia" w:ascii="仿宋_GB2312" w:hAnsi="黑体" w:eastAsia="仿宋_GB2312" w:cs="宋体"/>
                <w:kern w:val="2"/>
                <w:sz w:val="18"/>
                <w:szCs w:val="18"/>
                <w:lang w:val="en-US" w:eastAsia="zh-CN" w:bidi="ar-SA"/>
              </w:rPr>
            </w:pPr>
          </w:p>
        </w:tc>
        <w:tc>
          <w:tcPr>
            <w:tcW w:w="1488" w:type="dxa"/>
            <w:vAlign w:val="top"/>
          </w:tcPr>
          <w:p w14:paraId="6970EB8A">
            <w:pPr>
              <w:jc w:val="right"/>
              <w:rPr>
                <w:rFonts w:hint="eastAsia" w:ascii="仿宋_GB2312" w:hAnsi="黑体" w:eastAsia="仿宋_GB2312" w:cs="宋体"/>
                <w:kern w:val="2"/>
                <w:sz w:val="18"/>
                <w:szCs w:val="18"/>
                <w:lang w:val="en-US" w:eastAsia="zh-CN" w:bidi="ar-SA"/>
              </w:rPr>
            </w:pPr>
          </w:p>
        </w:tc>
      </w:tr>
      <w:tr w14:paraId="2079C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2F92247F">
            <w:pPr>
              <w:rPr>
                <w:rFonts w:hint="eastAsia" w:ascii="仿宋" w:hAnsi="仿宋" w:eastAsia="仿宋" w:cs="仿宋"/>
                <w:sz w:val="18"/>
                <w:szCs w:val="18"/>
              </w:rPr>
            </w:pPr>
          </w:p>
        </w:tc>
        <w:tc>
          <w:tcPr>
            <w:tcW w:w="842" w:type="dxa"/>
            <w:vAlign w:val="bottom"/>
          </w:tcPr>
          <w:p w14:paraId="42504AC5">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16</w:t>
            </w:r>
          </w:p>
        </w:tc>
        <w:tc>
          <w:tcPr>
            <w:tcW w:w="1408" w:type="dxa"/>
            <w:vAlign w:val="center"/>
          </w:tcPr>
          <w:p w14:paraId="7F717ADD">
            <w:pPr>
              <w:jc w:val="right"/>
              <w:rPr>
                <w:rFonts w:hint="eastAsia" w:ascii="仿宋" w:hAnsi="仿宋" w:eastAsia="仿宋" w:cs="仿宋"/>
                <w:sz w:val="18"/>
                <w:szCs w:val="18"/>
              </w:rPr>
            </w:pPr>
          </w:p>
        </w:tc>
        <w:tc>
          <w:tcPr>
            <w:tcW w:w="2963" w:type="dxa"/>
            <w:vAlign w:val="center"/>
          </w:tcPr>
          <w:p w14:paraId="3FBDC0FA">
            <w:pPr>
              <w:keepNext w:val="0"/>
              <w:keepLines w:val="0"/>
              <w:widowControl/>
              <w:suppressLineNumbers w:val="0"/>
              <w:jc w:val="left"/>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十六、金融支出</w:t>
            </w:r>
          </w:p>
        </w:tc>
        <w:tc>
          <w:tcPr>
            <w:tcW w:w="859" w:type="dxa"/>
            <w:vAlign w:val="bottom"/>
          </w:tcPr>
          <w:p w14:paraId="15AF149D">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43</w:t>
            </w:r>
          </w:p>
        </w:tc>
        <w:tc>
          <w:tcPr>
            <w:tcW w:w="1370" w:type="dxa"/>
            <w:vAlign w:val="center"/>
          </w:tcPr>
          <w:p w14:paraId="4F218975">
            <w:pPr>
              <w:jc w:val="right"/>
              <w:rPr>
                <w:rFonts w:hint="eastAsia" w:ascii="仿宋_GB2312" w:hAnsi="黑体" w:eastAsia="仿宋_GB2312" w:cs="宋体"/>
                <w:kern w:val="2"/>
                <w:sz w:val="18"/>
                <w:szCs w:val="18"/>
                <w:lang w:val="en-US" w:eastAsia="zh-CN" w:bidi="ar-SA"/>
              </w:rPr>
            </w:pPr>
          </w:p>
        </w:tc>
        <w:tc>
          <w:tcPr>
            <w:tcW w:w="1408" w:type="dxa"/>
            <w:vAlign w:val="center"/>
          </w:tcPr>
          <w:p w14:paraId="09384729">
            <w:pPr>
              <w:jc w:val="right"/>
              <w:rPr>
                <w:rFonts w:hint="eastAsia" w:ascii="仿宋_GB2312" w:hAnsi="黑体" w:eastAsia="仿宋_GB2312" w:cs="宋体"/>
                <w:kern w:val="2"/>
                <w:sz w:val="18"/>
                <w:szCs w:val="18"/>
                <w:lang w:val="en-US" w:eastAsia="zh-CN" w:bidi="ar-SA"/>
              </w:rPr>
            </w:pPr>
          </w:p>
        </w:tc>
        <w:tc>
          <w:tcPr>
            <w:tcW w:w="1488" w:type="dxa"/>
            <w:vAlign w:val="top"/>
          </w:tcPr>
          <w:p w14:paraId="6E2E9AF0">
            <w:pPr>
              <w:jc w:val="right"/>
              <w:rPr>
                <w:rFonts w:hint="eastAsia" w:ascii="仿宋_GB2312" w:hAnsi="黑体" w:eastAsia="仿宋_GB2312" w:cs="宋体"/>
                <w:kern w:val="2"/>
                <w:sz w:val="18"/>
                <w:szCs w:val="18"/>
                <w:lang w:val="en-US" w:eastAsia="zh-CN" w:bidi="ar-SA"/>
              </w:rPr>
            </w:pPr>
          </w:p>
        </w:tc>
      </w:tr>
      <w:tr w14:paraId="2D15B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7B1CF719">
            <w:pPr>
              <w:rPr>
                <w:rFonts w:hint="eastAsia" w:ascii="仿宋" w:hAnsi="仿宋" w:eastAsia="仿宋" w:cs="仿宋"/>
                <w:sz w:val="18"/>
                <w:szCs w:val="18"/>
              </w:rPr>
            </w:pPr>
          </w:p>
        </w:tc>
        <w:tc>
          <w:tcPr>
            <w:tcW w:w="842" w:type="dxa"/>
            <w:vAlign w:val="bottom"/>
          </w:tcPr>
          <w:p w14:paraId="013BE356">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17</w:t>
            </w:r>
          </w:p>
        </w:tc>
        <w:tc>
          <w:tcPr>
            <w:tcW w:w="1408" w:type="dxa"/>
            <w:vAlign w:val="center"/>
          </w:tcPr>
          <w:p w14:paraId="6408D70A">
            <w:pPr>
              <w:jc w:val="right"/>
              <w:rPr>
                <w:rFonts w:hint="eastAsia" w:ascii="仿宋" w:hAnsi="仿宋" w:eastAsia="仿宋" w:cs="仿宋"/>
                <w:sz w:val="18"/>
                <w:szCs w:val="18"/>
              </w:rPr>
            </w:pPr>
          </w:p>
        </w:tc>
        <w:tc>
          <w:tcPr>
            <w:tcW w:w="2963" w:type="dxa"/>
            <w:vAlign w:val="center"/>
          </w:tcPr>
          <w:p w14:paraId="3CD125A9">
            <w:pPr>
              <w:keepNext w:val="0"/>
              <w:keepLines w:val="0"/>
              <w:widowControl/>
              <w:suppressLineNumbers w:val="0"/>
              <w:jc w:val="left"/>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十七、援助其他地区支出</w:t>
            </w:r>
          </w:p>
        </w:tc>
        <w:tc>
          <w:tcPr>
            <w:tcW w:w="859" w:type="dxa"/>
            <w:vAlign w:val="bottom"/>
          </w:tcPr>
          <w:p w14:paraId="1A432B94">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44</w:t>
            </w:r>
          </w:p>
        </w:tc>
        <w:tc>
          <w:tcPr>
            <w:tcW w:w="1370" w:type="dxa"/>
            <w:vAlign w:val="center"/>
          </w:tcPr>
          <w:p w14:paraId="5DC91927">
            <w:pPr>
              <w:jc w:val="right"/>
              <w:rPr>
                <w:rFonts w:hint="eastAsia" w:ascii="仿宋_GB2312" w:hAnsi="黑体" w:eastAsia="仿宋_GB2312" w:cs="宋体"/>
                <w:kern w:val="2"/>
                <w:sz w:val="18"/>
                <w:szCs w:val="18"/>
                <w:lang w:val="en-US" w:eastAsia="zh-CN" w:bidi="ar-SA"/>
              </w:rPr>
            </w:pPr>
          </w:p>
        </w:tc>
        <w:tc>
          <w:tcPr>
            <w:tcW w:w="1408" w:type="dxa"/>
            <w:vAlign w:val="center"/>
          </w:tcPr>
          <w:p w14:paraId="1ABD4C25">
            <w:pPr>
              <w:jc w:val="right"/>
              <w:rPr>
                <w:rFonts w:hint="eastAsia" w:ascii="仿宋_GB2312" w:hAnsi="黑体" w:eastAsia="仿宋_GB2312" w:cs="宋体"/>
                <w:kern w:val="2"/>
                <w:sz w:val="18"/>
                <w:szCs w:val="18"/>
                <w:lang w:val="en-US" w:eastAsia="zh-CN" w:bidi="ar-SA"/>
              </w:rPr>
            </w:pPr>
          </w:p>
        </w:tc>
        <w:tc>
          <w:tcPr>
            <w:tcW w:w="1488" w:type="dxa"/>
            <w:vAlign w:val="top"/>
          </w:tcPr>
          <w:p w14:paraId="4BCF235C">
            <w:pPr>
              <w:jc w:val="right"/>
              <w:rPr>
                <w:rFonts w:hint="eastAsia" w:ascii="仿宋_GB2312" w:hAnsi="黑体" w:eastAsia="仿宋_GB2312" w:cs="宋体"/>
                <w:kern w:val="2"/>
                <w:sz w:val="18"/>
                <w:szCs w:val="18"/>
                <w:lang w:val="en-US" w:eastAsia="zh-CN" w:bidi="ar-SA"/>
              </w:rPr>
            </w:pPr>
          </w:p>
        </w:tc>
      </w:tr>
      <w:tr w14:paraId="3DEF9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37750BE9">
            <w:pPr>
              <w:rPr>
                <w:rFonts w:hint="eastAsia" w:ascii="仿宋" w:hAnsi="仿宋" w:eastAsia="仿宋" w:cs="仿宋"/>
                <w:sz w:val="18"/>
                <w:szCs w:val="18"/>
              </w:rPr>
            </w:pPr>
          </w:p>
        </w:tc>
        <w:tc>
          <w:tcPr>
            <w:tcW w:w="842" w:type="dxa"/>
            <w:vAlign w:val="bottom"/>
          </w:tcPr>
          <w:p w14:paraId="3F393178">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18</w:t>
            </w:r>
          </w:p>
        </w:tc>
        <w:tc>
          <w:tcPr>
            <w:tcW w:w="1408" w:type="dxa"/>
            <w:vAlign w:val="center"/>
          </w:tcPr>
          <w:p w14:paraId="74648A71">
            <w:pPr>
              <w:jc w:val="right"/>
              <w:rPr>
                <w:rFonts w:hint="eastAsia" w:ascii="仿宋" w:hAnsi="仿宋" w:eastAsia="仿宋" w:cs="仿宋"/>
                <w:sz w:val="18"/>
                <w:szCs w:val="18"/>
              </w:rPr>
            </w:pPr>
          </w:p>
        </w:tc>
        <w:tc>
          <w:tcPr>
            <w:tcW w:w="2963" w:type="dxa"/>
            <w:vAlign w:val="center"/>
          </w:tcPr>
          <w:p w14:paraId="0D8F8B30">
            <w:pPr>
              <w:keepNext w:val="0"/>
              <w:keepLines w:val="0"/>
              <w:widowControl/>
              <w:suppressLineNumbers w:val="0"/>
              <w:jc w:val="left"/>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十八、国土海洋气象等支出</w:t>
            </w:r>
          </w:p>
        </w:tc>
        <w:tc>
          <w:tcPr>
            <w:tcW w:w="859" w:type="dxa"/>
            <w:vAlign w:val="bottom"/>
          </w:tcPr>
          <w:p w14:paraId="45D1A520">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45</w:t>
            </w:r>
          </w:p>
        </w:tc>
        <w:tc>
          <w:tcPr>
            <w:tcW w:w="1370" w:type="dxa"/>
            <w:vAlign w:val="center"/>
          </w:tcPr>
          <w:p w14:paraId="0DD98444">
            <w:pPr>
              <w:jc w:val="right"/>
              <w:rPr>
                <w:rFonts w:hint="eastAsia" w:ascii="仿宋_GB2312" w:hAnsi="黑体" w:eastAsia="仿宋_GB2312" w:cs="宋体"/>
                <w:kern w:val="2"/>
                <w:sz w:val="18"/>
                <w:szCs w:val="18"/>
                <w:lang w:val="en-US" w:eastAsia="zh-CN" w:bidi="ar-SA"/>
              </w:rPr>
            </w:pPr>
          </w:p>
        </w:tc>
        <w:tc>
          <w:tcPr>
            <w:tcW w:w="1408" w:type="dxa"/>
            <w:vAlign w:val="center"/>
          </w:tcPr>
          <w:p w14:paraId="3849832D">
            <w:pPr>
              <w:jc w:val="right"/>
              <w:rPr>
                <w:rFonts w:hint="eastAsia" w:ascii="仿宋_GB2312" w:hAnsi="黑体" w:eastAsia="仿宋_GB2312" w:cs="宋体"/>
                <w:kern w:val="2"/>
                <w:sz w:val="18"/>
                <w:szCs w:val="18"/>
                <w:lang w:val="en-US" w:eastAsia="zh-CN" w:bidi="ar-SA"/>
              </w:rPr>
            </w:pPr>
          </w:p>
        </w:tc>
        <w:tc>
          <w:tcPr>
            <w:tcW w:w="1488" w:type="dxa"/>
            <w:vAlign w:val="top"/>
          </w:tcPr>
          <w:p w14:paraId="275AF5A3">
            <w:pPr>
              <w:jc w:val="right"/>
              <w:rPr>
                <w:rFonts w:hint="eastAsia" w:ascii="仿宋_GB2312" w:hAnsi="黑体" w:eastAsia="仿宋_GB2312" w:cs="宋体"/>
                <w:kern w:val="2"/>
                <w:sz w:val="18"/>
                <w:szCs w:val="18"/>
                <w:lang w:val="en-US" w:eastAsia="zh-CN" w:bidi="ar-SA"/>
              </w:rPr>
            </w:pPr>
          </w:p>
        </w:tc>
      </w:tr>
      <w:tr w14:paraId="78149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4D597EF4">
            <w:pPr>
              <w:rPr>
                <w:rFonts w:hint="eastAsia" w:ascii="仿宋" w:hAnsi="仿宋" w:eastAsia="仿宋" w:cs="仿宋"/>
                <w:sz w:val="18"/>
                <w:szCs w:val="18"/>
              </w:rPr>
            </w:pPr>
          </w:p>
        </w:tc>
        <w:tc>
          <w:tcPr>
            <w:tcW w:w="842" w:type="dxa"/>
            <w:vAlign w:val="bottom"/>
          </w:tcPr>
          <w:p w14:paraId="438BA666">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19</w:t>
            </w:r>
          </w:p>
        </w:tc>
        <w:tc>
          <w:tcPr>
            <w:tcW w:w="1408" w:type="dxa"/>
            <w:vAlign w:val="center"/>
          </w:tcPr>
          <w:p w14:paraId="42710DB7">
            <w:pPr>
              <w:jc w:val="right"/>
              <w:rPr>
                <w:rFonts w:hint="eastAsia" w:ascii="仿宋" w:hAnsi="仿宋" w:eastAsia="仿宋" w:cs="仿宋"/>
                <w:sz w:val="18"/>
                <w:szCs w:val="18"/>
              </w:rPr>
            </w:pPr>
          </w:p>
        </w:tc>
        <w:tc>
          <w:tcPr>
            <w:tcW w:w="2963" w:type="dxa"/>
            <w:vAlign w:val="center"/>
          </w:tcPr>
          <w:p w14:paraId="070367FD">
            <w:pPr>
              <w:keepNext w:val="0"/>
              <w:keepLines w:val="0"/>
              <w:widowControl/>
              <w:suppressLineNumbers w:val="0"/>
              <w:jc w:val="left"/>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十九、住房保障支出</w:t>
            </w:r>
          </w:p>
        </w:tc>
        <w:tc>
          <w:tcPr>
            <w:tcW w:w="859" w:type="dxa"/>
            <w:vAlign w:val="bottom"/>
          </w:tcPr>
          <w:p w14:paraId="3E86C9C1">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46</w:t>
            </w:r>
          </w:p>
        </w:tc>
        <w:tc>
          <w:tcPr>
            <w:tcW w:w="1370" w:type="dxa"/>
            <w:vAlign w:val="center"/>
          </w:tcPr>
          <w:p w14:paraId="4C18DE88">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946.7</w:t>
            </w:r>
          </w:p>
        </w:tc>
        <w:tc>
          <w:tcPr>
            <w:tcW w:w="1408" w:type="dxa"/>
            <w:vAlign w:val="center"/>
          </w:tcPr>
          <w:p w14:paraId="581D71C0">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946.7</w:t>
            </w:r>
          </w:p>
        </w:tc>
        <w:tc>
          <w:tcPr>
            <w:tcW w:w="1488" w:type="dxa"/>
            <w:vAlign w:val="top"/>
          </w:tcPr>
          <w:p w14:paraId="09F6F021">
            <w:pPr>
              <w:jc w:val="right"/>
              <w:rPr>
                <w:rFonts w:hint="eastAsia" w:ascii="仿宋_GB2312" w:hAnsi="黑体" w:eastAsia="仿宋_GB2312" w:cs="宋体"/>
                <w:kern w:val="2"/>
                <w:sz w:val="18"/>
                <w:szCs w:val="18"/>
                <w:lang w:val="en-US" w:eastAsia="zh-CN" w:bidi="ar-SA"/>
              </w:rPr>
            </w:pPr>
          </w:p>
        </w:tc>
      </w:tr>
      <w:tr w14:paraId="4A962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6A37A934">
            <w:pPr>
              <w:rPr>
                <w:rFonts w:hint="eastAsia" w:ascii="仿宋" w:hAnsi="仿宋" w:eastAsia="仿宋" w:cs="仿宋"/>
                <w:sz w:val="18"/>
                <w:szCs w:val="18"/>
              </w:rPr>
            </w:pPr>
          </w:p>
        </w:tc>
        <w:tc>
          <w:tcPr>
            <w:tcW w:w="842" w:type="dxa"/>
            <w:vAlign w:val="bottom"/>
          </w:tcPr>
          <w:p w14:paraId="519A706A">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20</w:t>
            </w:r>
          </w:p>
        </w:tc>
        <w:tc>
          <w:tcPr>
            <w:tcW w:w="1408" w:type="dxa"/>
            <w:vAlign w:val="center"/>
          </w:tcPr>
          <w:p w14:paraId="13E2D60D">
            <w:pPr>
              <w:jc w:val="right"/>
              <w:rPr>
                <w:rFonts w:hint="eastAsia" w:ascii="仿宋" w:hAnsi="仿宋" w:eastAsia="仿宋" w:cs="仿宋"/>
                <w:sz w:val="18"/>
                <w:szCs w:val="18"/>
              </w:rPr>
            </w:pPr>
          </w:p>
        </w:tc>
        <w:tc>
          <w:tcPr>
            <w:tcW w:w="2963" w:type="dxa"/>
            <w:vAlign w:val="center"/>
          </w:tcPr>
          <w:p w14:paraId="26B75BDE">
            <w:pPr>
              <w:keepNext w:val="0"/>
              <w:keepLines w:val="0"/>
              <w:widowControl/>
              <w:suppressLineNumbers w:val="0"/>
              <w:jc w:val="left"/>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二十、粮油物资储备支出</w:t>
            </w:r>
          </w:p>
        </w:tc>
        <w:tc>
          <w:tcPr>
            <w:tcW w:w="859" w:type="dxa"/>
            <w:vAlign w:val="bottom"/>
          </w:tcPr>
          <w:p w14:paraId="5053EDA5">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47</w:t>
            </w:r>
          </w:p>
        </w:tc>
        <w:tc>
          <w:tcPr>
            <w:tcW w:w="1370" w:type="dxa"/>
            <w:vAlign w:val="center"/>
          </w:tcPr>
          <w:p w14:paraId="1C786C32">
            <w:pPr>
              <w:jc w:val="right"/>
              <w:rPr>
                <w:rFonts w:hint="eastAsia" w:ascii="仿宋_GB2312" w:hAnsi="黑体" w:eastAsia="仿宋_GB2312" w:cs="宋体"/>
                <w:kern w:val="2"/>
                <w:sz w:val="18"/>
                <w:szCs w:val="18"/>
                <w:lang w:val="en-US" w:eastAsia="zh-CN" w:bidi="ar-SA"/>
              </w:rPr>
            </w:pPr>
          </w:p>
        </w:tc>
        <w:tc>
          <w:tcPr>
            <w:tcW w:w="1408" w:type="dxa"/>
            <w:vAlign w:val="center"/>
          </w:tcPr>
          <w:p w14:paraId="56C24DF7">
            <w:pPr>
              <w:jc w:val="right"/>
              <w:rPr>
                <w:rFonts w:hint="eastAsia" w:ascii="仿宋_GB2312" w:hAnsi="黑体" w:eastAsia="仿宋_GB2312" w:cs="宋体"/>
                <w:kern w:val="2"/>
                <w:sz w:val="18"/>
                <w:szCs w:val="18"/>
                <w:lang w:val="en-US" w:eastAsia="zh-CN" w:bidi="ar-SA"/>
              </w:rPr>
            </w:pPr>
          </w:p>
        </w:tc>
        <w:tc>
          <w:tcPr>
            <w:tcW w:w="1488" w:type="dxa"/>
            <w:vAlign w:val="top"/>
          </w:tcPr>
          <w:p w14:paraId="5115E19C">
            <w:pPr>
              <w:jc w:val="right"/>
              <w:rPr>
                <w:rFonts w:hint="eastAsia" w:ascii="仿宋_GB2312" w:hAnsi="黑体" w:eastAsia="仿宋_GB2312" w:cs="宋体"/>
                <w:kern w:val="2"/>
                <w:sz w:val="18"/>
                <w:szCs w:val="18"/>
                <w:lang w:val="en-US" w:eastAsia="zh-CN" w:bidi="ar-SA"/>
              </w:rPr>
            </w:pPr>
          </w:p>
        </w:tc>
      </w:tr>
      <w:tr w14:paraId="6A8C2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153BB382">
            <w:pPr>
              <w:rPr>
                <w:rFonts w:hint="eastAsia" w:ascii="仿宋" w:hAnsi="仿宋" w:eastAsia="仿宋" w:cs="仿宋"/>
                <w:sz w:val="18"/>
                <w:szCs w:val="18"/>
              </w:rPr>
            </w:pPr>
          </w:p>
        </w:tc>
        <w:tc>
          <w:tcPr>
            <w:tcW w:w="842" w:type="dxa"/>
            <w:vAlign w:val="bottom"/>
          </w:tcPr>
          <w:p w14:paraId="10EECC3E">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21</w:t>
            </w:r>
          </w:p>
        </w:tc>
        <w:tc>
          <w:tcPr>
            <w:tcW w:w="1408" w:type="dxa"/>
            <w:vAlign w:val="center"/>
          </w:tcPr>
          <w:p w14:paraId="6409F8A7">
            <w:pPr>
              <w:jc w:val="right"/>
              <w:rPr>
                <w:rFonts w:hint="eastAsia" w:ascii="仿宋_GB2312" w:hAnsi="黑体" w:eastAsia="仿宋_GB2312" w:cs="宋体"/>
                <w:kern w:val="2"/>
                <w:sz w:val="18"/>
                <w:szCs w:val="18"/>
                <w:lang w:val="en-US" w:eastAsia="zh-CN" w:bidi="ar-SA"/>
              </w:rPr>
            </w:pPr>
          </w:p>
        </w:tc>
        <w:tc>
          <w:tcPr>
            <w:tcW w:w="2963" w:type="dxa"/>
            <w:vAlign w:val="center"/>
          </w:tcPr>
          <w:p w14:paraId="7A5B641C">
            <w:pPr>
              <w:keepNext w:val="0"/>
              <w:keepLines w:val="0"/>
              <w:widowControl/>
              <w:suppressLineNumbers w:val="0"/>
              <w:jc w:val="left"/>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二十一、其他支出</w:t>
            </w:r>
          </w:p>
        </w:tc>
        <w:tc>
          <w:tcPr>
            <w:tcW w:w="859" w:type="dxa"/>
            <w:vAlign w:val="bottom"/>
          </w:tcPr>
          <w:p w14:paraId="328D098F">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48</w:t>
            </w:r>
          </w:p>
        </w:tc>
        <w:tc>
          <w:tcPr>
            <w:tcW w:w="1370" w:type="dxa"/>
            <w:vAlign w:val="center"/>
          </w:tcPr>
          <w:p w14:paraId="411C273A">
            <w:pPr>
              <w:jc w:val="right"/>
              <w:rPr>
                <w:rFonts w:hint="eastAsia" w:ascii="仿宋_GB2312" w:hAnsi="黑体" w:eastAsia="仿宋_GB2312" w:cs="宋体"/>
                <w:kern w:val="2"/>
                <w:sz w:val="18"/>
                <w:szCs w:val="18"/>
                <w:lang w:val="en-US" w:eastAsia="zh-CN" w:bidi="ar-SA"/>
              </w:rPr>
            </w:pPr>
          </w:p>
        </w:tc>
        <w:tc>
          <w:tcPr>
            <w:tcW w:w="1408" w:type="dxa"/>
            <w:vAlign w:val="center"/>
          </w:tcPr>
          <w:p w14:paraId="243E3D0F">
            <w:pPr>
              <w:jc w:val="right"/>
              <w:rPr>
                <w:rFonts w:hint="eastAsia" w:ascii="仿宋_GB2312" w:hAnsi="黑体" w:eastAsia="仿宋_GB2312" w:cs="宋体"/>
                <w:kern w:val="2"/>
                <w:sz w:val="18"/>
                <w:szCs w:val="18"/>
                <w:lang w:val="en-US" w:eastAsia="zh-CN" w:bidi="ar-SA"/>
              </w:rPr>
            </w:pPr>
          </w:p>
        </w:tc>
        <w:tc>
          <w:tcPr>
            <w:tcW w:w="1488" w:type="dxa"/>
            <w:vAlign w:val="top"/>
          </w:tcPr>
          <w:p w14:paraId="6D9FFCD2">
            <w:pPr>
              <w:jc w:val="right"/>
              <w:rPr>
                <w:rFonts w:hint="eastAsia" w:ascii="仿宋_GB2312" w:hAnsi="黑体" w:eastAsia="仿宋_GB2312" w:cs="宋体"/>
                <w:kern w:val="2"/>
                <w:sz w:val="18"/>
                <w:szCs w:val="18"/>
                <w:lang w:val="en-US" w:eastAsia="zh-CN" w:bidi="ar-SA"/>
              </w:rPr>
            </w:pPr>
          </w:p>
        </w:tc>
      </w:tr>
      <w:tr w14:paraId="427F5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1CC34FC9">
            <w:pPr>
              <w:spacing w:line="320" w:lineRule="exact"/>
              <w:ind w:left="7" w:leftChars="0"/>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本年收入合计</w:t>
            </w:r>
          </w:p>
        </w:tc>
        <w:tc>
          <w:tcPr>
            <w:tcW w:w="842" w:type="dxa"/>
            <w:vAlign w:val="bottom"/>
          </w:tcPr>
          <w:p w14:paraId="045ED5CA">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22</w:t>
            </w:r>
          </w:p>
        </w:tc>
        <w:tc>
          <w:tcPr>
            <w:tcW w:w="1408" w:type="dxa"/>
            <w:vAlign w:val="center"/>
          </w:tcPr>
          <w:p w14:paraId="003A9536">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8,876.58</w:t>
            </w:r>
          </w:p>
        </w:tc>
        <w:tc>
          <w:tcPr>
            <w:tcW w:w="2963" w:type="dxa"/>
            <w:vAlign w:val="center"/>
          </w:tcPr>
          <w:p w14:paraId="042DD0CA">
            <w:pPr>
              <w:keepNext w:val="0"/>
              <w:keepLines w:val="0"/>
              <w:widowControl/>
              <w:suppressLineNumbers w:val="0"/>
              <w:jc w:val="left"/>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本年支出合计</w:t>
            </w:r>
          </w:p>
        </w:tc>
        <w:tc>
          <w:tcPr>
            <w:tcW w:w="859" w:type="dxa"/>
            <w:vAlign w:val="bottom"/>
          </w:tcPr>
          <w:p w14:paraId="62325CB7">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49</w:t>
            </w:r>
          </w:p>
        </w:tc>
        <w:tc>
          <w:tcPr>
            <w:tcW w:w="1370" w:type="dxa"/>
            <w:vAlign w:val="center"/>
          </w:tcPr>
          <w:p w14:paraId="7D2BFA45">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8,641.13</w:t>
            </w:r>
          </w:p>
        </w:tc>
        <w:tc>
          <w:tcPr>
            <w:tcW w:w="1408" w:type="dxa"/>
            <w:vAlign w:val="center"/>
          </w:tcPr>
          <w:p w14:paraId="0158B327">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8,641.13</w:t>
            </w:r>
          </w:p>
        </w:tc>
        <w:tc>
          <w:tcPr>
            <w:tcW w:w="1488" w:type="dxa"/>
            <w:vAlign w:val="top"/>
          </w:tcPr>
          <w:p w14:paraId="331919BA">
            <w:pPr>
              <w:jc w:val="right"/>
              <w:rPr>
                <w:rFonts w:hint="eastAsia" w:ascii="仿宋_GB2312" w:hAnsi="黑体" w:eastAsia="仿宋_GB2312" w:cs="宋体"/>
                <w:kern w:val="2"/>
                <w:sz w:val="18"/>
                <w:szCs w:val="18"/>
                <w:lang w:val="en-US" w:eastAsia="zh-CN" w:bidi="ar-SA"/>
              </w:rPr>
            </w:pPr>
          </w:p>
        </w:tc>
      </w:tr>
      <w:tr w14:paraId="71062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7D36E316">
            <w:pPr>
              <w:spacing w:before="35"/>
              <w:ind w:left="897" w:leftChars="0"/>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年初财政拨款结转和结余</w:t>
            </w:r>
          </w:p>
        </w:tc>
        <w:tc>
          <w:tcPr>
            <w:tcW w:w="842" w:type="dxa"/>
            <w:vAlign w:val="bottom"/>
          </w:tcPr>
          <w:p w14:paraId="3C97D12E">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23</w:t>
            </w:r>
          </w:p>
        </w:tc>
        <w:tc>
          <w:tcPr>
            <w:tcW w:w="1408" w:type="dxa"/>
            <w:vAlign w:val="center"/>
          </w:tcPr>
          <w:p w14:paraId="046DF504">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194.38</w:t>
            </w:r>
          </w:p>
        </w:tc>
        <w:tc>
          <w:tcPr>
            <w:tcW w:w="2963" w:type="dxa"/>
            <w:vAlign w:val="center"/>
          </w:tcPr>
          <w:p w14:paraId="3D6BDC07">
            <w:pPr>
              <w:keepNext w:val="0"/>
              <w:keepLines w:val="0"/>
              <w:widowControl/>
              <w:suppressLineNumbers w:val="0"/>
              <w:jc w:val="left"/>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年末财政拨款结转和结余</w:t>
            </w:r>
          </w:p>
        </w:tc>
        <w:tc>
          <w:tcPr>
            <w:tcW w:w="859" w:type="dxa"/>
            <w:vAlign w:val="bottom"/>
          </w:tcPr>
          <w:p w14:paraId="501A6238">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50</w:t>
            </w:r>
          </w:p>
        </w:tc>
        <w:tc>
          <w:tcPr>
            <w:tcW w:w="1370" w:type="dxa"/>
            <w:vAlign w:val="center"/>
          </w:tcPr>
          <w:p w14:paraId="0945F6F3">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429.83</w:t>
            </w:r>
          </w:p>
        </w:tc>
        <w:tc>
          <w:tcPr>
            <w:tcW w:w="1408" w:type="dxa"/>
            <w:vAlign w:val="center"/>
          </w:tcPr>
          <w:p w14:paraId="15AE6F88">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429.83</w:t>
            </w:r>
          </w:p>
        </w:tc>
        <w:tc>
          <w:tcPr>
            <w:tcW w:w="1488" w:type="dxa"/>
            <w:vAlign w:val="top"/>
          </w:tcPr>
          <w:p w14:paraId="2BC3A3FB">
            <w:pPr>
              <w:jc w:val="right"/>
              <w:rPr>
                <w:rFonts w:hint="eastAsia" w:ascii="仿宋_GB2312" w:hAnsi="黑体" w:eastAsia="仿宋_GB2312" w:cs="宋体"/>
                <w:kern w:val="2"/>
                <w:sz w:val="18"/>
                <w:szCs w:val="18"/>
                <w:lang w:val="en-US" w:eastAsia="zh-CN" w:bidi="ar-SA"/>
              </w:rPr>
            </w:pPr>
          </w:p>
        </w:tc>
      </w:tr>
      <w:tr w14:paraId="38ACB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6EAB2434">
            <w:pPr>
              <w:spacing w:before="35"/>
              <w:ind w:left="1309" w:leftChars="0"/>
              <w:rPr>
                <w:rFonts w:hint="eastAsia" w:ascii="仿宋" w:hAnsi="仿宋" w:eastAsia="仿宋" w:cs="仿宋"/>
                <w:b/>
                <w:sz w:val="18"/>
                <w:szCs w:val="18"/>
              </w:rPr>
            </w:pPr>
            <w:r>
              <w:rPr>
                <w:rFonts w:hint="eastAsia" w:ascii="仿宋" w:hAnsi="仿宋" w:eastAsia="仿宋" w:cs="仿宋"/>
                <w:sz w:val="18"/>
                <w:szCs w:val="18"/>
              </w:rPr>
              <w:t xml:space="preserve"> </w:t>
            </w:r>
            <w:r>
              <w:rPr>
                <w:rFonts w:hint="eastAsia" w:ascii="仿宋_GB2312" w:hAnsi="黑体" w:eastAsia="仿宋_GB2312" w:cs="宋体"/>
                <w:kern w:val="2"/>
                <w:sz w:val="18"/>
                <w:szCs w:val="18"/>
                <w:lang w:val="en-US" w:eastAsia="zh-CN" w:bidi="ar-SA"/>
              </w:rPr>
              <w:t xml:space="preserve"> 一般公共预算财政拨款</w:t>
            </w:r>
          </w:p>
        </w:tc>
        <w:tc>
          <w:tcPr>
            <w:tcW w:w="842" w:type="dxa"/>
            <w:vAlign w:val="bottom"/>
          </w:tcPr>
          <w:p w14:paraId="3FF920FA">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24</w:t>
            </w:r>
          </w:p>
        </w:tc>
        <w:tc>
          <w:tcPr>
            <w:tcW w:w="1408" w:type="dxa"/>
            <w:vAlign w:val="center"/>
          </w:tcPr>
          <w:p w14:paraId="7C5E3C74">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194.38</w:t>
            </w:r>
          </w:p>
        </w:tc>
        <w:tc>
          <w:tcPr>
            <w:tcW w:w="2963" w:type="dxa"/>
            <w:vAlign w:val="top"/>
          </w:tcPr>
          <w:p w14:paraId="3CF4FCD3">
            <w:pPr>
              <w:keepNext w:val="0"/>
              <w:keepLines w:val="0"/>
              <w:widowControl/>
              <w:suppressLineNumbers w:val="0"/>
              <w:jc w:val="left"/>
              <w:textAlignment w:val="center"/>
              <w:rPr>
                <w:rFonts w:hint="eastAsia" w:ascii="仿宋_GB2312" w:hAnsi="黑体" w:eastAsia="仿宋_GB2312" w:cs="宋体"/>
                <w:sz w:val="18"/>
                <w:szCs w:val="18"/>
                <w:lang w:val="en-US" w:eastAsia="zh-CN"/>
              </w:rPr>
            </w:pPr>
          </w:p>
        </w:tc>
        <w:tc>
          <w:tcPr>
            <w:tcW w:w="859" w:type="dxa"/>
            <w:vAlign w:val="bottom"/>
          </w:tcPr>
          <w:p w14:paraId="45ED89B5">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51</w:t>
            </w:r>
          </w:p>
        </w:tc>
        <w:tc>
          <w:tcPr>
            <w:tcW w:w="1370" w:type="dxa"/>
            <w:vAlign w:val="center"/>
          </w:tcPr>
          <w:p w14:paraId="1CAB91BA">
            <w:pPr>
              <w:jc w:val="right"/>
              <w:rPr>
                <w:rFonts w:hint="eastAsia" w:ascii="仿宋_GB2312" w:hAnsi="黑体" w:eastAsia="仿宋_GB2312" w:cs="宋体"/>
                <w:kern w:val="2"/>
                <w:sz w:val="18"/>
                <w:szCs w:val="18"/>
                <w:lang w:val="en-US" w:eastAsia="zh-CN" w:bidi="ar-SA"/>
              </w:rPr>
            </w:pPr>
          </w:p>
        </w:tc>
        <w:tc>
          <w:tcPr>
            <w:tcW w:w="1408" w:type="dxa"/>
            <w:vAlign w:val="center"/>
          </w:tcPr>
          <w:p w14:paraId="07D2C0D8">
            <w:pPr>
              <w:jc w:val="right"/>
              <w:rPr>
                <w:rFonts w:hint="eastAsia" w:ascii="仿宋_GB2312" w:hAnsi="黑体" w:eastAsia="仿宋_GB2312" w:cs="宋体"/>
                <w:kern w:val="2"/>
                <w:sz w:val="18"/>
                <w:szCs w:val="18"/>
                <w:lang w:val="en-US" w:eastAsia="zh-CN" w:bidi="ar-SA"/>
              </w:rPr>
            </w:pPr>
          </w:p>
        </w:tc>
        <w:tc>
          <w:tcPr>
            <w:tcW w:w="1488" w:type="dxa"/>
            <w:vAlign w:val="top"/>
          </w:tcPr>
          <w:p w14:paraId="3B4352F1">
            <w:pPr>
              <w:jc w:val="right"/>
              <w:rPr>
                <w:rFonts w:hint="eastAsia" w:ascii="仿宋_GB2312" w:hAnsi="黑体" w:eastAsia="仿宋_GB2312" w:cs="宋体"/>
                <w:kern w:val="2"/>
                <w:sz w:val="18"/>
                <w:szCs w:val="18"/>
                <w:lang w:val="en-US" w:eastAsia="zh-CN" w:bidi="ar-SA"/>
              </w:rPr>
            </w:pPr>
          </w:p>
        </w:tc>
      </w:tr>
      <w:tr w14:paraId="63ABB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exact"/>
        </w:trPr>
        <w:tc>
          <w:tcPr>
            <w:tcW w:w="3347" w:type="dxa"/>
            <w:vAlign w:val="top"/>
          </w:tcPr>
          <w:p w14:paraId="5856E505">
            <w:pPr>
              <w:spacing w:before="35"/>
              <w:ind w:left="1310" w:leftChars="0"/>
              <w:rPr>
                <w:rFonts w:hint="eastAsia" w:ascii="仿宋" w:hAnsi="仿宋" w:eastAsia="仿宋" w:cs="仿宋"/>
                <w:sz w:val="18"/>
                <w:szCs w:val="18"/>
                <w:lang w:eastAsia="zh-CN"/>
              </w:rPr>
            </w:pPr>
            <w:r>
              <w:rPr>
                <w:rFonts w:hint="eastAsia" w:ascii="仿宋" w:hAnsi="仿宋" w:eastAsia="仿宋" w:cs="仿宋"/>
                <w:sz w:val="18"/>
                <w:szCs w:val="18"/>
              </w:rPr>
              <w:t xml:space="preserve"> </w:t>
            </w:r>
            <w:r>
              <w:rPr>
                <w:rFonts w:hint="eastAsia" w:ascii="仿宋_GB2312" w:hAnsi="黑体" w:eastAsia="仿宋_GB2312" w:cs="宋体"/>
                <w:kern w:val="2"/>
                <w:sz w:val="18"/>
                <w:szCs w:val="18"/>
                <w:lang w:val="en-US" w:eastAsia="zh-CN" w:bidi="ar-SA"/>
              </w:rPr>
              <w:t xml:space="preserve"> 政府性基金预算财政拨款</w:t>
            </w:r>
          </w:p>
        </w:tc>
        <w:tc>
          <w:tcPr>
            <w:tcW w:w="842" w:type="dxa"/>
            <w:vAlign w:val="bottom"/>
          </w:tcPr>
          <w:p w14:paraId="53B40467">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25</w:t>
            </w:r>
          </w:p>
        </w:tc>
        <w:tc>
          <w:tcPr>
            <w:tcW w:w="1408" w:type="dxa"/>
            <w:vAlign w:val="center"/>
          </w:tcPr>
          <w:p w14:paraId="7592B71D">
            <w:pPr>
              <w:jc w:val="right"/>
              <w:rPr>
                <w:rFonts w:hint="eastAsia" w:ascii="仿宋_GB2312" w:hAnsi="黑体" w:eastAsia="仿宋_GB2312" w:cs="宋体"/>
                <w:kern w:val="2"/>
                <w:sz w:val="18"/>
                <w:szCs w:val="18"/>
                <w:lang w:val="en-US" w:eastAsia="zh-CN" w:bidi="ar-SA"/>
              </w:rPr>
            </w:pPr>
          </w:p>
        </w:tc>
        <w:tc>
          <w:tcPr>
            <w:tcW w:w="2963" w:type="dxa"/>
            <w:vAlign w:val="top"/>
          </w:tcPr>
          <w:p w14:paraId="404EE928">
            <w:pPr>
              <w:keepNext w:val="0"/>
              <w:keepLines w:val="0"/>
              <w:widowControl/>
              <w:suppressLineNumbers w:val="0"/>
              <w:jc w:val="left"/>
              <w:textAlignment w:val="center"/>
              <w:rPr>
                <w:rFonts w:hint="eastAsia" w:ascii="仿宋_GB2312" w:hAnsi="黑体" w:eastAsia="仿宋_GB2312" w:cs="宋体"/>
                <w:sz w:val="18"/>
                <w:szCs w:val="18"/>
                <w:lang w:val="en-US" w:eastAsia="zh-CN"/>
              </w:rPr>
            </w:pPr>
          </w:p>
        </w:tc>
        <w:tc>
          <w:tcPr>
            <w:tcW w:w="859" w:type="dxa"/>
            <w:vAlign w:val="bottom"/>
          </w:tcPr>
          <w:p w14:paraId="31DA06C9">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52</w:t>
            </w:r>
          </w:p>
        </w:tc>
        <w:tc>
          <w:tcPr>
            <w:tcW w:w="1370" w:type="dxa"/>
            <w:vAlign w:val="center"/>
          </w:tcPr>
          <w:p w14:paraId="06E41038">
            <w:pPr>
              <w:jc w:val="right"/>
              <w:rPr>
                <w:rFonts w:hint="eastAsia" w:ascii="仿宋_GB2312" w:hAnsi="黑体" w:eastAsia="仿宋_GB2312" w:cs="宋体"/>
                <w:kern w:val="2"/>
                <w:sz w:val="18"/>
                <w:szCs w:val="18"/>
                <w:lang w:val="en-US" w:eastAsia="zh-CN" w:bidi="ar-SA"/>
              </w:rPr>
            </w:pPr>
          </w:p>
        </w:tc>
        <w:tc>
          <w:tcPr>
            <w:tcW w:w="1408" w:type="dxa"/>
            <w:vAlign w:val="center"/>
          </w:tcPr>
          <w:p w14:paraId="09F74E77">
            <w:pPr>
              <w:jc w:val="right"/>
              <w:rPr>
                <w:rFonts w:hint="eastAsia" w:ascii="仿宋_GB2312" w:hAnsi="黑体" w:eastAsia="仿宋_GB2312" w:cs="宋体"/>
                <w:kern w:val="2"/>
                <w:sz w:val="18"/>
                <w:szCs w:val="18"/>
                <w:lang w:val="en-US" w:eastAsia="zh-CN" w:bidi="ar-SA"/>
              </w:rPr>
            </w:pPr>
          </w:p>
        </w:tc>
        <w:tc>
          <w:tcPr>
            <w:tcW w:w="1488" w:type="dxa"/>
            <w:vAlign w:val="top"/>
          </w:tcPr>
          <w:p w14:paraId="41376BAC">
            <w:pPr>
              <w:jc w:val="right"/>
              <w:rPr>
                <w:rFonts w:hint="eastAsia" w:ascii="仿宋_GB2312" w:hAnsi="黑体" w:eastAsia="仿宋_GB2312" w:cs="宋体"/>
                <w:kern w:val="2"/>
                <w:sz w:val="18"/>
                <w:szCs w:val="18"/>
                <w:lang w:val="en-US" w:eastAsia="zh-CN" w:bidi="ar-SA"/>
              </w:rPr>
            </w:pPr>
          </w:p>
        </w:tc>
      </w:tr>
      <w:tr w14:paraId="39275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42E6E29C">
            <w:pPr>
              <w:spacing w:before="35"/>
              <w:ind w:left="1309"/>
              <w:rPr>
                <w:rFonts w:hint="eastAsia" w:ascii="仿宋" w:hAnsi="仿宋" w:eastAsia="仿宋" w:cs="仿宋"/>
                <w:sz w:val="18"/>
                <w:szCs w:val="18"/>
                <w:lang w:eastAsia="zh-CN"/>
              </w:rPr>
            </w:pPr>
          </w:p>
        </w:tc>
        <w:tc>
          <w:tcPr>
            <w:tcW w:w="842" w:type="dxa"/>
            <w:vAlign w:val="bottom"/>
          </w:tcPr>
          <w:p w14:paraId="57579063">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26</w:t>
            </w:r>
          </w:p>
        </w:tc>
        <w:tc>
          <w:tcPr>
            <w:tcW w:w="1408" w:type="dxa"/>
            <w:vAlign w:val="center"/>
          </w:tcPr>
          <w:p w14:paraId="460A1C9D">
            <w:pPr>
              <w:jc w:val="right"/>
              <w:rPr>
                <w:rFonts w:hint="eastAsia" w:ascii="仿宋_GB2312" w:hAnsi="黑体" w:eastAsia="仿宋_GB2312" w:cs="宋体"/>
                <w:kern w:val="2"/>
                <w:sz w:val="18"/>
                <w:szCs w:val="18"/>
                <w:lang w:val="en-US" w:eastAsia="zh-CN" w:bidi="ar-SA"/>
              </w:rPr>
            </w:pPr>
          </w:p>
        </w:tc>
        <w:tc>
          <w:tcPr>
            <w:tcW w:w="2963" w:type="dxa"/>
            <w:vAlign w:val="top"/>
          </w:tcPr>
          <w:p w14:paraId="5BA48E8D">
            <w:pPr>
              <w:keepNext w:val="0"/>
              <w:keepLines w:val="0"/>
              <w:widowControl/>
              <w:suppressLineNumbers w:val="0"/>
              <w:jc w:val="left"/>
              <w:textAlignment w:val="center"/>
              <w:rPr>
                <w:rFonts w:hint="eastAsia" w:ascii="仿宋_GB2312" w:hAnsi="黑体" w:eastAsia="仿宋_GB2312" w:cs="宋体"/>
                <w:sz w:val="18"/>
                <w:szCs w:val="18"/>
                <w:lang w:val="en-US" w:eastAsia="zh-CN"/>
              </w:rPr>
            </w:pPr>
          </w:p>
        </w:tc>
        <w:tc>
          <w:tcPr>
            <w:tcW w:w="859" w:type="dxa"/>
            <w:vAlign w:val="bottom"/>
          </w:tcPr>
          <w:p w14:paraId="69974670">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53</w:t>
            </w:r>
          </w:p>
        </w:tc>
        <w:tc>
          <w:tcPr>
            <w:tcW w:w="1370" w:type="dxa"/>
            <w:vAlign w:val="center"/>
          </w:tcPr>
          <w:p w14:paraId="079E3160">
            <w:pPr>
              <w:jc w:val="right"/>
              <w:rPr>
                <w:rFonts w:hint="eastAsia" w:ascii="仿宋_GB2312" w:hAnsi="黑体" w:eastAsia="仿宋_GB2312" w:cs="宋体"/>
                <w:kern w:val="2"/>
                <w:sz w:val="18"/>
                <w:szCs w:val="18"/>
                <w:lang w:val="en-US" w:eastAsia="zh-CN" w:bidi="ar-SA"/>
              </w:rPr>
            </w:pPr>
          </w:p>
        </w:tc>
        <w:tc>
          <w:tcPr>
            <w:tcW w:w="1408" w:type="dxa"/>
            <w:vAlign w:val="center"/>
          </w:tcPr>
          <w:p w14:paraId="3052B3D2">
            <w:pPr>
              <w:jc w:val="right"/>
              <w:rPr>
                <w:rFonts w:hint="eastAsia" w:ascii="仿宋_GB2312" w:hAnsi="黑体" w:eastAsia="仿宋_GB2312" w:cs="宋体"/>
                <w:kern w:val="2"/>
                <w:sz w:val="18"/>
                <w:szCs w:val="18"/>
                <w:lang w:val="en-US" w:eastAsia="zh-CN" w:bidi="ar-SA"/>
              </w:rPr>
            </w:pPr>
          </w:p>
        </w:tc>
        <w:tc>
          <w:tcPr>
            <w:tcW w:w="1488" w:type="dxa"/>
            <w:vAlign w:val="top"/>
          </w:tcPr>
          <w:p w14:paraId="0251185A">
            <w:pPr>
              <w:jc w:val="right"/>
              <w:rPr>
                <w:rFonts w:hint="eastAsia" w:ascii="仿宋_GB2312" w:hAnsi="黑体" w:eastAsia="仿宋_GB2312" w:cs="宋体"/>
                <w:kern w:val="2"/>
                <w:sz w:val="18"/>
                <w:szCs w:val="18"/>
                <w:lang w:val="en-US" w:eastAsia="zh-CN" w:bidi="ar-SA"/>
              </w:rPr>
            </w:pPr>
          </w:p>
        </w:tc>
      </w:tr>
      <w:tr w14:paraId="1895F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vAlign w:val="top"/>
          </w:tcPr>
          <w:p w14:paraId="3808AAB5">
            <w:pPr>
              <w:spacing w:before="35"/>
              <w:ind w:left="1310"/>
              <w:rPr>
                <w:rFonts w:hint="eastAsia" w:ascii="仿宋" w:hAnsi="仿宋" w:eastAsia="仿宋" w:cs="仿宋"/>
                <w:sz w:val="18"/>
                <w:szCs w:val="18"/>
                <w:lang w:eastAsia="zh-CN"/>
              </w:rPr>
            </w:pPr>
            <w:r>
              <w:rPr>
                <w:rFonts w:hint="eastAsia" w:ascii="仿宋_GB2312" w:hAnsi="黑体" w:eastAsia="仿宋_GB2312" w:cs="宋体"/>
                <w:kern w:val="2"/>
                <w:sz w:val="18"/>
                <w:szCs w:val="18"/>
                <w:lang w:val="en-US" w:eastAsia="zh-CN" w:bidi="ar-SA"/>
              </w:rPr>
              <w:t>总计</w:t>
            </w:r>
          </w:p>
        </w:tc>
        <w:tc>
          <w:tcPr>
            <w:tcW w:w="842" w:type="dxa"/>
            <w:vAlign w:val="bottom"/>
          </w:tcPr>
          <w:p w14:paraId="06AE0CEB">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27</w:t>
            </w:r>
          </w:p>
        </w:tc>
        <w:tc>
          <w:tcPr>
            <w:tcW w:w="1408" w:type="dxa"/>
            <w:vAlign w:val="center"/>
          </w:tcPr>
          <w:p w14:paraId="5E675D05">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9,070.96</w:t>
            </w:r>
          </w:p>
        </w:tc>
        <w:tc>
          <w:tcPr>
            <w:tcW w:w="2963" w:type="dxa"/>
            <w:vAlign w:val="top"/>
          </w:tcPr>
          <w:p w14:paraId="719DC55D">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总计</w:t>
            </w:r>
          </w:p>
        </w:tc>
        <w:tc>
          <w:tcPr>
            <w:tcW w:w="859" w:type="dxa"/>
            <w:vAlign w:val="bottom"/>
          </w:tcPr>
          <w:p w14:paraId="3F8057E6">
            <w:pPr>
              <w:keepNext w:val="0"/>
              <w:keepLines w:val="0"/>
              <w:widowControl/>
              <w:suppressLineNumbers w:val="0"/>
              <w:jc w:val="center"/>
              <w:textAlignment w:val="center"/>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54</w:t>
            </w:r>
          </w:p>
        </w:tc>
        <w:tc>
          <w:tcPr>
            <w:tcW w:w="1370" w:type="dxa"/>
            <w:vAlign w:val="center"/>
          </w:tcPr>
          <w:p w14:paraId="6AD2582F">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9,070.96</w:t>
            </w:r>
          </w:p>
        </w:tc>
        <w:tc>
          <w:tcPr>
            <w:tcW w:w="1408" w:type="dxa"/>
            <w:vAlign w:val="center"/>
          </w:tcPr>
          <w:p w14:paraId="7C1E2E1D">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9,070.96</w:t>
            </w:r>
          </w:p>
        </w:tc>
        <w:tc>
          <w:tcPr>
            <w:tcW w:w="1488" w:type="dxa"/>
            <w:vAlign w:val="top"/>
          </w:tcPr>
          <w:p w14:paraId="76BCABAE">
            <w:pPr>
              <w:jc w:val="right"/>
              <w:rPr>
                <w:rFonts w:hint="eastAsia" w:ascii="仿宋_GB2312" w:hAnsi="黑体" w:eastAsia="仿宋_GB2312" w:cs="宋体"/>
                <w:kern w:val="2"/>
                <w:sz w:val="18"/>
                <w:szCs w:val="18"/>
                <w:lang w:val="en-US" w:eastAsia="zh-CN" w:bidi="ar-SA"/>
              </w:rPr>
            </w:pPr>
          </w:p>
        </w:tc>
      </w:tr>
    </w:tbl>
    <w:p w14:paraId="5A8A3D16">
      <w:pPr>
        <w:ind w:firstLine="450" w:firstLineChars="250"/>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注：本表反映部门本年度一般公共预算财政拨款和政府性基金预算财政拨款的总收支和年末结转结余情况。本表金额转换为万元时，因四舍五入可能存在尾差。</w:t>
      </w:r>
    </w:p>
    <w:p w14:paraId="77AF5758">
      <w:pPr>
        <w:rPr>
          <w:rFonts w:hint="eastAsia" w:ascii="仿宋" w:hAnsi="仿宋" w:eastAsia="仿宋" w:cs="仿宋"/>
          <w:sz w:val="18"/>
          <w:szCs w:val="18"/>
          <w:lang w:eastAsia="zh-CN"/>
        </w:rPr>
        <w:sectPr>
          <w:type w:val="continuous"/>
          <w:pgSz w:w="16840" w:h="11910" w:orient="landscape"/>
          <w:pgMar w:top="1797" w:right="1440" w:bottom="1797" w:left="1440" w:header="720" w:footer="720" w:gutter="0"/>
          <w:cols w:space="720" w:num="1"/>
          <w:docGrid w:linePitch="312" w:charSpace="0"/>
        </w:sectPr>
      </w:pPr>
    </w:p>
    <w:p w14:paraId="21E3B3DD">
      <w:pPr>
        <w:jc w:val="center"/>
        <w:rPr>
          <w:rFonts w:hint="eastAsia" w:ascii="仿宋" w:hAnsi="仿宋" w:eastAsia="仿宋" w:cs="仿宋"/>
          <w:sz w:val="32"/>
          <w:szCs w:val="32"/>
          <w:lang w:eastAsia="zh-CN"/>
        </w:rPr>
      </w:pPr>
      <w:r>
        <w:rPr>
          <w:rFonts w:hint="eastAsia" w:ascii="仿宋_GB2312" w:hAnsi="仿宋_GB2312" w:eastAsia="仿宋_GB2312" w:cs="仿宋_GB2312"/>
          <w:b/>
          <w:bCs/>
          <w:sz w:val="32"/>
          <w:szCs w:val="24"/>
          <w:lang w:val="en-US" w:eastAsia="zh-CN"/>
        </w:rPr>
        <w:t xml:space="preserve">                          </w:t>
      </w:r>
      <w:r>
        <w:rPr>
          <w:rFonts w:hint="eastAsia" w:ascii="黑体" w:hAnsi="黑体" w:eastAsia="黑体" w:cs="黑体"/>
          <w:b/>
          <w:bCs/>
          <w:sz w:val="28"/>
          <w:szCs w:val="28"/>
          <w:lang w:val="en-US" w:eastAsia="zh-CN"/>
        </w:rPr>
        <w:t xml:space="preserve"> </w:t>
      </w:r>
      <w:r>
        <w:rPr>
          <w:rFonts w:hint="eastAsia" w:ascii="仿宋_GB2312" w:hAnsi="黑体" w:eastAsia="仿宋_GB2312" w:cs="宋体"/>
          <w:sz w:val="32"/>
          <w:szCs w:val="32"/>
          <w:lang w:val="en-US" w:eastAsia="zh-CN"/>
        </w:rPr>
        <w:t xml:space="preserve"> 一般公共预算财政拨款支出决算表</w:t>
      </w:r>
    </w:p>
    <w:p w14:paraId="69CEC91C">
      <w:pPr>
        <w:pStyle w:val="4"/>
        <w:ind w:left="0"/>
        <w:rPr>
          <w:rFonts w:hint="eastAsia" w:ascii="仿宋" w:hAnsi="仿宋" w:eastAsia="仿宋" w:cs="仿宋"/>
          <w:sz w:val="18"/>
          <w:szCs w:val="18"/>
          <w:lang w:eastAsia="zh-CN"/>
        </w:rPr>
      </w:pPr>
      <w:r>
        <w:rPr>
          <w:rFonts w:hint="eastAsia" w:ascii="仿宋" w:hAnsi="仿宋" w:eastAsia="仿宋" w:cs="仿宋"/>
          <w:sz w:val="18"/>
          <w:szCs w:val="18"/>
          <w:lang w:eastAsia="zh-CN"/>
        </w:rPr>
        <w:br w:type="column"/>
      </w:r>
    </w:p>
    <w:p w14:paraId="4B95D053">
      <w:pPr>
        <w:pStyle w:val="4"/>
        <w:spacing w:before="2"/>
        <w:ind w:left="0"/>
        <w:rPr>
          <w:rFonts w:hint="eastAsia" w:ascii="仿宋" w:hAnsi="仿宋" w:eastAsia="仿宋" w:cs="仿宋"/>
          <w:sz w:val="18"/>
          <w:szCs w:val="18"/>
          <w:lang w:eastAsia="zh-CN"/>
        </w:rPr>
      </w:pPr>
    </w:p>
    <w:p w14:paraId="3BF76B42">
      <w:pPr>
        <w:ind w:right="193"/>
        <w:jc w:val="center"/>
        <w:rPr>
          <w:rFonts w:hint="eastAsia" w:ascii="仿宋" w:hAnsi="仿宋" w:eastAsia="仿宋" w:cs="仿宋"/>
          <w:sz w:val="18"/>
          <w:szCs w:val="18"/>
          <w:lang w:eastAsia="zh-CN"/>
        </w:rPr>
      </w:pPr>
      <w:r>
        <w:rPr>
          <w:rFonts w:hint="eastAsia" w:ascii="仿宋" w:hAnsi="仿宋" w:eastAsia="仿宋" w:cs="仿宋"/>
          <w:w w:val="95"/>
          <w:sz w:val="18"/>
          <w:szCs w:val="18"/>
          <w:lang w:val="en-US" w:eastAsia="zh-CN"/>
        </w:rPr>
        <w:t xml:space="preserve">                                          </w:t>
      </w:r>
      <w:r>
        <w:rPr>
          <w:rFonts w:hint="eastAsia" w:ascii="仿宋_GB2312" w:hAnsi="黑体" w:eastAsia="仿宋_GB2312" w:cs="宋体"/>
          <w:sz w:val="18"/>
          <w:szCs w:val="18"/>
          <w:lang w:val="en-US" w:eastAsia="zh-CN"/>
        </w:rPr>
        <w:t>公开05表</w:t>
      </w:r>
    </w:p>
    <w:p w14:paraId="755E6DDB">
      <w:pPr>
        <w:jc w:val="right"/>
        <w:rPr>
          <w:rFonts w:hint="eastAsia" w:ascii="仿宋" w:hAnsi="仿宋" w:eastAsia="仿宋" w:cs="仿宋"/>
          <w:sz w:val="18"/>
          <w:szCs w:val="18"/>
          <w:lang w:eastAsia="zh-CN"/>
        </w:rPr>
        <w:sectPr>
          <w:pgSz w:w="16840" w:h="11910" w:orient="landscape"/>
          <w:pgMar w:top="1797" w:right="1440" w:bottom="1797" w:left="1440" w:header="720" w:footer="720" w:gutter="0"/>
          <w:cols w:equalWidth="0" w:num="2">
            <w:col w:w="9366" w:space="40"/>
            <w:col w:w="4554"/>
          </w:cols>
          <w:docGrid w:linePitch="312" w:charSpace="0"/>
        </w:sectPr>
      </w:pPr>
    </w:p>
    <w:p w14:paraId="5F5BB264">
      <w:pPr>
        <w:tabs>
          <w:tab w:val="left" w:pos="12093"/>
        </w:tabs>
        <w:spacing w:before="38" w:after="22"/>
        <w:ind w:left="171"/>
        <w:jc w:val="left"/>
        <w:rPr>
          <w:rFonts w:hint="eastAsia" w:ascii="仿宋" w:hAnsi="仿宋" w:eastAsia="仿宋" w:cs="仿宋"/>
          <w:sz w:val="18"/>
          <w:szCs w:val="18"/>
          <w:lang w:eastAsia="zh-CN"/>
        </w:rPr>
      </w:pPr>
      <w:r>
        <w:rPr>
          <w:rFonts w:hint="eastAsia" w:ascii="仿宋_GB2312" w:hAnsi="黑体" w:eastAsia="仿宋_GB2312" w:cs="宋体"/>
          <w:sz w:val="18"/>
          <w:szCs w:val="18"/>
          <w:lang w:val="en-US" w:eastAsia="zh-CN"/>
        </w:rPr>
        <w:t>部门：深圳市龙华区潜龙学校</w:t>
      </w:r>
      <w:r>
        <w:rPr>
          <w:rFonts w:hint="eastAsia" w:ascii="仿宋" w:hAnsi="仿宋" w:eastAsia="仿宋" w:cs="仿宋"/>
          <w:sz w:val="18"/>
          <w:szCs w:val="18"/>
          <w:lang w:eastAsia="zh-CN"/>
        </w:rPr>
        <w:tab/>
      </w:r>
      <w:r>
        <w:rPr>
          <w:rFonts w:hint="eastAsia" w:ascii="仿宋" w:hAnsi="仿宋" w:eastAsia="仿宋" w:cs="仿宋"/>
          <w:sz w:val="18"/>
          <w:szCs w:val="18"/>
          <w:lang w:val="en-US" w:eastAsia="zh-CN"/>
        </w:rPr>
        <w:t xml:space="preserve">     </w:t>
      </w:r>
      <w:r>
        <w:rPr>
          <w:rFonts w:hint="eastAsia" w:ascii="仿宋_GB2312" w:hAnsi="黑体" w:eastAsia="仿宋_GB2312" w:cs="宋体"/>
          <w:sz w:val="18"/>
          <w:szCs w:val="18"/>
          <w:lang w:val="en-US" w:eastAsia="zh-CN"/>
        </w:rPr>
        <w:t>金额单位：万元</w:t>
      </w:r>
    </w:p>
    <w:tbl>
      <w:tblPr>
        <w:tblStyle w:val="9"/>
        <w:tblpPr w:leftFromText="180" w:rightFromText="180" w:vertAnchor="page" w:horzAnchor="page" w:tblpX="1550" w:tblpY="2937"/>
        <w:tblOverlap w:val="never"/>
        <w:tblW w:w="137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858"/>
        <w:gridCol w:w="3004"/>
        <w:gridCol w:w="2805"/>
        <w:gridCol w:w="3315"/>
        <w:gridCol w:w="2751"/>
      </w:tblGrid>
      <w:tr w14:paraId="0576B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5" w:hRule="exact"/>
        </w:trPr>
        <w:tc>
          <w:tcPr>
            <w:tcW w:w="4862" w:type="dxa"/>
            <w:gridSpan w:val="2"/>
            <w:vAlign w:val="top"/>
          </w:tcPr>
          <w:p w14:paraId="559A0A1B">
            <w:pPr>
              <w:pStyle w:val="11"/>
              <w:tabs>
                <w:tab w:val="left" w:pos="1385"/>
              </w:tabs>
              <w:ind w:left="694"/>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项目</w:t>
            </w:r>
          </w:p>
        </w:tc>
        <w:tc>
          <w:tcPr>
            <w:tcW w:w="2805" w:type="dxa"/>
            <w:vMerge w:val="restart"/>
            <w:vAlign w:val="top"/>
          </w:tcPr>
          <w:p w14:paraId="7E0AD3EC">
            <w:pPr>
              <w:pStyle w:val="11"/>
              <w:jc w:val="center"/>
              <w:rPr>
                <w:rFonts w:hint="eastAsia" w:ascii="仿宋" w:hAnsi="仿宋" w:eastAsia="仿宋" w:cs="仿宋"/>
                <w:sz w:val="18"/>
                <w:szCs w:val="18"/>
              </w:rPr>
            </w:pPr>
          </w:p>
          <w:p w14:paraId="17A800DB">
            <w:pPr>
              <w:pStyle w:val="11"/>
              <w:spacing w:before="2"/>
              <w:jc w:val="center"/>
              <w:rPr>
                <w:rFonts w:hint="eastAsia" w:ascii="仿宋" w:hAnsi="仿宋" w:eastAsia="仿宋" w:cs="仿宋"/>
                <w:sz w:val="18"/>
                <w:szCs w:val="18"/>
              </w:rPr>
            </w:pPr>
          </w:p>
          <w:p w14:paraId="3A395AF9">
            <w:pPr>
              <w:pStyle w:val="11"/>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本年支出合计</w:t>
            </w:r>
          </w:p>
        </w:tc>
        <w:tc>
          <w:tcPr>
            <w:tcW w:w="3315" w:type="dxa"/>
            <w:vMerge w:val="restart"/>
            <w:vAlign w:val="top"/>
          </w:tcPr>
          <w:p w14:paraId="56D49896">
            <w:pPr>
              <w:pStyle w:val="11"/>
              <w:jc w:val="center"/>
              <w:rPr>
                <w:rFonts w:hint="eastAsia" w:ascii="仿宋_GB2312" w:hAnsi="黑体" w:eastAsia="仿宋_GB2312" w:cs="宋体"/>
                <w:kern w:val="2"/>
                <w:sz w:val="18"/>
                <w:szCs w:val="18"/>
                <w:lang w:val="en-US" w:eastAsia="zh-CN" w:bidi="ar-SA"/>
              </w:rPr>
            </w:pPr>
          </w:p>
          <w:p w14:paraId="3B8315BB">
            <w:pPr>
              <w:pStyle w:val="11"/>
              <w:jc w:val="center"/>
              <w:rPr>
                <w:rFonts w:hint="eastAsia" w:ascii="仿宋_GB2312" w:hAnsi="黑体" w:eastAsia="仿宋_GB2312" w:cs="宋体"/>
                <w:kern w:val="2"/>
                <w:sz w:val="18"/>
                <w:szCs w:val="18"/>
                <w:lang w:val="en-US" w:eastAsia="zh-CN" w:bidi="ar-SA"/>
              </w:rPr>
            </w:pPr>
          </w:p>
          <w:p w14:paraId="0A70873E">
            <w:pPr>
              <w:pStyle w:val="11"/>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基本支出</w:t>
            </w:r>
          </w:p>
        </w:tc>
        <w:tc>
          <w:tcPr>
            <w:tcW w:w="2751" w:type="dxa"/>
            <w:vMerge w:val="restart"/>
            <w:vAlign w:val="top"/>
          </w:tcPr>
          <w:p w14:paraId="2139D404">
            <w:pPr>
              <w:pStyle w:val="11"/>
              <w:jc w:val="center"/>
              <w:rPr>
                <w:rFonts w:hint="eastAsia" w:ascii="仿宋_GB2312" w:hAnsi="黑体" w:eastAsia="仿宋_GB2312" w:cs="宋体"/>
                <w:kern w:val="2"/>
                <w:sz w:val="18"/>
                <w:szCs w:val="18"/>
                <w:lang w:val="en-US" w:eastAsia="zh-CN" w:bidi="ar-SA"/>
              </w:rPr>
            </w:pPr>
          </w:p>
          <w:p w14:paraId="26308EB2">
            <w:pPr>
              <w:pStyle w:val="11"/>
              <w:jc w:val="center"/>
              <w:rPr>
                <w:rFonts w:hint="eastAsia" w:ascii="仿宋_GB2312" w:hAnsi="黑体" w:eastAsia="仿宋_GB2312" w:cs="宋体"/>
                <w:kern w:val="2"/>
                <w:sz w:val="18"/>
                <w:szCs w:val="18"/>
                <w:lang w:val="en-US" w:eastAsia="zh-CN" w:bidi="ar-SA"/>
              </w:rPr>
            </w:pPr>
          </w:p>
          <w:p w14:paraId="3790373E">
            <w:pPr>
              <w:pStyle w:val="11"/>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项目支出</w:t>
            </w:r>
          </w:p>
        </w:tc>
      </w:tr>
      <w:tr w14:paraId="7E267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39" w:hRule="exact"/>
        </w:trPr>
        <w:tc>
          <w:tcPr>
            <w:tcW w:w="1858" w:type="dxa"/>
            <w:vAlign w:val="top"/>
          </w:tcPr>
          <w:p w14:paraId="7035CC07">
            <w:pPr>
              <w:pStyle w:val="11"/>
              <w:spacing w:before="7"/>
              <w:rPr>
                <w:rFonts w:hint="eastAsia" w:ascii="仿宋" w:hAnsi="仿宋" w:eastAsia="仿宋" w:cs="仿宋"/>
                <w:sz w:val="18"/>
                <w:szCs w:val="18"/>
              </w:rPr>
            </w:pPr>
          </w:p>
          <w:p w14:paraId="7A177D5E">
            <w:pPr>
              <w:pStyle w:val="11"/>
              <w:spacing w:line="292" w:lineRule="exact"/>
              <w:ind w:left="57" w:right="43"/>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功能分类科目编码</w:t>
            </w:r>
          </w:p>
        </w:tc>
        <w:tc>
          <w:tcPr>
            <w:tcW w:w="3004" w:type="dxa"/>
            <w:vAlign w:val="top"/>
          </w:tcPr>
          <w:p w14:paraId="07AE8B6A">
            <w:pPr>
              <w:pStyle w:val="11"/>
              <w:rPr>
                <w:rFonts w:hint="eastAsia" w:ascii="仿宋" w:hAnsi="仿宋" w:eastAsia="仿宋" w:cs="仿宋"/>
                <w:sz w:val="18"/>
                <w:szCs w:val="18"/>
              </w:rPr>
            </w:pPr>
          </w:p>
          <w:p w14:paraId="678B40E7">
            <w:pPr>
              <w:pStyle w:val="11"/>
              <w:spacing w:before="159"/>
              <w:ind w:left="134"/>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科目名称</w:t>
            </w:r>
          </w:p>
        </w:tc>
        <w:tc>
          <w:tcPr>
            <w:tcW w:w="2805" w:type="dxa"/>
            <w:vMerge w:val="continue"/>
            <w:vAlign w:val="top"/>
          </w:tcPr>
          <w:p w14:paraId="5376441A">
            <w:pPr>
              <w:rPr>
                <w:rFonts w:hint="eastAsia" w:ascii="仿宋" w:hAnsi="仿宋" w:eastAsia="仿宋" w:cs="仿宋"/>
                <w:sz w:val="18"/>
                <w:szCs w:val="18"/>
              </w:rPr>
            </w:pPr>
          </w:p>
        </w:tc>
        <w:tc>
          <w:tcPr>
            <w:tcW w:w="3315" w:type="dxa"/>
            <w:vMerge w:val="continue"/>
            <w:vAlign w:val="top"/>
          </w:tcPr>
          <w:p w14:paraId="14E5B94E">
            <w:pPr>
              <w:rPr>
                <w:rFonts w:hint="eastAsia" w:ascii="仿宋" w:hAnsi="仿宋" w:eastAsia="仿宋" w:cs="仿宋"/>
                <w:sz w:val="18"/>
                <w:szCs w:val="18"/>
              </w:rPr>
            </w:pPr>
          </w:p>
        </w:tc>
        <w:tc>
          <w:tcPr>
            <w:tcW w:w="2751" w:type="dxa"/>
            <w:vMerge w:val="continue"/>
            <w:vAlign w:val="top"/>
          </w:tcPr>
          <w:p w14:paraId="1E54CFC9">
            <w:pPr>
              <w:rPr>
                <w:rFonts w:hint="eastAsia" w:ascii="仿宋" w:hAnsi="仿宋" w:eastAsia="仿宋" w:cs="仿宋"/>
                <w:sz w:val="18"/>
                <w:szCs w:val="18"/>
              </w:rPr>
            </w:pPr>
          </w:p>
        </w:tc>
      </w:tr>
      <w:tr w14:paraId="341A9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4862" w:type="dxa"/>
            <w:gridSpan w:val="2"/>
            <w:vAlign w:val="top"/>
          </w:tcPr>
          <w:p w14:paraId="196A32AA">
            <w:pPr>
              <w:pStyle w:val="11"/>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栏次</w:t>
            </w:r>
          </w:p>
        </w:tc>
        <w:tc>
          <w:tcPr>
            <w:tcW w:w="2805" w:type="dxa"/>
            <w:vAlign w:val="top"/>
          </w:tcPr>
          <w:p w14:paraId="4BAF4000">
            <w:pPr>
              <w:pStyle w:val="11"/>
              <w:spacing w:before="44"/>
              <w:ind w:left="3"/>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w:t>
            </w:r>
          </w:p>
        </w:tc>
        <w:tc>
          <w:tcPr>
            <w:tcW w:w="3315" w:type="dxa"/>
            <w:vAlign w:val="top"/>
          </w:tcPr>
          <w:p w14:paraId="3B8E28C2">
            <w:pPr>
              <w:pStyle w:val="11"/>
              <w:spacing w:before="44"/>
              <w:ind w:left="3"/>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w:t>
            </w:r>
          </w:p>
        </w:tc>
        <w:tc>
          <w:tcPr>
            <w:tcW w:w="2751" w:type="dxa"/>
            <w:vAlign w:val="top"/>
          </w:tcPr>
          <w:p w14:paraId="01AC8657">
            <w:pPr>
              <w:pStyle w:val="11"/>
              <w:spacing w:before="44"/>
              <w:ind w:left="12"/>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3</w:t>
            </w:r>
          </w:p>
        </w:tc>
      </w:tr>
      <w:tr w14:paraId="38A02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4862" w:type="dxa"/>
            <w:gridSpan w:val="2"/>
            <w:vAlign w:val="top"/>
          </w:tcPr>
          <w:p w14:paraId="3FE6DDB7">
            <w:pPr>
              <w:pStyle w:val="11"/>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合计</w:t>
            </w:r>
          </w:p>
        </w:tc>
        <w:tc>
          <w:tcPr>
            <w:tcW w:w="2805" w:type="dxa"/>
            <w:vAlign w:val="center"/>
          </w:tcPr>
          <w:p w14:paraId="76518890">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8,641.13</w:t>
            </w:r>
          </w:p>
        </w:tc>
        <w:tc>
          <w:tcPr>
            <w:tcW w:w="3315" w:type="dxa"/>
            <w:vAlign w:val="center"/>
          </w:tcPr>
          <w:p w14:paraId="37103758">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4,870.89</w:t>
            </w:r>
          </w:p>
        </w:tc>
        <w:tc>
          <w:tcPr>
            <w:tcW w:w="2751" w:type="dxa"/>
            <w:vAlign w:val="center"/>
          </w:tcPr>
          <w:p w14:paraId="6BE504C8">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3,770.24</w:t>
            </w:r>
          </w:p>
        </w:tc>
      </w:tr>
      <w:tr w14:paraId="220C3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3E9CB83C">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w:t>
            </w:r>
          </w:p>
        </w:tc>
        <w:tc>
          <w:tcPr>
            <w:tcW w:w="3004" w:type="dxa"/>
            <w:vAlign w:val="center"/>
          </w:tcPr>
          <w:p w14:paraId="624AA7AE">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教育支出</w:t>
            </w:r>
          </w:p>
        </w:tc>
        <w:tc>
          <w:tcPr>
            <w:tcW w:w="2805" w:type="dxa"/>
            <w:vAlign w:val="center"/>
          </w:tcPr>
          <w:p w14:paraId="5639B21F">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6,980.65</w:t>
            </w:r>
          </w:p>
        </w:tc>
        <w:tc>
          <w:tcPr>
            <w:tcW w:w="3315" w:type="dxa"/>
            <w:vAlign w:val="center"/>
          </w:tcPr>
          <w:p w14:paraId="2E73F017">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3,290.05</w:t>
            </w:r>
          </w:p>
        </w:tc>
        <w:tc>
          <w:tcPr>
            <w:tcW w:w="2751" w:type="dxa"/>
            <w:vAlign w:val="center"/>
          </w:tcPr>
          <w:p w14:paraId="11270273">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3,690.6</w:t>
            </w:r>
          </w:p>
        </w:tc>
      </w:tr>
      <w:tr w14:paraId="2E20E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7D7242E1">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20501</w:t>
            </w:r>
          </w:p>
        </w:tc>
        <w:tc>
          <w:tcPr>
            <w:tcW w:w="3004" w:type="dxa"/>
            <w:vAlign w:val="center"/>
          </w:tcPr>
          <w:p w14:paraId="56229D29">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教育管理事务</w:t>
            </w:r>
          </w:p>
        </w:tc>
        <w:tc>
          <w:tcPr>
            <w:tcW w:w="2805" w:type="dxa"/>
            <w:vAlign w:val="center"/>
          </w:tcPr>
          <w:p w14:paraId="51C94BAD">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27.05</w:t>
            </w:r>
          </w:p>
        </w:tc>
        <w:tc>
          <w:tcPr>
            <w:tcW w:w="3315" w:type="dxa"/>
            <w:vAlign w:val="center"/>
          </w:tcPr>
          <w:p w14:paraId="62F3928E">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751" w:type="dxa"/>
            <w:vAlign w:val="center"/>
          </w:tcPr>
          <w:p w14:paraId="19F6C8A1">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27.05</w:t>
            </w:r>
          </w:p>
        </w:tc>
      </w:tr>
      <w:tr w14:paraId="2845A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76ADBEC9">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2050102</w:t>
            </w:r>
          </w:p>
        </w:tc>
        <w:tc>
          <w:tcPr>
            <w:tcW w:w="3004" w:type="dxa"/>
            <w:vAlign w:val="center"/>
          </w:tcPr>
          <w:p w14:paraId="6A6D17FF">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一般行政管理事务</w:t>
            </w:r>
          </w:p>
        </w:tc>
        <w:tc>
          <w:tcPr>
            <w:tcW w:w="2805" w:type="dxa"/>
            <w:vAlign w:val="center"/>
          </w:tcPr>
          <w:p w14:paraId="31F856BE">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7</w:t>
            </w:r>
          </w:p>
        </w:tc>
        <w:tc>
          <w:tcPr>
            <w:tcW w:w="3315" w:type="dxa"/>
            <w:vAlign w:val="center"/>
          </w:tcPr>
          <w:p w14:paraId="312623B3">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751" w:type="dxa"/>
            <w:vAlign w:val="center"/>
          </w:tcPr>
          <w:p w14:paraId="60AC8319">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7</w:t>
            </w:r>
          </w:p>
        </w:tc>
      </w:tr>
      <w:tr w14:paraId="6B125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38B1C2D2">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2050199</w:t>
            </w:r>
          </w:p>
        </w:tc>
        <w:tc>
          <w:tcPr>
            <w:tcW w:w="3004" w:type="dxa"/>
            <w:vAlign w:val="center"/>
          </w:tcPr>
          <w:p w14:paraId="0C1CE318">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其他教育管理事务支出</w:t>
            </w:r>
          </w:p>
        </w:tc>
        <w:tc>
          <w:tcPr>
            <w:tcW w:w="2805" w:type="dxa"/>
            <w:vAlign w:val="center"/>
          </w:tcPr>
          <w:p w14:paraId="04502C5B">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20.05</w:t>
            </w:r>
          </w:p>
        </w:tc>
        <w:tc>
          <w:tcPr>
            <w:tcW w:w="3315" w:type="dxa"/>
            <w:vAlign w:val="center"/>
          </w:tcPr>
          <w:p w14:paraId="32D73403">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751" w:type="dxa"/>
            <w:vAlign w:val="center"/>
          </w:tcPr>
          <w:p w14:paraId="1B76F492">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20.05</w:t>
            </w:r>
          </w:p>
        </w:tc>
      </w:tr>
      <w:tr w14:paraId="2B0D2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63060786">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20502</w:t>
            </w:r>
          </w:p>
        </w:tc>
        <w:tc>
          <w:tcPr>
            <w:tcW w:w="3004" w:type="dxa"/>
            <w:vAlign w:val="center"/>
          </w:tcPr>
          <w:p w14:paraId="32DB7BC2">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普通教育</w:t>
            </w:r>
          </w:p>
        </w:tc>
        <w:tc>
          <w:tcPr>
            <w:tcW w:w="2805" w:type="dxa"/>
            <w:vAlign w:val="center"/>
          </w:tcPr>
          <w:p w14:paraId="6A5B74A4">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5,677.05</w:t>
            </w:r>
          </w:p>
        </w:tc>
        <w:tc>
          <w:tcPr>
            <w:tcW w:w="3315" w:type="dxa"/>
            <w:vAlign w:val="center"/>
          </w:tcPr>
          <w:p w14:paraId="2F2CB959">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3,290.05</w:t>
            </w:r>
          </w:p>
        </w:tc>
        <w:tc>
          <w:tcPr>
            <w:tcW w:w="2751" w:type="dxa"/>
            <w:vAlign w:val="center"/>
          </w:tcPr>
          <w:p w14:paraId="087687B7">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2,387</w:t>
            </w:r>
          </w:p>
        </w:tc>
      </w:tr>
      <w:tr w14:paraId="5483C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2FAC4DEB">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2050202</w:t>
            </w:r>
          </w:p>
        </w:tc>
        <w:tc>
          <w:tcPr>
            <w:tcW w:w="3004" w:type="dxa"/>
            <w:vAlign w:val="center"/>
          </w:tcPr>
          <w:p w14:paraId="403D191D">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小学教育</w:t>
            </w:r>
          </w:p>
        </w:tc>
        <w:tc>
          <w:tcPr>
            <w:tcW w:w="2805" w:type="dxa"/>
            <w:vAlign w:val="center"/>
          </w:tcPr>
          <w:p w14:paraId="4E7D9876">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1,604.22</w:t>
            </w:r>
          </w:p>
        </w:tc>
        <w:tc>
          <w:tcPr>
            <w:tcW w:w="3315" w:type="dxa"/>
            <w:vAlign w:val="center"/>
          </w:tcPr>
          <w:p w14:paraId="6FD55375">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751" w:type="dxa"/>
            <w:vAlign w:val="center"/>
          </w:tcPr>
          <w:p w14:paraId="64F99395">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1,604.22</w:t>
            </w:r>
          </w:p>
        </w:tc>
      </w:tr>
      <w:tr w14:paraId="3DB41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050A5048">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2050203</w:t>
            </w:r>
          </w:p>
        </w:tc>
        <w:tc>
          <w:tcPr>
            <w:tcW w:w="3004" w:type="dxa"/>
            <w:vAlign w:val="center"/>
          </w:tcPr>
          <w:p w14:paraId="5E079677">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初中教育</w:t>
            </w:r>
          </w:p>
        </w:tc>
        <w:tc>
          <w:tcPr>
            <w:tcW w:w="2805" w:type="dxa"/>
            <w:vAlign w:val="center"/>
          </w:tcPr>
          <w:p w14:paraId="058633A7">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4,003.36</w:t>
            </w:r>
          </w:p>
        </w:tc>
        <w:tc>
          <w:tcPr>
            <w:tcW w:w="3315" w:type="dxa"/>
            <w:vAlign w:val="center"/>
          </w:tcPr>
          <w:p w14:paraId="303651BF">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3,290.05</w:t>
            </w:r>
          </w:p>
        </w:tc>
        <w:tc>
          <w:tcPr>
            <w:tcW w:w="2751" w:type="dxa"/>
            <w:vAlign w:val="center"/>
          </w:tcPr>
          <w:p w14:paraId="0FE4A12E">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713.31</w:t>
            </w:r>
          </w:p>
        </w:tc>
      </w:tr>
      <w:tr w14:paraId="07558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0C128391">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2050299</w:t>
            </w:r>
          </w:p>
        </w:tc>
        <w:tc>
          <w:tcPr>
            <w:tcW w:w="3004" w:type="dxa"/>
            <w:vAlign w:val="center"/>
          </w:tcPr>
          <w:p w14:paraId="1D49CACB">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其他普通教育支出</w:t>
            </w:r>
          </w:p>
        </w:tc>
        <w:tc>
          <w:tcPr>
            <w:tcW w:w="2805" w:type="dxa"/>
            <w:vAlign w:val="center"/>
          </w:tcPr>
          <w:p w14:paraId="5FF72003">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69.47</w:t>
            </w:r>
          </w:p>
        </w:tc>
        <w:tc>
          <w:tcPr>
            <w:tcW w:w="3315" w:type="dxa"/>
            <w:vAlign w:val="center"/>
          </w:tcPr>
          <w:p w14:paraId="5078E4DD">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751" w:type="dxa"/>
            <w:vAlign w:val="center"/>
          </w:tcPr>
          <w:p w14:paraId="221BDAD1">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69.47</w:t>
            </w:r>
          </w:p>
        </w:tc>
      </w:tr>
      <w:tr w14:paraId="3C3D0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147F04CD">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20508</w:t>
            </w:r>
          </w:p>
        </w:tc>
        <w:tc>
          <w:tcPr>
            <w:tcW w:w="3004" w:type="dxa"/>
            <w:vAlign w:val="center"/>
          </w:tcPr>
          <w:p w14:paraId="2870822D">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进修及培训</w:t>
            </w:r>
          </w:p>
        </w:tc>
        <w:tc>
          <w:tcPr>
            <w:tcW w:w="2805" w:type="dxa"/>
            <w:vAlign w:val="center"/>
          </w:tcPr>
          <w:p w14:paraId="49232CE4">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3.69</w:t>
            </w:r>
          </w:p>
        </w:tc>
        <w:tc>
          <w:tcPr>
            <w:tcW w:w="3315" w:type="dxa"/>
            <w:vAlign w:val="center"/>
          </w:tcPr>
          <w:p w14:paraId="3711E4B7">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751" w:type="dxa"/>
            <w:vAlign w:val="center"/>
          </w:tcPr>
          <w:p w14:paraId="0FD62810">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3.69</w:t>
            </w:r>
          </w:p>
        </w:tc>
      </w:tr>
      <w:tr w14:paraId="3A936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31A90776">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2050801</w:t>
            </w:r>
          </w:p>
        </w:tc>
        <w:tc>
          <w:tcPr>
            <w:tcW w:w="3004" w:type="dxa"/>
            <w:vAlign w:val="center"/>
          </w:tcPr>
          <w:p w14:paraId="49E08908">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教师进修</w:t>
            </w:r>
          </w:p>
        </w:tc>
        <w:tc>
          <w:tcPr>
            <w:tcW w:w="2805" w:type="dxa"/>
            <w:vAlign w:val="center"/>
          </w:tcPr>
          <w:p w14:paraId="03FD849D">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3.69</w:t>
            </w:r>
          </w:p>
        </w:tc>
        <w:tc>
          <w:tcPr>
            <w:tcW w:w="3315" w:type="dxa"/>
            <w:vAlign w:val="center"/>
          </w:tcPr>
          <w:p w14:paraId="52D9DD34">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751" w:type="dxa"/>
            <w:vAlign w:val="center"/>
          </w:tcPr>
          <w:p w14:paraId="42AD41DE">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3.69</w:t>
            </w:r>
          </w:p>
        </w:tc>
      </w:tr>
      <w:tr w14:paraId="6E69E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126CF971">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20509</w:t>
            </w:r>
          </w:p>
        </w:tc>
        <w:tc>
          <w:tcPr>
            <w:tcW w:w="3004" w:type="dxa"/>
            <w:vAlign w:val="center"/>
          </w:tcPr>
          <w:p w14:paraId="4C564FDE">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教育费附加安排的支出</w:t>
            </w:r>
          </w:p>
        </w:tc>
        <w:tc>
          <w:tcPr>
            <w:tcW w:w="2805" w:type="dxa"/>
            <w:vAlign w:val="center"/>
          </w:tcPr>
          <w:p w14:paraId="483A92B3">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924.35</w:t>
            </w:r>
          </w:p>
        </w:tc>
        <w:tc>
          <w:tcPr>
            <w:tcW w:w="3315" w:type="dxa"/>
            <w:vAlign w:val="center"/>
          </w:tcPr>
          <w:p w14:paraId="6987D8BF">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751" w:type="dxa"/>
            <w:vAlign w:val="center"/>
          </w:tcPr>
          <w:p w14:paraId="64D461C5">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924.35</w:t>
            </w:r>
          </w:p>
        </w:tc>
      </w:tr>
      <w:tr w14:paraId="51F7B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24225C32">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2050999</w:t>
            </w:r>
          </w:p>
        </w:tc>
        <w:tc>
          <w:tcPr>
            <w:tcW w:w="3004" w:type="dxa"/>
            <w:vAlign w:val="center"/>
          </w:tcPr>
          <w:p w14:paraId="369DB343">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其他教育费附加安排的支出</w:t>
            </w:r>
          </w:p>
        </w:tc>
        <w:tc>
          <w:tcPr>
            <w:tcW w:w="2805" w:type="dxa"/>
            <w:vAlign w:val="center"/>
          </w:tcPr>
          <w:p w14:paraId="1497E8B6">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924.35</w:t>
            </w:r>
          </w:p>
        </w:tc>
        <w:tc>
          <w:tcPr>
            <w:tcW w:w="3315" w:type="dxa"/>
            <w:vAlign w:val="center"/>
          </w:tcPr>
          <w:p w14:paraId="4790DA84">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751" w:type="dxa"/>
            <w:vAlign w:val="center"/>
          </w:tcPr>
          <w:p w14:paraId="214F09A6">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924.35</w:t>
            </w:r>
          </w:p>
        </w:tc>
      </w:tr>
      <w:tr w14:paraId="412BE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72AF1047">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20599</w:t>
            </w:r>
          </w:p>
        </w:tc>
        <w:tc>
          <w:tcPr>
            <w:tcW w:w="3004" w:type="dxa"/>
            <w:vAlign w:val="center"/>
          </w:tcPr>
          <w:p w14:paraId="3D37948C">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其他教育支出</w:t>
            </w:r>
          </w:p>
        </w:tc>
        <w:tc>
          <w:tcPr>
            <w:tcW w:w="2805" w:type="dxa"/>
            <w:vAlign w:val="center"/>
          </w:tcPr>
          <w:p w14:paraId="0BBFD70E">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348.51</w:t>
            </w:r>
          </w:p>
        </w:tc>
        <w:tc>
          <w:tcPr>
            <w:tcW w:w="3315" w:type="dxa"/>
            <w:vAlign w:val="center"/>
          </w:tcPr>
          <w:p w14:paraId="642A0923">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751" w:type="dxa"/>
            <w:vAlign w:val="center"/>
          </w:tcPr>
          <w:p w14:paraId="49A341E3">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348.51</w:t>
            </w:r>
          </w:p>
        </w:tc>
      </w:tr>
      <w:tr w14:paraId="23F25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24C8586C">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2059999</w:t>
            </w:r>
          </w:p>
        </w:tc>
        <w:tc>
          <w:tcPr>
            <w:tcW w:w="3004" w:type="dxa"/>
            <w:vAlign w:val="center"/>
          </w:tcPr>
          <w:p w14:paraId="26B3F0D7">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其他教育支出</w:t>
            </w:r>
          </w:p>
        </w:tc>
        <w:tc>
          <w:tcPr>
            <w:tcW w:w="2805" w:type="dxa"/>
            <w:vAlign w:val="center"/>
          </w:tcPr>
          <w:p w14:paraId="3B34CBF1">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348.51</w:t>
            </w:r>
          </w:p>
        </w:tc>
        <w:tc>
          <w:tcPr>
            <w:tcW w:w="3315" w:type="dxa"/>
            <w:vAlign w:val="center"/>
          </w:tcPr>
          <w:p w14:paraId="590AA9D0">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751" w:type="dxa"/>
            <w:vAlign w:val="center"/>
          </w:tcPr>
          <w:p w14:paraId="0ED257D2">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348.51</w:t>
            </w:r>
          </w:p>
        </w:tc>
      </w:tr>
      <w:tr w14:paraId="52BAF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1AA595D1">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208</w:t>
            </w:r>
          </w:p>
        </w:tc>
        <w:tc>
          <w:tcPr>
            <w:tcW w:w="3004" w:type="dxa"/>
            <w:vAlign w:val="center"/>
          </w:tcPr>
          <w:p w14:paraId="249B08B8">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社会保障和就业支出</w:t>
            </w:r>
          </w:p>
        </w:tc>
        <w:tc>
          <w:tcPr>
            <w:tcW w:w="2805" w:type="dxa"/>
            <w:vAlign w:val="center"/>
          </w:tcPr>
          <w:p w14:paraId="52E8B0E3">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634.14</w:t>
            </w:r>
          </w:p>
        </w:tc>
        <w:tc>
          <w:tcPr>
            <w:tcW w:w="3315" w:type="dxa"/>
            <w:vAlign w:val="center"/>
          </w:tcPr>
          <w:p w14:paraId="7BDDDBCC">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634.14</w:t>
            </w:r>
          </w:p>
        </w:tc>
        <w:tc>
          <w:tcPr>
            <w:tcW w:w="2751" w:type="dxa"/>
            <w:vAlign w:val="center"/>
          </w:tcPr>
          <w:p w14:paraId="29107BEA">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02BD1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6573241C">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20805</w:t>
            </w:r>
          </w:p>
        </w:tc>
        <w:tc>
          <w:tcPr>
            <w:tcW w:w="3004" w:type="dxa"/>
            <w:vAlign w:val="center"/>
          </w:tcPr>
          <w:p w14:paraId="17D5A0FA">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行政事业单位离退休</w:t>
            </w:r>
          </w:p>
        </w:tc>
        <w:tc>
          <w:tcPr>
            <w:tcW w:w="2805" w:type="dxa"/>
            <w:vAlign w:val="center"/>
          </w:tcPr>
          <w:p w14:paraId="279B198C">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634.14</w:t>
            </w:r>
          </w:p>
        </w:tc>
        <w:tc>
          <w:tcPr>
            <w:tcW w:w="3315" w:type="dxa"/>
            <w:vAlign w:val="center"/>
          </w:tcPr>
          <w:p w14:paraId="7FD60EA2">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634.14</w:t>
            </w:r>
          </w:p>
        </w:tc>
        <w:tc>
          <w:tcPr>
            <w:tcW w:w="2751" w:type="dxa"/>
            <w:vAlign w:val="center"/>
          </w:tcPr>
          <w:p w14:paraId="1A655E9D">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3AE90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21020C07">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2080505</w:t>
            </w:r>
          </w:p>
        </w:tc>
        <w:tc>
          <w:tcPr>
            <w:tcW w:w="3004" w:type="dxa"/>
            <w:vAlign w:val="center"/>
          </w:tcPr>
          <w:p w14:paraId="528CCF28">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机关事业单位基本养老保险缴费支出</w:t>
            </w:r>
          </w:p>
        </w:tc>
        <w:tc>
          <w:tcPr>
            <w:tcW w:w="2805" w:type="dxa"/>
            <w:vAlign w:val="center"/>
          </w:tcPr>
          <w:p w14:paraId="1C27A075">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462.14</w:t>
            </w:r>
          </w:p>
        </w:tc>
        <w:tc>
          <w:tcPr>
            <w:tcW w:w="3315" w:type="dxa"/>
            <w:vAlign w:val="center"/>
          </w:tcPr>
          <w:p w14:paraId="772D5B8C">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462.14</w:t>
            </w:r>
          </w:p>
        </w:tc>
        <w:tc>
          <w:tcPr>
            <w:tcW w:w="2751" w:type="dxa"/>
            <w:vAlign w:val="center"/>
          </w:tcPr>
          <w:p w14:paraId="1E682617">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10DE0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7B108CA9">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2080506</w:t>
            </w:r>
          </w:p>
        </w:tc>
        <w:tc>
          <w:tcPr>
            <w:tcW w:w="3004" w:type="dxa"/>
            <w:vAlign w:val="center"/>
          </w:tcPr>
          <w:p w14:paraId="113A71C4">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机关事业单位职业年金缴费支出</w:t>
            </w:r>
          </w:p>
        </w:tc>
        <w:tc>
          <w:tcPr>
            <w:tcW w:w="2805" w:type="dxa"/>
            <w:vAlign w:val="center"/>
          </w:tcPr>
          <w:p w14:paraId="342DACB6">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172</w:t>
            </w:r>
          </w:p>
        </w:tc>
        <w:tc>
          <w:tcPr>
            <w:tcW w:w="3315" w:type="dxa"/>
            <w:vAlign w:val="center"/>
          </w:tcPr>
          <w:p w14:paraId="05B9918E">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172</w:t>
            </w:r>
          </w:p>
        </w:tc>
        <w:tc>
          <w:tcPr>
            <w:tcW w:w="2751" w:type="dxa"/>
            <w:vAlign w:val="center"/>
          </w:tcPr>
          <w:p w14:paraId="07FC1905">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47312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26A4D813">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210</w:t>
            </w:r>
          </w:p>
        </w:tc>
        <w:tc>
          <w:tcPr>
            <w:tcW w:w="3004" w:type="dxa"/>
            <w:vAlign w:val="center"/>
          </w:tcPr>
          <w:p w14:paraId="61E8A799">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医疗卫生与计划生育支出</w:t>
            </w:r>
          </w:p>
        </w:tc>
        <w:tc>
          <w:tcPr>
            <w:tcW w:w="2805" w:type="dxa"/>
            <w:vAlign w:val="center"/>
          </w:tcPr>
          <w:p w14:paraId="37821512">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79.64</w:t>
            </w:r>
          </w:p>
        </w:tc>
        <w:tc>
          <w:tcPr>
            <w:tcW w:w="3315" w:type="dxa"/>
            <w:vAlign w:val="center"/>
          </w:tcPr>
          <w:p w14:paraId="62E93430">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751" w:type="dxa"/>
            <w:vAlign w:val="center"/>
          </w:tcPr>
          <w:p w14:paraId="2023495C">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79.64</w:t>
            </w:r>
          </w:p>
        </w:tc>
      </w:tr>
      <w:tr w14:paraId="69056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7A2E2485">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21007</w:t>
            </w:r>
          </w:p>
        </w:tc>
        <w:tc>
          <w:tcPr>
            <w:tcW w:w="3004" w:type="dxa"/>
            <w:vAlign w:val="center"/>
          </w:tcPr>
          <w:p w14:paraId="72E5229B">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计划生育事务</w:t>
            </w:r>
          </w:p>
        </w:tc>
        <w:tc>
          <w:tcPr>
            <w:tcW w:w="2805" w:type="dxa"/>
            <w:vAlign w:val="center"/>
          </w:tcPr>
          <w:p w14:paraId="7D551C0A">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79.64</w:t>
            </w:r>
          </w:p>
        </w:tc>
        <w:tc>
          <w:tcPr>
            <w:tcW w:w="3315" w:type="dxa"/>
            <w:vAlign w:val="center"/>
          </w:tcPr>
          <w:p w14:paraId="0EB34BD7">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751" w:type="dxa"/>
            <w:vAlign w:val="center"/>
          </w:tcPr>
          <w:p w14:paraId="57950194">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79.64</w:t>
            </w:r>
          </w:p>
        </w:tc>
      </w:tr>
      <w:tr w14:paraId="41DE0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6837E963">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2100799</w:t>
            </w:r>
          </w:p>
        </w:tc>
        <w:tc>
          <w:tcPr>
            <w:tcW w:w="3004" w:type="dxa"/>
            <w:vAlign w:val="center"/>
          </w:tcPr>
          <w:p w14:paraId="70AE92FF">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其他计划生育事务支出</w:t>
            </w:r>
          </w:p>
        </w:tc>
        <w:tc>
          <w:tcPr>
            <w:tcW w:w="2805" w:type="dxa"/>
            <w:vAlign w:val="center"/>
          </w:tcPr>
          <w:p w14:paraId="3146FB05">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79.64</w:t>
            </w:r>
          </w:p>
        </w:tc>
        <w:tc>
          <w:tcPr>
            <w:tcW w:w="3315" w:type="dxa"/>
            <w:vAlign w:val="center"/>
          </w:tcPr>
          <w:p w14:paraId="3219626C">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c>
          <w:tcPr>
            <w:tcW w:w="2751" w:type="dxa"/>
            <w:vAlign w:val="center"/>
          </w:tcPr>
          <w:p w14:paraId="4AB513DC">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79.64</w:t>
            </w:r>
          </w:p>
        </w:tc>
      </w:tr>
      <w:tr w14:paraId="08BC9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0A18582B">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221</w:t>
            </w:r>
          </w:p>
        </w:tc>
        <w:tc>
          <w:tcPr>
            <w:tcW w:w="3004" w:type="dxa"/>
            <w:vAlign w:val="center"/>
          </w:tcPr>
          <w:p w14:paraId="79A3B226">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住房保障支出</w:t>
            </w:r>
          </w:p>
        </w:tc>
        <w:tc>
          <w:tcPr>
            <w:tcW w:w="2805" w:type="dxa"/>
            <w:vAlign w:val="center"/>
          </w:tcPr>
          <w:p w14:paraId="04BB1355">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946.7</w:t>
            </w:r>
          </w:p>
        </w:tc>
        <w:tc>
          <w:tcPr>
            <w:tcW w:w="3315" w:type="dxa"/>
            <w:vAlign w:val="center"/>
          </w:tcPr>
          <w:p w14:paraId="231E7CDD">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946.7</w:t>
            </w:r>
          </w:p>
        </w:tc>
        <w:tc>
          <w:tcPr>
            <w:tcW w:w="2751" w:type="dxa"/>
            <w:vAlign w:val="center"/>
          </w:tcPr>
          <w:p w14:paraId="69421687">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096FB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5D3BB717">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22102</w:t>
            </w:r>
          </w:p>
        </w:tc>
        <w:tc>
          <w:tcPr>
            <w:tcW w:w="3004" w:type="dxa"/>
            <w:vAlign w:val="center"/>
          </w:tcPr>
          <w:p w14:paraId="3ADD2C2F">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住房改革支出</w:t>
            </w:r>
          </w:p>
        </w:tc>
        <w:tc>
          <w:tcPr>
            <w:tcW w:w="2805" w:type="dxa"/>
            <w:vAlign w:val="center"/>
          </w:tcPr>
          <w:p w14:paraId="371A1EC1">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946.7</w:t>
            </w:r>
          </w:p>
        </w:tc>
        <w:tc>
          <w:tcPr>
            <w:tcW w:w="3315" w:type="dxa"/>
            <w:vAlign w:val="center"/>
          </w:tcPr>
          <w:p w14:paraId="205D0524">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946.7</w:t>
            </w:r>
          </w:p>
        </w:tc>
        <w:tc>
          <w:tcPr>
            <w:tcW w:w="2751" w:type="dxa"/>
            <w:vAlign w:val="center"/>
          </w:tcPr>
          <w:p w14:paraId="3ABD5E29">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33330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7970E602">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2210201</w:t>
            </w:r>
          </w:p>
        </w:tc>
        <w:tc>
          <w:tcPr>
            <w:tcW w:w="3004" w:type="dxa"/>
            <w:vAlign w:val="center"/>
          </w:tcPr>
          <w:p w14:paraId="47D705B2">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住房公积金</w:t>
            </w:r>
          </w:p>
        </w:tc>
        <w:tc>
          <w:tcPr>
            <w:tcW w:w="2805" w:type="dxa"/>
            <w:vAlign w:val="center"/>
          </w:tcPr>
          <w:p w14:paraId="5DF518B8">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441.46</w:t>
            </w:r>
          </w:p>
        </w:tc>
        <w:tc>
          <w:tcPr>
            <w:tcW w:w="3315" w:type="dxa"/>
            <w:vAlign w:val="center"/>
          </w:tcPr>
          <w:p w14:paraId="7F948500">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441.46</w:t>
            </w:r>
          </w:p>
        </w:tc>
        <w:tc>
          <w:tcPr>
            <w:tcW w:w="2751" w:type="dxa"/>
            <w:vAlign w:val="center"/>
          </w:tcPr>
          <w:p w14:paraId="73B998C1">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r w14:paraId="2D4B4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5DE9B0C8">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2210203</w:t>
            </w:r>
          </w:p>
        </w:tc>
        <w:tc>
          <w:tcPr>
            <w:tcW w:w="3004" w:type="dxa"/>
            <w:vAlign w:val="center"/>
          </w:tcPr>
          <w:p w14:paraId="0429C8C1">
            <w:pPr>
              <w:jc w:val="lef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购房补贴</w:t>
            </w:r>
          </w:p>
        </w:tc>
        <w:tc>
          <w:tcPr>
            <w:tcW w:w="2805" w:type="dxa"/>
            <w:vAlign w:val="center"/>
          </w:tcPr>
          <w:p w14:paraId="5D22FBA8">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505.24</w:t>
            </w:r>
          </w:p>
        </w:tc>
        <w:tc>
          <w:tcPr>
            <w:tcW w:w="3315" w:type="dxa"/>
            <w:vAlign w:val="center"/>
          </w:tcPr>
          <w:p w14:paraId="3B85DF67">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505.24</w:t>
            </w:r>
          </w:p>
        </w:tc>
        <w:tc>
          <w:tcPr>
            <w:tcW w:w="2751" w:type="dxa"/>
            <w:vAlign w:val="center"/>
          </w:tcPr>
          <w:p w14:paraId="78A307E6">
            <w:pPr>
              <w:wordWrap/>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tc>
      </w:tr>
    </w:tbl>
    <w:p w14:paraId="6265AD43">
      <w:pPr>
        <w:ind w:firstLine="450" w:firstLineChars="250"/>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注：本表反映部门本年度一般公共预算财政拨款实际支出情况。本表金额转换为万元时，因四舍五入可能存在尾差。</w:t>
      </w:r>
    </w:p>
    <w:p w14:paraId="3C4DDA5B">
      <w:pPr>
        <w:rPr>
          <w:rFonts w:hint="eastAsia" w:ascii="仿宋" w:hAnsi="仿宋" w:eastAsia="仿宋" w:cs="仿宋"/>
          <w:sz w:val="18"/>
          <w:szCs w:val="18"/>
          <w:lang w:eastAsia="zh-CN"/>
        </w:rPr>
        <w:sectPr>
          <w:type w:val="continuous"/>
          <w:pgSz w:w="16840" w:h="11910" w:orient="landscape"/>
          <w:pgMar w:top="1797" w:right="1440" w:bottom="1797" w:left="1440" w:header="720" w:footer="720" w:gutter="0"/>
          <w:cols w:space="720" w:num="1"/>
          <w:docGrid w:linePitch="312" w:charSpace="0"/>
        </w:sectPr>
      </w:pPr>
    </w:p>
    <w:p w14:paraId="6E7FAE66">
      <w:pPr>
        <w:spacing w:line="355" w:lineRule="exact"/>
        <w:ind w:right="-12"/>
        <w:jc w:val="right"/>
        <w:rPr>
          <w:rFonts w:hint="eastAsia" w:ascii="仿宋_GB2312" w:hAnsi="黑体" w:eastAsia="仿宋_GB2312" w:cs="宋体"/>
          <w:sz w:val="32"/>
          <w:szCs w:val="32"/>
          <w:lang w:val="en-US" w:eastAsia="zh-CN"/>
        </w:rPr>
      </w:pPr>
      <w:r>
        <w:rPr>
          <w:rFonts w:hint="eastAsia" w:ascii="仿宋_GB2312" w:hAnsi="黑体" w:eastAsia="仿宋_GB2312" w:cs="宋体"/>
          <w:sz w:val="32"/>
          <w:szCs w:val="32"/>
          <w:lang w:val="en-US" w:eastAsia="zh-CN"/>
        </w:rPr>
        <w:t>一般公共预算财政拨款基本支出决算表</w:t>
      </w:r>
    </w:p>
    <w:p w14:paraId="150BBFA1">
      <w:pPr>
        <w:pStyle w:val="4"/>
        <w:ind w:left="0"/>
        <w:rPr>
          <w:rFonts w:hint="eastAsia" w:ascii="仿宋" w:hAnsi="仿宋" w:eastAsia="仿宋" w:cs="仿宋"/>
          <w:sz w:val="18"/>
          <w:szCs w:val="18"/>
          <w:lang w:eastAsia="zh-CN"/>
        </w:rPr>
      </w:pPr>
      <w:r>
        <w:rPr>
          <w:rFonts w:hint="eastAsia" w:ascii="仿宋" w:hAnsi="仿宋" w:eastAsia="仿宋" w:cs="仿宋"/>
          <w:sz w:val="18"/>
          <w:szCs w:val="18"/>
          <w:lang w:eastAsia="zh-CN"/>
        </w:rPr>
        <w:br w:type="column"/>
      </w:r>
    </w:p>
    <w:p w14:paraId="35ADED77">
      <w:pPr>
        <w:pStyle w:val="4"/>
        <w:spacing w:before="10"/>
        <w:ind w:left="0"/>
        <w:rPr>
          <w:rFonts w:hint="eastAsia" w:ascii="仿宋" w:hAnsi="仿宋" w:eastAsia="仿宋" w:cs="仿宋"/>
          <w:sz w:val="18"/>
          <w:szCs w:val="18"/>
          <w:lang w:eastAsia="zh-CN"/>
        </w:rPr>
      </w:pPr>
    </w:p>
    <w:p w14:paraId="04FDE244">
      <w:pPr>
        <w:ind w:right="182"/>
        <w:jc w:val="left"/>
        <w:rPr>
          <w:rFonts w:hint="eastAsia" w:ascii="仿宋" w:hAnsi="仿宋" w:eastAsia="仿宋" w:cs="仿宋"/>
          <w:sz w:val="18"/>
          <w:szCs w:val="18"/>
          <w:lang w:val="en-US" w:eastAsia="zh-CN"/>
        </w:rPr>
        <w:sectPr>
          <w:pgSz w:w="16840" w:h="11910" w:orient="landscape"/>
          <w:pgMar w:top="860" w:right="1160" w:bottom="280" w:left="1160" w:header="720" w:footer="720" w:gutter="0"/>
          <w:cols w:equalWidth="0" w:num="2">
            <w:col w:w="9728" w:space="40"/>
            <w:col w:w="4752"/>
          </w:cols>
          <w:docGrid w:type="lines" w:linePitch="312" w:charSpace="0"/>
        </w:sectPr>
      </w:pPr>
      <w:r>
        <w:rPr>
          <w:rFonts w:hint="eastAsia" w:ascii="仿宋" w:hAnsi="仿宋" w:eastAsia="仿宋" w:cs="仿宋"/>
          <w:sz w:val="18"/>
          <w:szCs w:val="18"/>
          <w:lang w:val="en-US" w:eastAsia="zh-CN"/>
        </w:rPr>
        <w:t xml:space="preserve">                                         </w:t>
      </w:r>
      <w:r>
        <w:rPr>
          <w:rFonts w:hint="eastAsia" w:ascii="仿宋_GB2312" w:hAnsi="黑体" w:eastAsia="仿宋_GB2312" w:cs="宋体"/>
          <w:sz w:val="18"/>
          <w:szCs w:val="18"/>
          <w:lang w:val="en-US" w:eastAsia="zh-CN"/>
        </w:rPr>
        <w:t xml:space="preserve"> 公开06表</w:t>
      </w:r>
    </w:p>
    <w:p w14:paraId="38199A14">
      <w:pPr>
        <w:tabs>
          <w:tab w:val="left" w:pos="12093"/>
        </w:tabs>
        <w:spacing w:before="38" w:after="22"/>
        <w:ind w:firstLine="540" w:firstLineChars="300"/>
        <w:jc w:val="left"/>
        <w:rPr>
          <w:rFonts w:hint="eastAsia" w:ascii="仿宋" w:hAnsi="仿宋" w:eastAsia="仿宋" w:cs="仿宋"/>
          <w:sz w:val="18"/>
          <w:szCs w:val="18"/>
          <w:lang w:eastAsia="zh-CN"/>
        </w:rPr>
      </w:pPr>
      <w:r>
        <w:rPr>
          <w:rFonts w:hint="eastAsia" w:ascii="仿宋_GB2312" w:hAnsi="黑体" w:eastAsia="仿宋_GB2312" w:cs="宋体"/>
          <w:sz w:val="18"/>
          <w:szCs w:val="18"/>
          <w:lang w:val="en-US" w:eastAsia="zh-CN"/>
        </w:rPr>
        <w:t>部门：深圳市龙华区潜龙学校</w:t>
      </w:r>
      <w:r>
        <w:rPr>
          <w:rFonts w:hint="eastAsia" w:ascii="仿宋" w:hAnsi="仿宋" w:eastAsia="仿宋" w:cs="仿宋"/>
          <w:sz w:val="18"/>
          <w:szCs w:val="18"/>
          <w:lang w:eastAsia="zh-CN"/>
        </w:rPr>
        <w:tab/>
      </w:r>
      <w:r>
        <w:rPr>
          <w:rFonts w:hint="eastAsia" w:ascii="仿宋" w:hAnsi="仿宋" w:eastAsia="仿宋" w:cs="仿宋"/>
          <w:sz w:val="18"/>
          <w:szCs w:val="18"/>
          <w:lang w:val="en-US" w:eastAsia="zh-CN"/>
        </w:rPr>
        <w:t xml:space="preserve">          </w:t>
      </w:r>
      <w:r>
        <w:rPr>
          <w:rFonts w:hint="eastAsia" w:ascii="仿宋_GB2312" w:hAnsi="黑体" w:eastAsia="仿宋_GB2312" w:cs="宋体"/>
          <w:sz w:val="18"/>
          <w:szCs w:val="18"/>
          <w:lang w:val="en-US" w:eastAsia="zh-CN"/>
        </w:rPr>
        <w:t xml:space="preserve"> 金额单位：万元</w:t>
      </w:r>
    </w:p>
    <w:tbl>
      <w:tblPr>
        <w:tblStyle w:val="9"/>
        <w:tblpPr w:leftFromText="180" w:rightFromText="180" w:vertAnchor="page" w:horzAnchor="page" w:tblpX="1480" w:tblpY="2243"/>
        <w:tblOverlap w:val="never"/>
        <w:tblW w:w="14040" w:type="dxa"/>
        <w:tblInd w:w="0" w:type="dxa"/>
        <w:tblBorders>
          <w:top w:val="single" w:color="000000" w:sz="14" w:space="0"/>
          <w:left w:val="single" w:color="000000" w:sz="14" w:space="0"/>
          <w:bottom w:val="single" w:color="000000" w:sz="14" w:space="0"/>
          <w:right w:val="single" w:color="000000" w:sz="14" w:space="0"/>
          <w:insideH w:val="single" w:color="000000" w:sz="14" w:space="0"/>
          <w:insideV w:val="single" w:color="000000" w:sz="14" w:space="0"/>
        </w:tblBorders>
        <w:tblLayout w:type="fixed"/>
        <w:tblCellMar>
          <w:top w:w="0" w:type="dxa"/>
          <w:left w:w="0" w:type="dxa"/>
          <w:bottom w:w="0" w:type="dxa"/>
          <w:right w:w="0" w:type="dxa"/>
        </w:tblCellMar>
      </w:tblPr>
      <w:tblGrid>
        <w:gridCol w:w="862"/>
        <w:gridCol w:w="3040"/>
        <w:gridCol w:w="784"/>
        <w:gridCol w:w="877"/>
        <w:gridCol w:w="2100"/>
        <w:gridCol w:w="796"/>
        <w:gridCol w:w="866"/>
        <w:gridCol w:w="3877"/>
        <w:gridCol w:w="838"/>
      </w:tblGrid>
      <w:tr w14:paraId="06D4B32D">
        <w:tblPrEx>
          <w:tblBorders>
            <w:top w:val="single" w:color="000000" w:sz="14" w:space="0"/>
            <w:left w:val="single" w:color="000000" w:sz="14" w:space="0"/>
            <w:bottom w:val="single" w:color="000000" w:sz="14" w:space="0"/>
            <w:right w:val="single" w:color="000000" w:sz="14" w:space="0"/>
            <w:insideH w:val="single" w:color="000000" w:sz="14" w:space="0"/>
            <w:insideV w:val="single" w:color="000000" w:sz="14" w:space="0"/>
          </w:tblBorders>
          <w:tblCellMar>
            <w:top w:w="0" w:type="dxa"/>
            <w:left w:w="0" w:type="dxa"/>
            <w:bottom w:w="0" w:type="dxa"/>
            <w:right w:w="0" w:type="dxa"/>
          </w:tblCellMar>
        </w:tblPrEx>
        <w:trPr>
          <w:trHeight w:val="270" w:hRule="exact"/>
        </w:trPr>
        <w:tc>
          <w:tcPr>
            <w:tcW w:w="4686" w:type="dxa"/>
            <w:gridSpan w:val="3"/>
            <w:tcBorders>
              <w:top w:val="single" w:color="000000" w:sz="8" w:space="0"/>
              <w:left w:val="single" w:color="000000" w:sz="8" w:space="0"/>
              <w:bottom w:val="single" w:color="000000" w:sz="8" w:space="0"/>
              <w:right w:val="single" w:color="000000" w:sz="8" w:space="0"/>
            </w:tcBorders>
            <w:shd w:val="clear" w:color="auto" w:fill="FFFFFF"/>
            <w:vAlign w:val="top"/>
          </w:tcPr>
          <w:p w14:paraId="0C815AAF">
            <w:pPr>
              <w:pStyle w:val="11"/>
              <w:spacing w:line="213" w:lineRule="exact"/>
              <w:ind w:right="2198"/>
              <w:jc w:val="center"/>
              <w:rPr>
                <w:rFonts w:hint="eastAsia" w:ascii="仿宋" w:hAnsi="仿宋" w:eastAsia="仿宋" w:cs="仿宋"/>
                <w:color w:val="000000"/>
                <w:sz w:val="18"/>
                <w:szCs w:val="18"/>
              </w:rPr>
            </w:pPr>
            <w:r>
              <w:rPr>
                <w:rFonts w:hint="eastAsia" w:ascii="仿宋_GB2312" w:hAnsi="黑体" w:eastAsia="仿宋_GB2312" w:cs="宋体"/>
                <w:color w:val="000000"/>
                <w:kern w:val="2"/>
                <w:sz w:val="18"/>
                <w:szCs w:val="18"/>
                <w:lang w:val="en-US" w:eastAsia="zh-CN" w:bidi="ar-SA"/>
              </w:rPr>
              <w:t xml:space="preserve">                   人员经费</w:t>
            </w:r>
          </w:p>
        </w:tc>
        <w:tc>
          <w:tcPr>
            <w:tcW w:w="9354" w:type="dxa"/>
            <w:gridSpan w:val="6"/>
            <w:tcBorders>
              <w:top w:val="single" w:color="000000" w:sz="8" w:space="0"/>
              <w:left w:val="single" w:color="000000" w:sz="8" w:space="0"/>
              <w:bottom w:val="single" w:color="000000" w:sz="8" w:space="0"/>
              <w:right w:val="single" w:color="000000" w:sz="8" w:space="0"/>
            </w:tcBorders>
            <w:shd w:val="clear" w:color="auto" w:fill="FFFFFF"/>
            <w:vAlign w:val="top"/>
          </w:tcPr>
          <w:p w14:paraId="5CA0FF4F">
            <w:pPr>
              <w:pStyle w:val="11"/>
              <w:spacing w:line="213" w:lineRule="exact"/>
              <w:ind w:right="4118"/>
              <w:jc w:val="center"/>
              <w:rPr>
                <w:rFonts w:hint="eastAsia" w:ascii="仿宋" w:hAnsi="仿宋" w:eastAsia="仿宋" w:cs="仿宋"/>
                <w:color w:val="000000"/>
                <w:sz w:val="18"/>
                <w:szCs w:val="18"/>
              </w:rPr>
            </w:pPr>
            <w:r>
              <w:rPr>
                <w:rFonts w:hint="eastAsia" w:ascii="仿宋_GB2312" w:hAnsi="黑体" w:eastAsia="仿宋_GB2312" w:cs="宋体"/>
                <w:color w:val="000000"/>
                <w:kern w:val="2"/>
                <w:sz w:val="18"/>
                <w:szCs w:val="18"/>
                <w:lang w:val="en-US" w:eastAsia="zh-CN" w:bidi="ar-SA"/>
              </w:rPr>
              <w:t xml:space="preserve">                                             公用经费</w:t>
            </w:r>
          </w:p>
        </w:tc>
      </w:tr>
      <w:tr w14:paraId="43F3F113">
        <w:tblPrEx>
          <w:tblBorders>
            <w:top w:val="single" w:color="000000" w:sz="14" w:space="0"/>
            <w:left w:val="single" w:color="000000" w:sz="14" w:space="0"/>
            <w:bottom w:val="single" w:color="000000" w:sz="14" w:space="0"/>
            <w:right w:val="single" w:color="000000" w:sz="14" w:space="0"/>
            <w:insideH w:val="single" w:color="000000" w:sz="14" w:space="0"/>
            <w:insideV w:val="single" w:color="000000" w:sz="14" w:space="0"/>
          </w:tblBorders>
          <w:tblCellMar>
            <w:top w:w="0" w:type="dxa"/>
            <w:left w:w="0" w:type="dxa"/>
            <w:bottom w:w="0" w:type="dxa"/>
            <w:right w:w="0" w:type="dxa"/>
          </w:tblCellMar>
        </w:tblPrEx>
        <w:trPr>
          <w:trHeight w:val="549" w:hRule="exact"/>
        </w:trPr>
        <w:tc>
          <w:tcPr>
            <w:tcW w:w="862" w:type="dxa"/>
            <w:tcBorders>
              <w:top w:val="single" w:color="000000" w:sz="8" w:space="0"/>
              <w:left w:val="single" w:color="000000" w:sz="8" w:space="0"/>
              <w:bottom w:val="single" w:color="000000" w:sz="8" w:space="0"/>
              <w:right w:val="single" w:color="000000" w:sz="8" w:space="0"/>
            </w:tcBorders>
            <w:shd w:val="clear" w:color="auto" w:fill="FFFFFF"/>
            <w:vAlign w:val="top"/>
          </w:tcPr>
          <w:p w14:paraId="1CA860E6">
            <w:pPr>
              <w:pStyle w:val="11"/>
              <w:spacing w:before="45" w:line="226" w:lineRule="exact"/>
              <w:ind w:left="55" w:right="52"/>
              <w:rPr>
                <w:rFonts w:hint="eastAsia" w:ascii="仿宋" w:hAnsi="仿宋" w:eastAsia="仿宋" w:cs="仿宋"/>
                <w:color w:val="000000"/>
                <w:sz w:val="18"/>
                <w:szCs w:val="18"/>
              </w:rPr>
            </w:pPr>
            <w:r>
              <w:rPr>
                <w:rFonts w:hint="eastAsia" w:ascii="仿宋_GB2312" w:hAnsi="黑体" w:eastAsia="仿宋_GB2312" w:cs="宋体"/>
                <w:color w:val="000000"/>
                <w:kern w:val="2"/>
                <w:sz w:val="18"/>
                <w:szCs w:val="18"/>
                <w:lang w:val="en-US" w:eastAsia="zh-CN" w:bidi="ar-SA"/>
              </w:rPr>
              <w:t>经济分类 科目编码</w:t>
            </w:r>
          </w:p>
        </w:tc>
        <w:tc>
          <w:tcPr>
            <w:tcW w:w="3040" w:type="dxa"/>
            <w:tcBorders>
              <w:top w:val="single" w:color="000000" w:sz="8" w:space="0"/>
              <w:left w:val="single" w:color="000000" w:sz="8" w:space="0"/>
              <w:bottom w:val="single" w:color="000000" w:sz="8" w:space="0"/>
              <w:right w:val="single" w:color="000000" w:sz="8" w:space="0"/>
            </w:tcBorders>
            <w:shd w:val="clear" w:color="auto" w:fill="FFFFFF"/>
            <w:vAlign w:val="top"/>
          </w:tcPr>
          <w:p w14:paraId="6597FE6D">
            <w:pPr>
              <w:pStyle w:val="11"/>
              <w:spacing w:before="128"/>
              <w:ind w:left="1079" w:right="1079"/>
              <w:jc w:val="center"/>
              <w:rPr>
                <w:rFonts w:hint="eastAsia" w:ascii="仿宋" w:hAnsi="仿宋" w:eastAsia="仿宋" w:cs="仿宋"/>
                <w:color w:val="000000"/>
                <w:sz w:val="18"/>
                <w:szCs w:val="18"/>
              </w:rPr>
            </w:pPr>
            <w:r>
              <w:rPr>
                <w:rFonts w:hint="eastAsia" w:ascii="仿宋_GB2312" w:hAnsi="黑体" w:eastAsia="仿宋_GB2312" w:cs="宋体"/>
                <w:color w:val="000000"/>
                <w:kern w:val="2"/>
                <w:sz w:val="18"/>
                <w:szCs w:val="18"/>
                <w:lang w:val="en-US" w:eastAsia="zh-CN" w:bidi="ar-SA"/>
              </w:rPr>
              <w:t>科目名称</w:t>
            </w:r>
          </w:p>
        </w:tc>
        <w:tc>
          <w:tcPr>
            <w:tcW w:w="784" w:type="dxa"/>
            <w:tcBorders>
              <w:top w:val="single" w:color="000000" w:sz="8" w:space="0"/>
              <w:left w:val="single" w:color="000000" w:sz="8" w:space="0"/>
              <w:bottom w:val="single" w:color="000000" w:sz="8" w:space="0"/>
              <w:right w:val="single" w:color="000000" w:sz="8" w:space="0"/>
            </w:tcBorders>
            <w:shd w:val="clear" w:color="auto" w:fill="FFFFFF"/>
            <w:vAlign w:val="top"/>
          </w:tcPr>
          <w:p w14:paraId="3D74B625">
            <w:pPr>
              <w:jc w:val="center"/>
              <w:rPr>
                <w:rFonts w:hint="eastAsia" w:ascii="仿宋" w:hAnsi="仿宋" w:eastAsia="仿宋" w:cs="仿宋"/>
                <w:color w:val="000000"/>
                <w:szCs w:val="18"/>
                <w:lang w:val="en-US" w:eastAsia="zh-CN"/>
              </w:rPr>
            </w:pPr>
            <w:r>
              <w:rPr>
                <w:rFonts w:hint="eastAsia" w:ascii="仿宋_GB2312" w:hAnsi="黑体" w:eastAsia="仿宋_GB2312" w:cs="宋体"/>
                <w:color w:val="000000"/>
                <w:kern w:val="2"/>
                <w:sz w:val="18"/>
                <w:szCs w:val="18"/>
                <w:lang w:val="en-US" w:eastAsia="zh-CN" w:bidi="ar-SA"/>
              </w:rPr>
              <w:t>金额</w:t>
            </w:r>
          </w:p>
        </w:tc>
        <w:tc>
          <w:tcPr>
            <w:tcW w:w="877" w:type="dxa"/>
            <w:tcBorders>
              <w:top w:val="single" w:color="000000" w:sz="8" w:space="0"/>
              <w:left w:val="single" w:color="000000" w:sz="8" w:space="0"/>
              <w:bottom w:val="single" w:color="000000" w:sz="8" w:space="0"/>
              <w:right w:val="single" w:color="000000" w:sz="8" w:space="0"/>
            </w:tcBorders>
            <w:shd w:val="clear" w:color="auto" w:fill="FFFFFF"/>
            <w:vAlign w:val="top"/>
          </w:tcPr>
          <w:p w14:paraId="5A4C79AF">
            <w:pPr>
              <w:pStyle w:val="11"/>
              <w:spacing w:before="45" w:line="226" w:lineRule="exact"/>
              <w:ind w:left="64" w:right="52"/>
              <w:rPr>
                <w:rFonts w:hint="eastAsia" w:ascii="仿宋" w:hAnsi="仿宋" w:eastAsia="仿宋" w:cs="仿宋"/>
                <w:color w:val="000000"/>
                <w:sz w:val="18"/>
                <w:szCs w:val="18"/>
              </w:rPr>
            </w:pPr>
            <w:r>
              <w:rPr>
                <w:rFonts w:hint="eastAsia" w:ascii="仿宋_GB2312" w:hAnsi="黑体" w:eastAsia="仿宋_GB2312" w:cs="宋体"/>
                <w:color w:val="000000"/>
                <w:kern w:val="2"/>
                <w:sz w:val="18"/>
                <w:szCs w:val="18"/>
                <w:lang w:val="en-US" w:eastAsia="zh-CN" w:bidi="ar-SA"/>
              </w:rPr>
              <w:t>经济分类 科目编码</w:t>
            </w:r>
          </w:p>
        </w:tc>
        <w:tc>
          <w:tcPr>
            <w:tcW w:w="2100" w:type="dxa"/>
            <w:tcBorders>
              <w:top w:val="single" w:color="000000" w:sz="8" w:space="0"/>
              <w:left w:val="single" w:color="000000" w:sz="8" w:space="0"/>
              <w:bottom w:val="single" w:color="000000" w:sz="8" w:space="0"/>
              <w:right w:val="single" w:color="000000" w:sz="8" w:space="0"/>
            </w:tcBorders>
            <w:shd w:val="clear" w:color="auto" w:fill="FFFFFF"/>
            <w:vAlign w:val="top"/>
          </w:tcPr>
          <w:p w14:paraId="4C696C28">
            <w:pPr>
              <w:pStyle w:val="11"/>
              <w:spacing w:before="128"/>
              <w:ind w:left="664"/>
              <w:rPr>
                <w:rFonts w:hint="eastAsia" w:ascii="仿宋" w:hAnsi="仿宋" w:eastAsia="仿宋" w:cs="仿宋"/>
                <w:color w:val="000000"/>
                <w:sz w:val="18"/>
                <w:szCs w:val="18"/>
              </w:rPr>
            </w:pPr>
            <w:r>
              <w:rPr>
                <w:rFonts w:hint="eastAsia" w:ascii="仿宋_GB2312" w:hAnsi="黑体" w:eastAsia="仿宋_GB2312" w:cs="宋体"/>
                <w:color w:val="000000"/>
                <w:kern w:val="2"/>
                <w:sz w:val="18"/>
                <w:szCs w:val="18"/>
                <w:lang w:val="en-US" w:eastAsia="zh-CN" w:bidi="ar-SA"/>
              </w:rPr>
              <w:t>科目名称</w:t>
            </w:r>
          </w:p>
        </w:tc>
        <w:tc>
          <w:tcPr>
            <w:tcW w:w="796" w:type="dxa"/>
            <w:tcBorders>
              <w:top w:val="single" w:color="000000" w:sz="8" w:space="0"/>
              <w:left w:val="single" w:color="000000" w:sz="8" w:space="0"/>
              <w:bottom w:val="single" w:color="000000" w:sz="8" w:space="0"/>
              <w:right w:val="single" w:color="000000" w:sz="8" w:space="0"/>
            </w:tcBorders>
            <w:shd w:val="clear" w:color="auto" w:fill="FFFFFF"/>
            <w:vAlign w:val="top"/>
          </w:tcPr>
          <w:p w14:paraId="7C1E45C2">
            <w:pPr>
              <w:jc w:val="center"/>
              <w:rPr>
                <w:rFonts w:hint="eastAsia" w:ascii="仿宋" w:hAnsi="仿宋" w:eastAsia="仿宋" w:cs="仿宋"/>
                <w:color w:val="000000"/>
                <w:szCs w:val="18"/>
              </w:rPr>
            </w:pPr>
            <w:r>
              <w:rPr>
                <w:rFonts w:hint="eastAsia" w:ascii="仿宋_GB2312" w:hAnsi="黑体" w:eastAsia="仿宋_GB2312" w:cs="宋体"/>
                <w:color w:val="000000"/>
                <w:kern w:val="2"/>
                <w:sz w:val="18"/>
                <w:szCs w:val="18"/>
                <w:lang w:val="en-US" w:eastAsia="zh-CN" w:bidi="ar-SA"/>
              </w:rPr>
              <w:t>金额</w:t>
            </w:r>
          </w:p>
        </w:tc>
        <w:tc>
          <w:tcPr>
            <w:tcW w:w="866" w:type="dxa"/>
            <w:tcBorders>
              <w:top w:val="single" w:color="000000" w:sz="8" w:space="0"/>
              <w:left w:val="single" w:color="000000" w:sz="8" w:space="0"/>
              <w:bottom w:val="single" w:color="000000" w:sz="8" w:space="0"/>
              <w:right w:val="single" w:color="000000" w:sz="8" w:space="0"/>
            </w:tcBorders>
            <w:shd w:val="clear" w:color="auto" w:fill="FFFFFF"/>
            <w:vAlign w:val="top"/>
          </w:tcPr>
          <w:p w14:paraId="288CA4A9">
            <w:pPr>
              <w:pStyle w:val="11"/>
              <w:spacing w:before="45" w:line="226" w:lineRule="exact"/>
              <w:ind w:left="64" w:right="52"/>
              <w:rPr>
                <w:rFonts w:hint="eastAsia" w:ascii="仿宋" w:hAnsi="仿宋" w:eastAsia="仿宋" w:cs="仿宋"/>
                <w:color w:val="000000"/>
                <w:sz w:val="18"/>
                <w:szCs w:val="18"/>
              </w:rPr>
            </w:pPr>
            <w:r>
              <w:rPr>
                <w:rFonts w:hint="eastAsia" w:ascii="仿宋_GB2312" w:hAnsi="黑体" w:eastAsia="仿宋_GB2312" w:cs="宋体"/>
                <w:color w:val="000000"/>
                <w:kern w:val="2"/>
                <w:sz w:val="18"/>
                <w:szCs w:val="18"/>
                <w:lang w:val="en-US" w:eastAsia="zh-CN" w:bidi="ar-SA"/>
              </w:rPr>
              <w:t>经济分类 科目编码</w:t>
            </w:r>
          </w:p>
        </w:tc>
        <w:tc>
          <w:tcPr>
            <w:tcW w:w="3877" w:type="dxa"/>
            <w:tcBorders>
              <w:top w:val="single" w:color="000000" w:sz="8" w:space="0"/>
              <w:left w:val="single" w:color="000000" w:sz="8" w:space="0"/>
              <w:bottom w:val="single" w:color="000000" w:sz="8" w:space="0"/>
              <w:right w:val="single" w:color="000000" w:sz="8" w:space="0"/>
            </w:tcBorders>
            <w:shd w:val="clear" w:color="auto" w:fill="FFFFFF"/>
            <w:vAlign w:val="top"/>
          </w:tcPr>
          <w:p w14:paraId="05A6450A">
            <w:pPr>
              <w:pStyle w:val="11"/>
              <w:spacing w:before="128"/>
              <w:ind w:left="846" w:right="846"/>
              <w:jc w:val="center"/>
              <w:rPr>
                <w:rFonts w:hint="eastAsia" w:ascii="仿宋" w:hAnsi="仿宋" w:eastAsia="仿宋" w:cs="仿宋"/>
                <w:color w:val="000000"/>
                <w:sz w:val="18"/>
                <w:szCs w:val="18"/>
              </w:rPr>
            </w:pPr>
            <w:r>
              <w:rPr>
                <w:rFonts w:hint="eastAsia" w:ascii="仿宋_GB2312" w:hAnsi="黑体" w:eastAsia="仿宋_GB2312" w:cs="宋体"/>
                <w:color w:val="000000"/>
                <w:kern w:val="2"/>
                <w:sz w:val="18"/>
                <w:szCs w:val="18"/>
                <w:lang w:val="en-US" w:eastAsia="zh-CN" w:bidi="ar-SA"/>
              </w:rPr>
              <w:t>科目名称</w:t>
            </w:r>
          </w:p>
        </w:tc>
        <w:tc>
          <w:tcPr>
            <w:tcW w:w="838" w:type="dxa"/>
            <w:tcBorders>
              <w:top w:val="single" w:color="000000" w:sz="8" w:space="0"/>
              <w:left w:val="single" w:color="000000" w:sz="8" w:space="0"/>
              <w:bottom w:val="single" w:color="000000" w:sz="8" w:space="0"/>
              <w:right w:val="single" w:color="000000" w:sz="8" w:space="0"/>
            </w:tcBorders>
            <w:shd w:val="clear" w:color="auto" w:fill="FFFFFF"/>
            <w:vAlign w:val="top"/>
          </w:tcPr>
          <w:p w14:paraId="499CF4FC">
            <w:pPr>
              <w:jc w:val="center"/>
              <w:rPr>
                <w:rFonts w:hint="eastAsia" w:ascii="仿宋" w:hAnsi="仿宋" w:eastAsia="仿宋" w:cs="仿宋"/>
                <w:color w:val="000000"/>
                <w:szCs w:val="18"/>
                <w:lang w:val="en-US"/>
              </w:rPr>
            </w:pPr>
            <w:r>
              <w:rPr>
                <w:rFonts w:hint="eastAsia" w:ascii="仿宋_GB2312" w:hAnsi="黑体" w:eastAsia="仿宋_GB2312" w:cs="宋体"/>
                <w:color w:val="000000"/>
                <w:kern w:val="2"/>
                <w:sz w:val="18"/>
                <w:szCs w:val="18"/>
                <w:lang w:val="en-US" w:eastAsia="zh-CN" w:bidi="ar-SA"/>
              </w:rPr>
              <w:t>金额</w:t>
            </w:r>
          </w:p>
        </w:tc>
      </w:tr>
      <w:tr w14:paraId="08C1CFA4">
        <w:tblPrEx>
          <w:tblBorders>
            <w:top w:val="single" w:color="000000" w:sz="14" w:space="0"/>
            <w:left w:val="single" w:color="000000" w:sz="14" w:space="0"/>
            <w:bottom w:val="single" w:color="000000" w:sz="14" w:space="0"/>
            <w:right w:val="single" w:color="000000" w:sz="14" w:space="0"/>
            <w:insideH w:val="single" w:color="000000" w:sz="14" w:space="0"/>
            <w:insideV w:val="single" w:color="000000" w:sz="14" w:space="0"/>
          </w:tblBorders>
          <w:tblCellMar>
            <w:top w:w="0" w:type="dxa"/>
            <w:left w:w="0" w:type="dxa"/>
            <w:bottom w:w="0" w:type="dxa"/>
            <w:right w:w="0" w:type="dxa"/>
          </w:tblCellMar>
        </w:tblPrEx>
        <w:trPr>
          <w:trHeight w:val="255" w:hRule="exact"/>
        </w:trPr>
        <w:tc>
          <w:tcPr>
            <w:tcW w:w="86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4B01C7">
            <w:pPr>
              <w:spacing w:line="225" w:lineRule="exact"/>
              <w:ind w:left="206"/>
              <w:jc w:val="both"/>
              <w:rPr>
                <w:rFonts w:hint="eastAsia" w:ascii="仿宋" w:hAnsi="仿宋" w:eastAsia="仿宋" w:cs="仿宋"/>
                <w:color w:val="000000"/>
                <w:sz w:val="18"/>
                <w:szCs w:val="18"/>
              </w:rPr>
            </w:pPr>
            <w:r>
              <w:rPr>
                <w:rFonts w:hint="eastAsia" w:ascii="仿宋_GB2312" w:hAnsi="黑体" w:eastAsia="仿宋_GB2312" w:cs="宋体"/>
                <w:color w:val="000000"/>
                <w:kern w:val="2"/>
                <w:sz w:val="18"/>
                <w:szCs w:val="18"/>
                <w:lang w:val="en-US" w:eastAsia="zh-CN" w:bidi="ar-SA"/>
              </w:rPr>
              <w:t>301</w:t>
            </w:r>
          </w:p>
        </w:tc>
        <w:tc>
          <w:tcPr>
            <w:tcW w:w="30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E9FDF7">
            <w:pPr>
              <w:spacing w:line="225" w:lineRule="exact"/>
              <w:ind w:left="206"/>
              <w:jc w:val="both"/>
              <w:rPr>
                <w:rFonts w:hint="eastAsia" w:ascii="仿宋" w:hAnsi="仿宋" w:eastAsia="仿宋" w:cs="仿宋"/>
                <w:color w:val="000000"/>
                <w:sz w:val="18"/>
                <w:szCs w:val="18"/>
              </w:rPr>
            </w:pPr>
            <w:r>
              <w:rPr>
                <w:rFonts w:hint="eastAsia" w:ascii="仿宋_GB2312" w:hAnsi="黑体" w:eastAsia="仿宋_GB2312" w:cs="宋体"/>
                <w:color w:val="000000"/>
                <w:kern w:val="2"/>
                <w:sz w:val="18"/>
                <w:szCs w:val="18"/>
                <w:lang w:val="en-US" w:eastAsia="zh-CN" w:bidi="ar-SA"/>
              </w:rPr>
              <w:t>工资福利支出</w:t>
            </w:r>
          </w:p>
        </w:tc>
        <w:tc>
          <w:tcPr>
            <w:tcW w:w="78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D2BFD6">
            <w:pPr>
              <w:jc w:val="right"/>
              <w:rPr>
                <w:rFonts w:hint="eastAsia" w:ascii="仿宋" w:hAnsi="仿宋" w:eastAsia="仿宋" w:cs="仿宋"/>
                <w:color w:val="000000"/>
                <w:sz w:val="18"/>
                <w:szCs w:val="18"/>
                <w:lang w:val="en-US" w:eastAsia="zh-CN"/>
              </w:rPr>
            </w:pPr>
            <w:r>
              <w:rPr>
                <w:rFonts w:hint="eastAsia" w:ascii="仿宋_GB2312" w:hAnsi="黑体" w:eastAsia="仿宋_GB2312" w:cs="宋体"/>
                <w:color w:val="000000"/>
                <w:kern w:val="2"/>
                <w:sz w:val="18"/>
                <w:szCs w:val="18"/>
                <w:lang w:val="en-US" w:eastAsia="zh-CN" w:bidi="ar-SA"/>
              </w:rPr>
              <w:t>4,870.69</w:t>
            </w:r>
          </w:p>
        </w:tc>
        <w:tc>
          <w:tcPr>
            <w:tcW w:w="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BFA1DA">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w:t>
            </w:r>
          </w:p>
        </w:tc>
        <w:tc>
          <w:tcPr>
            <w:tcW w:w="21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89BA8B">
            <w:pPr>
              <w:spacing w:line="225" w:lineRule="exact"/>
              <w:ind w:left="206"/>
              <w:jc w:val="both"/>
              <w:rPr>
                <w:rFonts w:hint="eastAsia" w:ascii="仿宋" w:hAnsi="仿宋" w:eastAsia="仿宋" w:cs="仿宋"/>
                <w:color w:val="000000"/>
                <w:sz w:val="18"/>
                <w:szCs w:val="18"/>
                <w:lang w:val="en-US" w:eastAsia="zh-CN"/>
              </w:rPr>
            </w:pPr>
            <w:r>
              <w:rPr>
                <w:rFonts w:hint="eastAsia" w:ascii="仿宋_GB2312" w:hAnsi="黑体" w:eastAsia="仿宋_GB2312" w:cs="宋体"/>
                <w:color w:val="000000"/>
                <w:kern w:val="2"/>
                <w:sz w:val="18"/>
                <w:szCs w:val="18"/>
                <w:lang w:val="en-US" w:eastAsia="zh-CN" w:bidi="ar-SA"/>
              </w:rPr>
              <w:t>商品和服务支出</w:t>
            </w:r>
          </w:p>
        </w:tc>
        <w:tc>
          <w:tcPr>
            <w:tcW w:w="79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CFDF08">
            <w:pPr>
              <w:jc w:val="right"/>
              <w:rPr>
                <w:rFonts w:hint="eastAsia" w:ascii="仿宋_GB2312" w:hAnsi="黑体" w:eastAsia="仿宋_GB2312" w:cs="宋体"/>
                <w:color w:val="000000"/>
                <w:kern w:val="2"/>
                <w:sz w:val="18"/>
                <w:szCs w:val="18"/>
                <w:lang w:val="en-US" w:eastAsia="zh-CN" w:bidi="ar-SA"/>
              </w:rPr>
            </w:pPr>
          </w:p>
        </w:tc>
        <w:tc>
          <w:tcPr>
            <w:tcW w:w="86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C740E8">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307</w:t>
            </w:r>
          </w:p>
        </w:tc>
        <w:tc>
          <w:tcPr>
            <w:tcW w:w="3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401FB6">
            <w:pPr>
              <w:spacing w:line="225" w:lineRule="exact"/>
              <w:ind w:left="206"/>
              <w:jc w:val="both"/>
              <w:rPr>
                <w:rFonts w:hint="eastAsia" w:ascii="仿宋" w:hAnsi="仿宋" w:eastAsia="仿宋" w:cs="仿宋"/>
                <w:color w:val="000000"/>
                <w:sz w:val="18"/>
                <w:szCs w:val="18"/>
                <w:lang w:val="en-US" w:eastAsia="zh-CN"/>
              </w:rPr>
            </w:pPr>
            <w:r>
              <w:rPr>
                <w:rFonts w:hint="eastAsia" w:ascii="仿宋_GB2312" w:hAnsi="黑体" w:eastAsia="仿宋_GB2312" w:cs="宋体"/>
                <w:color w:val="000000"/>
                <w:kern w:val="2"/>
                <w:sz w:val="18"/>
                <w:szCs w:val="18"/>
                <w:lang w:val="en-US" w:eastAsia="zh-CN" w:bidi="ar-SA"/>
              </w:rPr>
              <w:t>债务利息及费用支出</w:t>
            </w:r>
          </w:p>
        </w:tc>
        <w:tc>
          <w:tcPr>
            <w:tcW w:w="8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BF485F">
            <w:pPr>
              <w:jc w:val="right"/>
              <w:rPr>
                <w:rFonts w:hint="eastAsia" w:ascii="仿宋_GB2312" w:hAnsi="黑体" w:eastAsia="仿宋_GB2312" w:cs="宋体"/>
                <w:color w:val="000000"/>
                <w:kern w:val="2"/>
                <w:sz w:val="18"/>
                <w:szCs w:val="18"/>
                <w:lang w:val="en-US" w:eastAsia="zh-CN" w:bidi="ar-SA"/>
              </w:rPr>
            </w:pPr>
          </w:p>
        </w:tc>
      </w:tr>
      <w:tr w14:paraId="68ED60B3">
        <w:tblPrEx>
          <w:tblBorders>
            <w:top w:val="single" w:color="000000" w:sz="14" w:space="0"/>
            <w:left w:val="single" w:color="000000" w:sz="14" w:space="0"/>
            <w:bottom w:val="single" w:color="000000" w:sz="14" w:space="0"/>
            <w:right w:val="single" w:color="000000" w:sz="14" w:space="0"/>
            <w:insideH w:val="single" w:color="000000" w:sz="14" w:space="0"/>
            <w:insideV w:val="single" w:color="000000" w:sz="14" w:space="0"/>
          </w:tblBorders>
          <w:tblCellMar>
            <w:top w:w="0" w:type="dxa"/>
            <w:left w:w="0" w:type="dxa"/>
            <w:bottom w:w="0" w:type="dxa"/>
            <w:right w:w="0" w:type="dxa"/>
          </w:tblCellMar>
        </w:tblPrEx>
        <w:trPr>
          <w:trHeight w:val="255" w:hRule="exact"/>
        </w:trPr>
        <w:tc>
          <w:tcPr>
            <w:tcW w:w="86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E359C0">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30101</w:t>
            </w:r>
          </w:p>
        </w:tc>
        <w:tc>
          <w:tcPr>
            <w:tcW w:w="30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FFC27F">
            <w:pPr>
              <w:spacing w:line="225" w:lineRule="exact"/>
              <w:ind w:left="206"/>
              <w:jc w:val="both"/>
              <w:rPr>
                <w:rFonts w:hint="eastAsia" w:ascii="仿宋" w:hAnsi="仿宋" w:eastAsia="仿宋" w:cs="仿宋"/>
                <w:color w:val="000000"/>
                <w:sz w:val="18"/>
                <w:szCs w:val="18"/>
              </w:rPr>
            </w:pPr>
            <w:r>
              <w:rPr>
                <w:rFonts w:hint="eastAsia" w:ascii="仿宋_GB2312" w:hAnsi="黑体" w:eastAsia="仿宋_GB2312" w:cs="宋体"/>
                <w:color w:val="000000"/>
                <w:kern w:val="2"/>
                <w:sz w:val="18"/>
                <w:szCs w:val="18"/>
                <w:lang w:val="en-US" w:eastAsia="zh-CN" w:bidi="ar-SA"/>
              </w:rPr>
              <w:t xml:space="preserve">  基本工资</w:t>
            </w:r>
          </w:p>
        </w:tc>
        <w:tc>
          <w:tcPr>
            <w:tcW w:w="78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645E7E">
            <w:pPr>
              <w:jc w:val="right"/>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542.52</w:t>
            </w:r>
          </w:p>
        </w:tc>
        <w:tc>
          <w:tcPr>
            <w:tcW w:w="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672999">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30201</w:t>
            </w:r>
          </w:p>
        </w:tc>
        <w:tc>
          <w:tcPr>
            <w:tcW w:w="21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B1ABE4">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办公费</w:t>
            </w:r>
          </w:p>
        </w:tc>
        <w:tc>
          <w:tcPr>
            <w:tcW w:w="79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4827F4">
            <w:pPr>
              <w:jc w:val="right"/>
              <w:rPr>
                <w:rFonts w:hint="eastAsia" w:ascii="仿宋_GB2312" w:hAnsi="黑体" w:eastAsia="仿宋_GB2312" w:cs="宋体"/>
                <w:color w:val="000000"/>
                <w:kern w:val="2"/>
                <w:sz w:val="18"/>
                <w:szCs w:val="18"/>
                <w:lang w:val="en-US" w:eastAsia="zh-CN" w:bidi="ar-SA"/>
              </w:rPr>
            </w:pPr>
          </w:p>
        </w:tc>
        <w:tc>
          <w:tcPr>
            <w:tcW w:w="86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A80546">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30701</w:t>
            </w:r>
          </w:p>
        </w:tc>
        <w:tc>
          <w:tcPr>
            <w:tcW w:w="3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B37400">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国内债务付息</w:t>
            </w:r>
          </w:p>
        </w:tc>
        <w:tc>
          <w:tcPr>
            <w:tcW w:w="8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093C67">
            <w:pPr>
              <w:jc w:val="right"/>
              <w:rPr>
                <w:rFonts w:hint="eastAsia" w:ascii="仿宋_GB2312" w:hAnsi="黑体" w:eastAsia="仿宋_GB2312" w:cs="宋体"/>
                <w:color w:val="000000"/>
                <w:kern w:val="2"/>
                <w:sz w:val="18"/>
                <w:szCs w:val="18"/>
                <w:lang w:val="en-US" w:eastAsia="zh-CN" w:bidi="ar-SA"/>
              </w:rPr>
            </w:pPr>
          </w:p>
        </w:tc>
      </w:tr>
      <w:tr w14:paraId="34822AE6">
        <w:tblPrEx>
          <w:tblBorders>
            <w:top w:val="single" w:color="000000" w:sz="14" w:space="0"/>
            <w:left w:val="single" w:color="000000" w:sz="14" w:space="0"/>
            <w:bottom w:val="single" w:color="000000" w:sz="14" w:space="0"/>
            <w:right w:val="single" w:color="000000" w:sz="14" w:space="0"/>
            <w:insideH w:val="single" w:color="000000" w:sz="14" w:space="0"/>
            <w:insideV w:val="single" w:color="000000" w:sz="14" w:space="0"/>
          </w:tblBorders>
          <w:tblCellMar>
            <w:top w:w="0" w:type="dxa"/>
            <w:left w:w="0" w:type="dxa"/>
            <w:bottom w:w="0" w:type="dxa"/>
            <w:right w:w="0" w:type="dxa"/>
          </w:tblCellMar>
        </w:tblPrEx>
        <w:trPr>
          <w:trHeight w:val="255" w:hRule="exact"/>
        </w:trPr>
        <w:tc>
          <w:tcPr>
            <w:tcW w:w="86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5E99ED">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30102</w:t>
            </w:r>
          </w:p>
        </w:tc>
        <w:tc>
          <w:tcPr>
            <w:tcW w:w="30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B28B8F">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津贴补贴</w:t>
            </w:r>
          </w:p>
        </w:tc>
        <w:tc>
          <w:tcPr>
            <w:tcW w:w="78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A8026C">
            <w:pPr>
              <w:jc w:val="right"/>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2,600.42</w:t>
            </w:r>
          </w:p>
        </w:tc>
        <w:tc>
          <w:tcPr>
            <w:tcW w:w="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635F34">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30202</w:t>
            </w:r>
          </w:p>
        </w:tc>
        <w:tc>
          <w:tcPr>
            <w:tcW w:w="21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923B4A">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印刷费</w:t>
            </w:r>
          </w:p>
        </w:tc>
        <w:tc>
          <w:tcPr>
            <w:tcW w:w="79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015684">
            <w:pPr>
              <w:jc w:val="right"/>
              <w:rPr>
                <w:rFonts w:hint="eastAsia" w:ascii="仿宋_GB2312" w:hAnsi="黑体" w:eastAsia="仿宋_GB2312" w:cs="宋体"/>
                <w:color w:val="000000"/>
                <w:kern w:val="2"/>
                <w:sz w:val="18"/>
                <w:szCs w:val="18"/>
                <w:lang w:val="en-US" w:eastAsia="zh-CN" w:bidi="ar-SA"/>
              </w:rPr>
            </w:pPr>
          </w:p>
        </w:tc>
        <w:tc>
          <w:tcPr>
            <w:tcW w:w="86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59DA17">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30702</w:t>
            </w:r>
          </w:p>
        </w:tc>
        <w:tc>
          <w:tcPr>
            <w:tcW w:w="3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AF5F62">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国外债务付息</w:t>
            </w:r>
          </w:p>
        </w:tc>
        <w:tc>
          <w:tcPr>
            <w:tcW w:w="8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048110">
            <w:pPr>
              <w:jc w:val="right"/>
              <w:rPr>
                <w:rFonts w:hint="eastAsia" w:ascii="仿宋_GB2312" w:hAnsi="黑体" w:eastAsia="仿宋_GB2312" w:cs="宋体"/>
                <w:color w:val="000000"/>
                <w:kern w:val="2"/>
                <w:sz w:val="18"/>
                <w:szCs w:val="18"/>
                <w:lang w:val="en-US" w:eastAsia="zh-CN" w:bidi="ar-SA"/>
              </w:rPr>
            </w:pPr>
          </w:p>
        </w:tc>
      </w:tr>
      <w:tr w14:paraId="1ABB7B15">
        <w:tblPrEx>
          <w:tblBorders>
            <w:top w:val="single" w:color="000000" w:sz="14" w:space="0"/>
            <w:left w:val="single" w:color="000000" w:sz="14" w:space="0"/>
            <w:bottom w:val="single" w:color="000000" w:sz="14" w:space="0"/>
            <w:right w:val="single" w:color="000000" w:sz="14" w:space="0"/>
            <w:insideH w:val="single" w:color="000000" w:sz="14" w:space="0"/>
            <w:insideV w:val="single" w:color="000000" w:sz="14" w:space="0"/>
          </w:tblBorders>
          <w:tblCellMar>
            <w:top w:w="0" w:type="dxa"/>
            <w:left w:w="0" w:type="dxa"/>
            <w:bottom w:w="0" w:type="dxa"/>
            <w:right w:w="0" w:type="dxa"/>
          </w:tblCellMar>
        </w:tblPrEx>
        <w:trPr>
          <w:trHeight w:val="255" w:hRule="exact"/>
        </w:trPr>
        <w:tc>
          <w:tcPr>
            <w:tcW w:w="86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6AC2C7">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30103</w:t>
            </w:r>
          </w:p>
        </w:tc>
        <w:tc>
          <w:tcPr>
            <w:tcW w:w="30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AE4F52">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奖金</w:t>
            </w:r>
          </w:p>
        </w:tc>
        <w:tc>
          <w:tcPr>
            <w:tcW w:w="78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92AB16">
            <w:pPr>
              <w:jc w:val="right"/>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44.43</w:t>
            </w:r>
          </w:p>
        </w:tc>
        <w:tc>
          <w:tcPr>
            <w:tcW w:w="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93E62F">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30203</w:t>
            </w:r>
          </w:p>
        </w:tc>
        <w:tc>
          <w:tcPr>
            <w:tcW w:w="21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B9EA3C">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咨询费</w:t>
            </w:r>
          </w:p>
        </w:tc>
        <w:tc>
          <w:tcPr>
            <w:tcW w:w="79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517399">
            <w:pPr>
              <w:jc w:val="right"/>
              <w:rPr>
                <w:rFonts w:hint="eastAsia" w:ascii="仿宋_GB2312" w:hAnsi="黑体" w:eastAsia="仿宋_GB2312" w:cs="宋体"/>
                <w:color w:val="000000"/>
                <w:kern w:val="2"/>
                <w:sz w:val="18"/>
                <w:szCs w:val="18"/>
                <w:lang w:val="en-US" w:eastAsia="zh-CN" w:bidi="ar-SA"/>
              </w:rPr>
            </w:pPr>
          </w:p>
        </w:tc>
        <w:tc>
          <w:tcPr>
            <w:tcW w:w="86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5C58CE">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310</w:t>
            </w:r>
          </w:p>
        </w:tc>
        <w:tc>
          <w:tcPr>
            <w:tcW w:w="3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70E610">
            <w:pPr>
              <w:spacing w:line="225" w:lineRule="exact"/>
              <w:ind w:left="206"/>
              <w:jc w:val="both"/>
              <w:rPr>
                <w:rFonts w:hint="eastAsia" w:ascii="仿宋" w:hAnsi="仿宋" w:eastAsia="仿宋" w:cs="仿宋"/>
                <w:color w:val="000000"/>
                <w:sz w:val="18"/>
                <w:szCs w:val="18"/>
                <w:lang w:val="en-US" w:eastAsia="zh-CN"/>
              </w:rPr>
            </w:pPr>
            <w:r>
              <w:rPr>
                <w:rFonts w:hint="eastAsia" w:ascii="仿宋_GB2312" w:hAnsi="黑体" w:eastAsia="仿宋_GB2312" w:cs="宋体"/>
                <w:color w:val="000000"/>
                <w:kern w:val="2"/>
                <w:sz w:val="18"/>
                <w:szCs w:val="18"/>
                <w:lang w:val="en-US" w:eastAsia="zh-CN" w:bidi="ar-SA"/>
              </w:rPr>
              <w:t>资本性支出</w:t>
            </w:r>
          </w:p>
        </w:tc>
        <w:tc>
          <w:tcPr>
            <w:tcW w:w="838" w:type="dxa"/>
            <w:tcBorders>
              <w:top w:val="single" w:color="000000" w:sz="8" w:space="0"/>
              <w:left w:val="single" w:color="000000" w:sz="8" w:space="0"/>
              <w:bottom w:val="single" w:color="000000" w:sz="8" w:space="0"/>
              <w:right w:val="single" w:color="000000" w:sz="8" w:space="0"/>
            </w:tcBorders>
            <w:shd w:val="clear" w:color="auto" w:fill="FFFFFF"/>
            <w:vAlign w:val="top"/>
          </w:tcPr>
          <w:p w14:paraId="78493192">
            <w:pPr>
              <w:jc w:val="right"/>
              <w:rPr>
                <w:rFonts w:hint="eastAsia" w:ascii="仿宋_GB2312" w:hAnsi="黑体" w:eastAsia="仿宋_GB2312" w:cs="宋体"/>
                <w:color w:val="000000"/>
                <w:kern w:val="2"/>
                <w:sz w:val="18"/>
                <w:szCs w:val="18"/>
                <w:lang w:val="en-US" w:eastAsia="zh-CN" w:bidi="ar-SA"/>
              </w:rPr>
            </w:pPr>
          </w:p>
        </w:tc>
      </w:tr>
      <w:tr w14:paraId="41EDA7B3">
        <w:tblPrEx>
          <w:tblBorders>
            <w:top w:val="single" w:color="000000" w:sz="14" w:space="0"/>
            <w:left w:val="single" w:color="000000" w:sz="14" w:space="0"/>
            <w:bottom w:val="single" w:color="000000" w:sz="14" w:space="0"/>
            <w:right w:val="single" w:color="000000" w:sz="14" w:space="0"/>
            <w:insideH w:val="single" w:color="000000" w:sz="14" w:space="0"/>
            <w:insideV w:val="single" w:color="000000" w:sz="14" w:space="0"/>
          </w:tblBorders>
          <w:tblCellMar>
            <w:top w:w="0" w:type="dxa"/>
            <w:left w:w="0" w:type="dxa"/>
            <w:bottom w:w="0" w:type="dxa"/>
            <w:right w:w="0" w:type="dxa"/>
          </w:tblCellMar>
        </w:tblPrEx>
        <w:trPr>
          <w:trHeight w:val="255" w:hRule="exact"/>
        </w:trPr>
        <w:tc>
          <w:tcPr>
            <w:tcW w:w="86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0A0B24">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30106</w:t>
            </w:r>
          </w:p>
        </w:tc>
        <w:tc>
          <w:tcPr>
            <w:tcW w:w="30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177E34">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伙食补助费</w:t>
            </w:r>
          </w:p>
        </w:tc>
        <w:tc>
          <w:tcPr>
            <w:tcW w:w="78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3CEC45">
            <w:pPr>
              <w:jc w:val="right"/>
              <w:rPr>
                <w:rFonts w:hint="eastAsia" w:ascii="仿宋_GB2312" w:hAnsi="黑体" w:eastAsia="仿宋_GB2312" w:cs="宋体"/>
                <w:color w:val="000000"/>
                <w:kern w:val="2"/>
                <w:sz w:val="18"/>
                <w:szCs w:val="18"/>
                <w:lang w:val="en-US" w:eastAsia="zh-CN" w:bidi="ar-SA"/>
              </w:rPr>
            </w:pPr>
          </w:p>
        </w:tc>
        <w:tc>
          <w:tcPr>
            <w:tcW w:w="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8441AA">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30204</w:t>
            </w:r>
          </w:p>
        </w:tc>
        <w:tc>
          <w:tcPr>
            <w:tcW w:w="21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2CDE0F">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手续费</w:t>
            </w:r>
          </w:p>
        </w:tc>
        <w:tc>
          <w:tcPr>
            <w:tcW w:w="79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CA68BB">
            <w:pPr>
              <w:jc w:val="right"/>
              <w:rPr>
                <w:rFonts w:hint="eastAsia" w:ascii="仿宋_GB2312" w:hAnsi="黑体" w:eastAsia="仿宋_GB2312" w:cs="宋体"/>
                <w:color w:val="000000"/>
                <w:kern w:val="2"/>
                <w:sz w:val="18"/>
                <w:szCs w:val="18"/>
                <w:lang w:val="en-US" w:eastAsia="zh-CN" w:bidi="ar-SA"/>
              </w:rPr>
            </w:pPr>
          </w:p>
        </w:tc>
        <w:tc>
          <w:tcPr>
            <w:tcW w:w="86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A207A1">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31001</w:t>
            </w:r>
          </w:p>
        </w:tc>
        <w:tc>
          <w:tcPr>
            <w:tcW w:w="3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7149F8">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房屋建筑物购建</w:t>
            </w:r>
          </w:p>
        </w:tc>
        <w:tc>
          <w:tcPr>
            <w:tcW w:w="838" w:type="dxa"/>
            <w:tcBorders>
              <w:top w:val="single" w:color="000000" w:sz="8" w:space="0"/>
              <w:left w:val="single" w:color="000000" w:sz="8" w:space="0"/>
              <w:bottom w:val="single" w:color="000000" w:sz="8" w:space="0"/>
              <w:right w:val="single" w:color="000000" w:sz="8" w:space="0"/>
            </w:tcBorders>
            <w:shd w:val="clear" w:color="auto" w:fill="FFFFFF"/>
            <w:vAlign w:val="top"/>
          </w:tcPr>
          <w:p w14:paraId="66495CBF">
            <w:pPr>
              <w:jc w:val="right"/>
              <w:rPr>
                <w:rFonts w:hint="eastAsia" w:ascii="仿宋_GB2312" w:hAnsi="黑体" w:eastAsia="仿宋_GB2312" w:cs="宋体"/>
                <w:color w:val="000000"/>
                <w:kern w:val="2"/>
                <w:sz w:val="18"/>
                <w:szCs w:val="18"/>
                <w:lang w:val="en-US" w:eastAsia="zh-CN" w:bidi="ar-SA"/>
              </w:rPr>
            </w:pPr>
          </w:p>
        </w:tc>
      </w:tr>
      <w:tr w14:paraId="074E8C5A">
        <w:tblPrEx>
          <w:tblBorders>
            <w:top w:val="single" w:color="000000" w:sz="14" w:space="0"/>
            <w:left w:val="single" w:color="000000" w:sz="14" w:space="0"/>
            <w:bottom w:val="single" w:color="000000" w:sz="14" w:space="0"/>
            <w:right w:val="single" w:color="000000" w:sz="14" w:space="0"/>
            <w:insideH w:val="single" w:color="000000" w:sz="14" w:space="0"/>
            <w:insideV w:val="single" w:color="000000" w:sz="14" w:space="0"/>
          </w:tblBorders>
          <w:tblCellMar>
            <w:top w:w="0" w:type="dxa"/>
            <w:left w:w="0" w:type="dxa"/>
            <w:bottom w:w="0" w:type="dxa"/>
            <w:right w:w="0" w:type="dxa"/>
          </w:tblCellMar>
        </w:tblPrEx>
        <w:trPr>
          <w:trHeight w:val="255" w:hRule="exact"/>
        </w:trPr>
        <w:tc>
          <w:tcPr>
            <w:tcW w:w="86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2D1D97">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30107</w:t>
            </w:r>
          </w:p>
        </w:tc>
        <w:tc>
          <w:tcPr>
            <w:tcW w:w="30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9CF923">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绩效工资</w:t>
            </w:r>
          </w:p>
        </w:tc>
        <w:tc>
          <w:tcPr>
            <w:tcW w:w="78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353722">
            <w:pPr>
              <w:jc w:val="right"/>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555.73</w:t>
            </w:r>
          </w:p>
        </w:tc>
        <w:tc>
          <w:tcPr>
            <w:tcW w:w="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DBA9F3">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30205</w:t>
            </w:r>
          </w:p>
        </w:tc>
        <w:tc>
          <w:tcPr>
            <w:tcW w:w="21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A6B4D1">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水费</w:t>
            </w:r>
          </w:p>
        </w:tc>
        <w:tc>
          <w:tcPr>
            <w:tcW w:w="79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78BF8F">
            <w:pPr>
              <w:jc w:val="right"/>
              <w:rPr>
                <w:rFonts w:hint="eastAsia" w:ascii="仿宋_GB2312" w:hAnsi="黑体" w:eastAsia="仿宋_GB2312" w:cs="宋体"/>
                <w:color w:val="000000"/>
                <w:kern w:val="2"/>
                <w:sz w:val="18"/>
                <w:szCs w:val="18"/>
                <w:lang w:val="en-US" w:eastAsia="zh-CN" w:bidi="ar-SA"/>
              </w:rPr>
            </w:pPr>
          </w:p>
        </w:tc>
        <w:tc>
          <w:tcPr>
            <w:tcW w:w="86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A2233A">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31002</w:t>
            </w:r>
          </w:p>
        </w:tc>
        <w:tc>
          <w:tcPr>
            <w:tcW w:w="3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127F1C">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办公设备购置</w:t>
            </w:r>
          </w:p>
        </w:tc>
        <w:tc>
          <w:tcPr>
            <w:tcW w:w="838" w:type="dxa"/>
            <w:tcBorders>
              <w:top w:val="single" w:color="000000" w:sz="8" w:space="0"/>
              <w:left w:val="single" w:color="000000" w:sz="8" w:space="0"/>
              <w:bottom w:val="single" w:color="000000" w:sz="8" w:space="0"/>
              <w:right w:val="single" w:color="000000" w:sz="8" w:space="0"/>
            </w:tcBorders>
            <w:shd w:val="clear" w:color="auto" w:fill="FFFFFF"/>
            <w:vAlign w:val="top"/>
          </w:tcPr>
          <w:p w14:paraId="37A2C923">
            <w:pPr>
              <w:jc w:val="right"/>
              <w:rPr>
                <w:rFonts w:hint="eastAsia" w:ascii="仿宋_GB2312" w:hAnsi="黑体" w:eastAsia="仿宋_GB2312" w:cs="宋体"/>
                <w:color w:val="000000"/>
                <w:kern w:val="2"/>
                <w:sz w:val="18"/>
                <w:szCs w:val="18"/>
                <w:lang w:val="en-US" w:eastAsia="zh-CN" w:bidi="ar-SA"/>
              </w:rPr>
            </w:pPr>
          </w:p>
        </w:tc>
      </w:tr>
      <w:tr w14:paraId="1C1A01CB">
        <w:tblPrEx>
          <w:tblBorders>
            <w:top w:val="single" w:color="000000" w:sz="14" w:space="0"/>
            <w:left w:val="single" w:color="000000" w:sz="14" w:space="0"/>
            <w:bottom w:val="single" w:color="000000" w:sz="14" w:space="0"/>
            <w:right w:val="single" w:color="000000" w:sz="14" w:space="0"/>
            <w:insideH w:val="single" w:color="000000" w:sz="14" w:space="0"/>
            <w:insideV w:val="single" w:color="000000" w:sz="14" w:space="0"/>
          </w:tblBorders>
          <w:tblCellMar>
            <w:top w:w="0" w:type="dxa"/>
            <w:left w:w="0" w:type="dxa"/>
            <w:bottom w:w="0" w:type="dxa"/>
            <w:right w:w="0" w:type="dxa"/>
          </w:tblCellMar>
        </w:tblPrEx>
        <w:trPr>
          <w:trHeight w:val="255" w:hRule="exact"/>
        </w:trPr>
        <w:tc>
          <w:tcPr>
            <w:tcW w:w="86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DB15FC">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30108</w:t>
            </w:r>
          </w:p>
        </w:tc>
        <w:tc>
          <w:tcPr>
            <w:tcW w:w="30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CBA671">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机关事业单位基本养老保险缴费</w:t>
            </w:r>
          </w:p>
        </w:tc>
        <w:tc>
          <w:tcPr>
            <w:tcW w:w="78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7432A1">
            <w:pPr>
              <w:jc w:val="right"/>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384.72</w:t>
            </w:r>
          </w:p>
        </w:tc>
        <w:tc>
          <w:tcPr>
            <w:tcW w:w="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325410">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30206</w:t>
            </w:r>
          </w:p>
        </w:tc>
        <w:tc>
          <w:tcPr>
            <w:tcW w:w="21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D82196">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电费</w:t>
            </w:r>
          </w:p>
        </w:tc>
        <w:tc>
          <w:tcPr>
            <w:tcW w:w="79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B80098">
            <w:pPr>
              <w:jc w:val="right"/>
              <w:rPr>
                <w:rFonts w:hint="eastAsia" w:ascii="仿宋_GB2312" w:hAnsi="黑体" w:eastAsia="仿宋_GB2312" w:cs="宋体"/>
                <w:color w:val="000000"/>
                <w:kern w:val="2"/>
                <w:sz w:val="18"/>
                <w:szCs w:val="18"/>
                <w:lang w:val="en-US" w:eastAsia="zh-CN" w:bidi="ar-SA"/>
              </w:rPr>
            </w:pPr>
          </w:p>
        </w:tc>
        <w:tc>
          <w:tcPr>
            <w:tcW w:w="86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5164C1">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31003</w:t>
            </w:r>
          </w:p>
        </w:tc>
        <w:tc>
          <w:tcPr>
            <w:tcW w:w="3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E65368">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专用设备购置</w:t>
            </w:r>
          </w:p>
        </w:tc>
        <w:tc>
          <w:tcPr>
            <w:tcW w:w="838" w:type="dxa"/>
            <w:tcBorders>
              <w:top w:val="single" w:color="000000" w:sz="8" w:space="0"/>
              <w:left w:val="single" w:color="000000" w:sz="8" w:space="0"/>
              <w:bottom w:val="single" w:color="000000" w:sz="8" w:space="0"/>
              <w:right w:val="single" w:color="000000" w:sz="8" w:space="0"/>
            </w:tcBorders>
            <w:shd w:val="clear" w:color="auto" w:fill="FFFFFF"/>
            <w:vAlign w:val="top"/>
          </w:tcPr>
          <w:p w14:paraId="6269F038">
            <w:pPr>
              <w:jc w:val="right"/>
              <w:rPr>
                <w:rFonts w:hint="eastAsia" w:ascii="仿宋_GB2312" w:hAnsi="黑体" w:eastAsia="仿宋_GB2312" w:cs="宋体"/>
                <w:color w:val="000000"/>
                <w:kern w:val="2"/>
                <w:sz w:val="18"/>
                <w:szCs w:val="18"/>
                <w:lang w:val="en-US" w:eastAsia="zh-CN" w:bidi="ar-SA"/>
              </w:rPr>
            </w:pPr>
          </w:p>
        </w:tc>
      </w:tr>
      <w:tr w14:paraId="1EF25AF7">
        <w:tblPrEx>
          <w:tblBorders>
            <w:top w:val="single" w:color="000000" w:sz="14" w:space="0"/>
            <w:left w:val="single" w:color="000000" w:sz="14" w:space="0"/>
            <w:bottom w:val="single" w:color="000000" w:sz="14" w:space="0"/>
            <w:right w:val="single" w:color="000000" w:sz="14" w:space="0"/>
            <w:insideH w:val="single" w:color="000000" w:sz="14" w:space="0"/>
            <w:insideV w:val="single" w:color="000000" w:sz="14" w:space="0"/>
          </w:tblBorders>
          <w:tblCellMar>
            <w:top w:w="0" w:type="dxa"/>
            <w:left w:w="0" w:type="dxa"/>
            <w:bottom w:w="0" w:type="dxa"/>
            <w:right w:w="0" w:type="dxa"/>
          </w:tblCellMar>
        </w:tblPrEx>
        <w:trPr>
          <w:trHeight w:val="255" w:hRule="exact"/>
        </w:trPr>
        <w:tc>
          <w:tcPr>
            <w:tcW w:w="86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033603">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30109</w:t>
            </w:r>
          </w:p>
        </w:tc>
        <w:tc>
          <w:tcPr>
            <w:tcW w:w="30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D20CE2">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职业年金缴费</w:t>
            </w:r>
          </w:p>
        </w:tc>
        <w:tc>
          <w:tcPr>
            <w:tcW w:w="78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299827">
            <w:pPr>
              <w:jc w:val="right"/>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133.55</w:t>
            </w:r>
          </w:p>
        </w:tc>
        <w:tc>
          <w:tcPr>
            <w:tcW w:w="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DC361F">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30207</w:t>
            </w:r>
          </w:p>
        </w:tc>
        <w:tc>
          <w:tcPr>
            <w:tcW w:w="21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EFCE8F">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邮电费</w:t>
            </w:r>
          </w:p>
        </w:tc>
        <w:tc>
          <w:tcPr>
            <w:tcW w:w="79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83EFAE">
            <w:pPr>
              <w:jc w:val="right"/>
              <w:rPr>
                <w:rFonts w:hint="eastAsia" w:ascii="仿宋_GB2312" w:hAnsi="黑体" w:eastAsia="仿宋_GB2312" w:cs="宋体"/>
                <w:color w:val="000000"/>
                <w:kern w:val="2"/>
                <w:sz w:val="18"/>
                <w:szCs w:val="18"/>
                <w:lang w:val="en-US" w:eastAsia="zh-CN" w:bidi="ar-SA"/>
              </w:rPr>
            </w:pPr>
          </w:p>
        </w:tc>
        <w:tc>
          <w:tcPr>
            <w:tcW w:w="86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1241EA">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31005</w:t>
            </w:r>
          </w:p>
        </w:tc>
        <w:tc>
          <w:tcPr>
            <w:tcW w:w="3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0F15F3">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基础设施建设</w:t>
            </w:r>
          </w:p>
        </w:tc>
        <w:tc>
          <w:tcPr>
            <w:tcW w:w="838" w:type="dxa"/>
            <w:tcBorders>
              <w:top w:val="single" w:color="000000" w:sz="8" w:space="0"/>
              <w:left w:val="single" w:color="000000" w:sz="8" w:space="0"/>
              <w:bottom w:val="single" w:color="000000" w:sz="8" w:space="0"/>
              <w:right w:val="single" w:color="000000" w:sz="8" w:space="0"/>
            </w:tcBorders>
            <w:shd w:val="clear" w:color="auto" w:fill="FFFFFF"/>
            <w:vAlign w:val="top"/>
          </w:tcPr>
          <w:p w14:paraId="34684919">
            <w:pPr>
              <w:jc w:val="right"/>
              <w:rPr>
                <w:rFonts w:hint="eastAsia" w:ascii="仿宋_GB2312" w:hAnsi="黑体" w:eastAsia="仿宋_GB2312" w:cs="宋体"/>
                <w:color w:val="000000"/>
                <w:kern w:val="2"/>
                <w:sz w:val="18"/>
                <w:szCs w:val="18"/>
                <w:lang w:val="en-US" w:eastAsia="zh-CN" w:bidi="ar-SA"/>
              </w:rPr>
            </w:pPr>
          </w:p>
        </w:tc>
      </w:tr>
      <w:tr w14:paraId="6EE850FB">
        <w:tblPrEx>
          <w:tblBorders>
            <w:top w:val="single" w:color="000000" w:sz="14" w:space="0"/>
            <w:left w:val="single" w:color="000000" w:sz="14" w:space="0"/>
            <w:bottom w:val="single" w:color="000000" w:sz="14" w:space="0"/>
            <w:right w:val="single" w:color="000000" w:sz="14" w:space="0"/>
            <w:insideH w:val="single" w:color="000000" w:sz="14" w:space="0"/>
            <w:insideV w:val="single" w:color="000000" w:sz="14" w:space="0"/>
          </w:tblBorders>
          <w:tblCellMar>
            <w:top w:w="0" w:type="dxa"/>
            <w:left w:w="0" w:type="dxa"/>
            <w:bottom w:w="0" w:type="dxa"/>
            <w:right w:w="0" w:type="dxa"/>
          </w:tblCellMar>
        </w:tblPrEx>
        <w:trPr>
          <w:trHeight w:val="255" w:hRule="exact"/>
        </w:trPr>
        <w:tc>
          <w:tcPr>
            <w:tcW w:w="86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6F6979">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30110</w:t>
            </w:r>
          </w:p>
        </w:tc>
        <w:tc>
          <w:tcPr>
            <w:tcW w:w="30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3310DD">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职工基本医疗保险缴费</w:t>
            </w:r>
          </w:p>
        </w:tc>
        <w:tc>
          <w:tcPr>
            <w:tcW w:w="78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464F21">
            <w:pPr>
              <w:jc w:val="right"/>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167.86</w:t>
            </w:r>
          </w:p>
        </w:tc>
        <w:tc>
          <w:tcPr>
            <w:tcW w:w="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704C19">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30208</w:t>
            </w:r>
          </w:p>
        </w:tc>
        <w:tc>
          <w:tcPr>
            <w:tcW w:w="21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4537FC">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取暖费</w:t>
            </w:r>
          </w:p>
        </w:tc>
        <w:tc>
          <w:tcPr>
            <w:tcW w:w="79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2859B0">
            <w:pPr>
              <w:jc w:val="right"/>
              <w:rPr>
                <w:rFonts w:hint="eastAsia" w:ascii="仿宋_GB2312" w:hAnsi="黑体" w:eastAsia="仿宋_GB2312" w:cs="宋体"/>
                <w:color w:val="000000"/>
                <w:kern w:val="2"/>
                <w:sz w:val="18"/>
                <w:szCs w:val="18"/>
                <w:lang w:val="en-US" w:eastAsia="zh-CN" w:bidi="ar-SA"/>
              </w:rPr>
            </w:pPr>
          </w:p>
        </w:tc>
        <w:tc>
          <w:tcPr>
            <w:tcW w:w="86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87F727">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31006</w:t>
            </w:r>
          </w:p>
        </w:tc>
        <w:tc>
          <w:tcPr>
            <w:tcW w:w="3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621EE3">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大型修缮</w:t>
            </w:r>
          </w:p>
        </w:tc>
        <w:tc>
          <w:tcPr>
            <w:tcW w:w="838" w:type="dxa"/>
            <w:tcBorders>
              <w:top w:val="single" w:color="000000" w:sz="8" w:space="0"/>
              <w:left w:val="single" w:color="000000" w:sz="8" w:space="0"/>
              <w:bottom w:val="single" w:color="000000" w:sz="8" w:space="0"/>
              <w:right w:val="single" w:color="000000" w:sz="8" w:space="0"/>
            </w:tcBorders>
            <w:shd w:val="clear" w:color="auto" w:fill="FFFFFF"/>
            <w:vAlign w:val="top"/>
          </w:tcPr>
          <w:p w14:paraId="46ECAD23">
            <w:pPr>
              <w:jc w:val="right"/>
              <w:rPr>
                <w:rFonts w:hint="eastAsia" w:ascii="仿宋_GB2312" w:hAnsi="黑体" w:eastAsia="仿宋_GB2312" w:cs="宋体"/>
                <w:color w:val="000000"/>
                <w:kern w:val="2"/>
                <w:sz w:val="18"/>
                <w:szCs w:val="18"/>
                <w:lang w:val="en-US" w:eastAsia="zh-CN" w:bidi="ar-SA"/>
              </w:rPr>
            </w:pPr>
          </w:p>
        </w:tc>
      </w:tr>
      <w:tr w14:paraId="77636BFC">
        <w:tblPrEx>
          <w:tblBorders>
            <w:top w:val="single" w:color="000000" w:sz="14" w:space="0"/>
            <w:left w:val="single" w:color="000000" w:sz="14" w:space="0"/>
            <w:bottom w:val="single" w:color="000000" w:sz="14" w:space="0"/>
            <w:right w:val="single" w:color="000000" w:sz="14" w:space="0"/>
            <w:insideH w:val="single" w:color="000000" w:sz="14" w:space="0"/>
            <w:insideV w:val="single" w:color="000000" w:sz="14" w:space="0"/>
          </w:tblBorders>
          <w:tblCellMar>
            <w:top w:w="0" w:type="dxa"/>
            <w:left w:w="0" w:type="dxa"/>
            <w:bottom w:w="0" w:type="dxa"/>
            <w:right w:w="0" w:type="dxa"/>
          </w:tblCellMar>
        </w:tblPrEx>
        <w:trPr>
          <w:trHeight w:val="255" w:hRule="exact"/>
        </w:trPr>
        <w:tc>
          <w:tcPr>
            <w:tcW w:w="86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034134">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30111</w:t>
            </w:r>
          </w:p>
        </w:tc>
        <w:tc>
          <w:tcPr>
            <w:tcW w:w="30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BCA1B8">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公务员医疗补助缴费</w:t>
            </w:r>
          </w:p>
        </w:tc>
        <w:tc>
          <w:tcPr>
            <w:tcW w:w="78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149756">
            <w:pPr>
              <w:jc w:val="right"/>
              <w:rPr>
                <w:rFonts w:hint="eastAsia" w:ascii="仿宋_GB2312" w:hAnsi="黑体" w:eastAsia="仿宋_GB2312" w:cs="宋体"/>
                <w:color w:val="000000"/>
                <w:kern w:val="2"/>
                <w:sz w:val="18"/>
                <w:szCs w:val="18"/>
                <w:lang w:val="en-US" w:eastAsia="zh-CN" w:bidi="ar-SA"/>
              </w:rPr>
            </w:pPr>
          </w:p>
        </w:tc>
        <w:tc>
          <w:tcPr>
            <w:tcW w:w="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C50CBF">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30209</w:t>
            </w:r>
          </w:p>
        </w:tc>
        <w:tc>
          <w:tcPr>
            <w:tcW w:w="21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ED9D45">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物业管理费</w:t>
            </w:r>
          </w:p>
        </w:tc>
        <w:tc>
          <w:tcPr>
            <w:tcW w:w="79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5C26EC">
            <w:pPr>
              <w:jc w:val="right"/>
              <w:rPr>
                <w:rFonts w:hint="eastAsia" w:ascii="仿宋_GB2312" w:hAnsi="黑体" w:eastAsia="仿宋_GB2312" w:cs="宋体"/>
                <w:color w:val="000000"/>
                <w:kern w:val="2"/>
                <w:sz w:val="18"/>
                <w:szCs w:val="18"/>
                <w:lang w:val="en-US" w:eastAsia="zh-CN" w:bidi="ar-SA"/>
              </w:rPr>
            </w:pPr>
          </w:p>
        </w:tc>
        <w:tc>
          <w:tcPr>
            <w:tcW w:w="86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E18756">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31007</w:t>
            </w:r>
          </w:p>
        </w:tc>
        <w:tc>
          <w:tcPr>
            <w:tcW w:w="3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358E98">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信息网络及软件购置更新</w:t>
            </w:r>
          </w:p>
        </w:tc>
        <w:tc>
          <w:tcPr>
            <w:tcW w:w="838" w:type="dxa"/>
            <w:tcBorders>
              <w:top w:val="single" w:color="000000" w:sz="8" w:space="0"/>
              <w:left w:val="single" w:color="000000" w:sz="8" w:space="0"/>
              <w:bottom w:val="single" w:color="000000" w:sz="8" w:space="0"/>
              <w:right w:val="single" w:color="000000" w:sz="8" w:space="0"/>
            </w:tcBorders>
            <w:shd w:val="clear" w:color="auto" w:fill="FFFFFF"/>
            <w:vAlign w:val="top"/>
          </w:tcPr>
          <w:p w14:paraId="68074DFE">
            <w:pPr>
              <w:jc w:val="right"/>
              <w:rPr>
                <w:rFonts w:hint="eastAsia" w:ascii="仿宋_GB2312" w:hAnsi="黑体" w:eastAsia="仿宋_GB2312" w:cs="宋体"/>
                <w:color w:val="000000"/>
                <w:kern w:val="2"/>
                <w:sz w:val="18"/>
                <w:szCs w:val="18"/>
                <w:lang w:val="en-US" w:eastAsia="zh-CN" w:bidi="ar-SA"/>
              </w:rPr>
            </w:pPr>
          </w:p>
        </w:tc>
      </w:tr>
      <w:tr w14:paraId="1C54139D">
        <w:tblPrEx>
          <w:tblBorders>
            <w:top w:val="single" w:color="000000" w:sz="14" w:space="0"/>
            <w:left w:val="single" w:color="000000" w:sz="14" w:space="0"/>
            <w:bottom w:val="single" w:color="000000" w:sz="14" w:space="0"/>
            <w:right w:val="single" w:color="000000" w:sz="14" w:space="0"/>
            <w:insideH w:val="single" w:color="000000" w:sz="14" w:space="0"/>
            <w:insideV w:val="single" w:color="000000" w:sz="14" w:space="0"/>
          </w:tblBorders>
          <w:tblCellMar>
            <w:top w:w="0" w:type="dxa"/>
            <w:left w:w="0" w:type="dxa"/>
            <w:bottom w:w="0" w:type="dxa"/>
            <w:right w:w="0" w:type="dxa"/>
          </w:tblCellMar>
        </w:tblPrEx>
        <w:trPr>
          <w:trHeight w:val="255" w:hRule="exact"/>
        </w:trPr>
        <w:tc>
          <w:tcPr>
            <w:tcW w:w="86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601326">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30112</w:t>
            </w:r>
          </w:p>
        </w:tc>
        <w:tc>
          <w:tcPr>
            <w:tcW w:w="30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74E8A2">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其他社会保障缴费</w:t>
            </w:r>
          </w:p>
        </w:tc>
        <w:tc>
          <w:tcPr>
            <w:tcW w:w="78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6A0E6B">
            <w:pPr>
              <w:jc w:val="right"/>
              <w:rPr>
                <w:rFonts w:hint="eastAsia" w:ascii="仿宋_GB2312" w:hAnsi="黑体" w:eastAsia="仿宋_GB2312" w:cs="宋体"/>
                <w:color w:val="000000"/>
                <w:kern w:val="2"/>
                <w:sz w:val="18"/>
                <w:szCs w:val="18"/>
                <w:lang w:val="en-US" w:eastAsia="zh-CN" w:bidi="ar-SA"/>
              </w:rPr>
            </w:pPr>
          </w:p>
        </w:tc>
        <w:tc>
          <w:tcPr>
            <w:tcW w:w="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A817EF">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30211</w:t>
            </w:r>
          </w:p>
        </w:tc>
        <w:tc>
          <w:tcPr>
            <w:tcW w:w="21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81D7CD">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差旅费</w:t>
            </w:r>
          </w:p>
        </w:tc>
        <w:tc>
          <w:tcPr>
            <w:tcW w:w="79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9CA2A0">
            <w:pPr>
              <w:jc w:val="right"/>
              <w:rPr>
                <w:rFonts w:hint="eastAsia" w:ascii="仿宋_GB2312" w:hAnsi="黑体" w:eastAsia="仿宋_GB2312" w:cs="宋体"/>
                <w:color w:val="000000"/>
                <w:kern w:val="2"/>
                <w:sz w:val="18"/>
                <w:szCs w:val="18"/>
                <w:lang w:val="en-US" w:eastAsia="zh-CN" w:bidi="ar-SA"/>
              </w:rPr>
            </w:pPr>
          </w:p>
        </w:tc>
        <w:tc>
          <w:tcPr>
            <w:tcW w:w="86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C30216">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31008</w:t>
            </w:r>
          </w:p>
        </w:tc>
        <w:tc>
          <w:tcPr>
            <w:tcW w:w="3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BF3BE6">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物资储备</w:t>
            </w:r>
          </w:p>
        </w:tc>
        <w:tc>
          <w:tcPr>
            <w:tcW w:w="838" w:type="dxa"/>
            <w:tcBorders>
              <w:top w:val="single" w:color="000000" w:sz="8" w:space="0"/>
              <w:left w:val="single" w:color="000000" w:sz="8" w:space="0"/>
              <w:bottom w:val="single" w:color="000000" w:sz="8" w:space="0"/>
              <w:right w:val="single" w:color="000000" w:sz="8" w:space="0"/>
            </w:tcBorders>
            <w:shd w:val="clear" w:color="auto" w:fill="FFFFFF"/>
            <w:vAlign w:val="top"/>
          </w:tcPr>
          <w:p w14:paraId="6B726687">
            <w:pPr>
              <w:jc w:val="right"/>
              <w:rPr>
                <w:rFonts w:hint="eastAsia" w:ascii="仿宋_GB2312" w:hAnsi="黑体" w:eastAsia="仿宋_GB2312" w:cs="宋体"/>
                <w:color w:val="000000"/>
                <w:kern w:val="2"/>
                <w:sz w:val="18"/>
                <w:szCs w:val="18"/>
                <w:lang w:val="en-US" w:eastAsia="zh-CN" w:bidi="ar-SA"/>
              </w:rPr>
            </w:pPr>
          </w:p>
        </w:tc>
      </w:tr>
      <w:tr w14:paraId="4C7D8120">
        <w:tblPrEx>
          <w:tblBorders>
            <w:top w:val="single" w:color="000000" w:sz="14" w:space="0"/>
            <w:left w:val="single" w:color="000000" w:sz="14" w:space="0"/>
            <w:bottom w:val="single" w:color="000000" w:sz="14" w:space="0"/>
            <w:right w:val="single" w:color="000000" w:sz="14" w:space="0"/>
            <w:insideH w:val="single" w:color="000000" w:sz="14" w:space="0"/>
            <w:insideV w:val="single" w:color="000000" w:sz="14" w:space="0"/>
          </w:tblBorders>
          <w:tblCellMar>
            <w:top w:w="0" w:type="dxa"/>
            <w:left w:w="0" w:type="dxa"/>
            <w:bottom w:w="0" w:type="dxa"/>
            <w:right w:w="0" w:type="dxa"/>
          </w:tblCellMar>
        </w:tblPrEx>
        <w:trPr>
          <w:trHeight w:val="255" w:hRule="exact"/>
        </w:trPr>
        <w:tc>
          <w:tcPr>
            <w:tcW w:w="86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BF7463">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30113</w:t>
            </w:r>
          </w:p>
        </w:tc>
        <w:tc>
          <w:tcPr>
            <w:tcW w:w="30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1B1B2F">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住房公积金</w:t>
            </w:r>
          </w:p>
        </w:tc>
        <w:tc>
          <w:tcPr>
            <w:tcW w:w="78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A3B41D">
            <w:pPr>
              <w:jc w:val="right"/>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441.46</w:t>
            </w:r>
          </w:p>
        </w:tc>
        <w:tc>
          <w:tcPr>
            <w:tcW w:w="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877F39">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30212</w:t>
            </w:r>
          </w:p>
        </w:tc>
        <w:tc>
          <w:tcPr>
            <w:tcW w:w="21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EC88E1">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因公出国（境）费用</w:t>
            </w:r>
          </w:p>
        </w:tc>
        <w:tc>
          <w:tcPr>
            <w:tcW w:w="79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C2A9A0">
            <w:pPr>
              <w:jc w:val="right"/>
              <w:rPr>
                <w:rFonts w:hint="eastAsia" w:ascii="仿宋_GB2312" w:hAnsi="黑体" w:eastAsia="仿宋_GB2312" w:cs="宋体"/>
                <w:color w:val="000000"/>
                <w:kern w:val="2"/>
                <w:sz w:val="18"/>
                <w:szCs w:val="18"/>
                <w:lang w:val="en-US" w:eastAsia="zh-CN" w:bidi="ar-SA"/>
              </w:rPr>
            </w:pPr>
          </w:p>
        </w:tc>
        <w:tc>
          <w:tcPr>
            <w:tcW w:w="86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8E8802">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31009</w:t>
            </w:r>
          </w:p>
        </w:tc>
        <w:tc>
          <w:tcPr>
            <w:tcW w:w="3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9B4A25">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土地补偿</w:t>
            </w:r>
          </w:p>
        </w:tc>
        <w:tc>
          <w:tcPr>
            <w:tcW w:w="838" w:type="dxa"/>
            <w:tcBorders>
              <w:top w:val="single" w:color="000000" w:sz="8" w:space="0"/>
              <w:left w:val="single" w:color="000000" w:sz="8" w:space="0"/>
              <w:bottom w:val="single" w:color="000000" w:sz="8" w:space="0"/>
              <w:right w:val="single" w:color="000000" w:sz="8" w:space="0"/>
            </w:tcBorders>
            <w:shd w:val="clear" w:color="auto" w:fill="FFFFFF"/>
            <w:vAlign w:val="top"/>
          </w:tcPr>
          <w:p w14:paraId="2355AB55">
            <w:pPr>
              <w:jc w:val="right"/>
              <w:rPr>
                <w:rFonts w:hint="eastAsia" w:ascii="仿宋_GB2312" w:hAnsi="黑体" w:eastAsia="仿宋_GB2312" w:cs="宋体"/>
                <w:color w:val="000000"/>
                <w:kern w:val="2"/>
                <w:sz w:val="18"/>
                <w:szCs w:val="18"/>
                <w:lang w:val="en-US" w:eastAsia="zh-CN" w:bidi="ar-SA"/>
              </w:rPr>
            </w:pPr>
          </w:p>
        </w:tc>
      </w:tr>
      <w:tr w14:paraId="7F3026B1">
        <w:tblPrEx>
          <w:tblBorders>
            <w:top w:val="single" w:color="000000" w:sz="14" w:space="0"/>
            <w:left w:val="single" w:color="000000" w:sz="14" w:space="0"/>
            <w:bottom w:val="single" w:color="000000" w:sz="14" w:space="0"/>
            <w:right w:val="single" w:color="000000" w:sz="14" w:space="0"/>
            <w:insideH w:val="single" w:color="000000" w:sz="14" w:space="0"/>
            <w:insideV w:val="single" w:color="000000" w:sz="14" w:space="0"/>
          </w:tblBorders>
          <w:tblCellMar>
            <w:top w:w="0" w:type="dxa"/>
            <w:left w:w="0" w:type="dxa"/>
            <w:bottom w:w="0" w:type="dxa"/>
            <w:right w:w="0" w:type="dxa"/>
          </w:tblCellMar>
        </w:tblPrEx>
        <w:trPr>
          <w:trHeight w:val="255" w:hRule="exact"/>
        </w:trPr>
        <w:tc>
          <w:tcPr>
            <w:tcW w:w="86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C0500D">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30114</w:t>
            </w:r>
          </w:p>
        </w:tc>
        <w:tc>
          <w:tcPr>
            <w:tcW w:w="30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BCA7D5">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医疗费</w:t>
            </w:r>
          </w:p>
        </w:tc>
        <w:tc>
          <w:tcPr>
            <w:tcW w:w="78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F39940">
            <w:pPr>
              <w:jc w:val="right"/>
              <w:rPr>
                <w:rFonts w:hint="eastAsia" w:ascii="仿宋_GB2312" w:hAnsi="黑体" w:eastAsia="仿宋_GB2312" w:cs="宋体"/>
                <w:color w:val="000000"/>
                <w:kern w:val="2"/>
                <w:sz w:val="18"/>
                <w:szCs w:val="18"/>
                <w:lang w:val="en-US" w:eastAsia="zh-CN" w:bidi="ar-SA"/>
              </w:rPr>
            </w:pPr>
          </w:p>
        </w:tc>
        <w:tc>
          <w:tcPr>
            <w:tcW w:w="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C9B911">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30213</w:t>
            </w:r>
          </w:p>
        </w:tc>
        <w:tc>
          <w:tcPr>
            <w:tcW w:w="21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AB96EF">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维修（护）费</w:t>
            </w:r>
          </w:p>
        </w:tc>
        <w:tc>
          <w:tcPr>
            <w:tcW w:w="79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4BF5F2">
            <w:pPr>
              <w:jc w:val="right"/>
              <w:rPr>
                <w:rFonts w:hint="eastAsia" w:ascii="仿宋_GB2312" w:hAnsi="黑体" w:eastAsia="仿宋_GB2312" w:cs="宋体"/>
                <w:color w:val="000000"/>
                <w:kern w:val="2"/>
                <w:sz w:val="18"/>
                <w:szCs w:val="18"/>
                <w:lang w:val="en-US" w:eastAsia="zh-CN" w:bidi="ar-SA"/>
              </w:rPr>
            </w:pPr>
          </w:p>
        </w:tc>
        <w:tc>
          <w:tcPr>
            <w:tcW w:w="86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26CFFA">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31010</w:t>
            </w:r>
          </w:p>
        </w:tc>
        <w:tc>
          <w:tcPr>
            <w:tcW w:w="3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E78CAF">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安置补助</w:t>
            </w:r>
          </w:p>
        </w:tc>
        <w:tc>
          <w:tcPr>
            <w:tcW w:w="838" w:type="dxa"/>
            <w:tcBorders>
              <w:top w:val="single" w:color="000000" w:sz="8" w:space="0"/>
              <w:left w:val="single" w:color="000000" w:sz="8" w:space="0"/>
              <w:bottom w:val="single" w:color="000000" w:sz="8" w:space="0"/>
              <w:right w:val="single" w:color="000000" w:sz="8" w:space="0"/>
            </w:tcBorders>
            <w:shd w:val="clear" w:color="auto" w:fill="FFFFFF"/>
            <w:vAlign w:val="top"/>
          </w:tcPr>
          <w:p w14:paraId="2E368452">
            <w:pPr>
              <w:jc w:val="right"/>
              <w:rPr>
                <w:rFonts w:hint="eastAsia" w:ascii="仿宋_GB2312" w:hAnsi="黑体" w:eastAsia="仿宋_GB2312" w:cs="宋体"/>
                <w:color w:val="000000"/>
                <w:kern w:val="2"/>
                <w:sz w:val="18"/>
                <w:szCs w:val="18"/>
                <w:lang w:val="en-US" w:eastAsia="zh-CN" w:bidi="ar-SA"/>
              </w:rPr>
            </w:pPr>
          </w:p>
        </w:tc>
      </w:tr>
      <w:tr w14:paraId="6325E0C5">
        <w:tblPrEx>
          <w:tblBorders>
            <w:top w:val="single" w:color="000000" w:sz="14" w:space="0"/>
            <w:left w:val="single" w:color="000000" w:sz="14" w:space="0"/>
            <w:bottom w:val="single" w:color="000000" w:sz="14" w:space="0"/>
            <w:right w:val="single" w:color="000000" w:sz="14" w:space="0"/>
            <w:insideH w:val="single" w:color="000000" w:sz="14" w:space="0"/>
            <w:insideV w:val="single" w:color="000000" w:sz="14" w:space="0"/>
          </w:tblBorders>
          <w:tblCellMar>
            <w:top w:w="0" w:type="dxa"/>
            <w:left w:w="0" w:type="dxa"/>
            <w:bottom w:w="0" w:type="dxa"/>
            <w:right w:w="0" w:type="dxa"/>
          </w:tblCellMar>
        </w:tblPrEx>
        <w:trPr>
          <w:trHeight w:val="255" w:hRule="exact"/>
        </w:trPr>
        <w:tc>
          <w:tcPr>
            <w:tcW w:w="86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176AAA">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30199</w:t>
            </w:r>
          </w:p>
        </w:tc>
        <w:tc>
          <w:tcPr>
            <w:tcW w:w="30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D8B19C">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其他工资福利支出</w:t>
            </w:r>
          </w:p>
        </w:tc>
        <w:tc>
          <w:tcPr>
            <w:tcW w:w="78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6C13DB">
            <w:pPr>
              <w:jc w:val="right"/>
              <w:rPr>
                <w:rFonts w:hint="eastAsia" w:ascii="仿宋_GB2312" w:hAnsi="黑体" w:eastAsia="仿宋_GB2312" w:cs="宋体"/>
                <w:color w:val="000000"/>
                <w:kern w:val="2"/>
                <w:sz w:val="18"/>
                <w:szCs w:val="18"/>
                <w:lang w:val="en-US" w:eastAsia="zh-CN" w:bidi="ar-SA"/>
              </w:rPr>
            </w:pPr>
          </w:p>
        </w:tc>
        <w:tc>
          <w:tcPr>
            <w:tcW w:w="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9A4BDB">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30214</w:t>
            </w:r>
          </w:p>
        </w:tc>
        <w:tc>
          <w:tcPr>
            <w:tcW w:w="21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DBC436">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租赁费</w:t>
            </w:r>
          </w:p>
        </w:tc>
        <w:tc>
          <w:tcPr>
            <w:tcW w:w="79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9B98A9">
            <w:pPr>
              <w:jc w:val="right"/>
              <w:rPr>
                <w:rFonts w:hint="eastAsia" w:ascii="仿宋_GB2312" w:hAnsi="黑体" w:eastAsia="仿宋_GB2312" w:cs="宋体"/>
                <w:color w:val="000000"/>
                <w:kern w:val="2"/>
                <w:sz w:val="18"/>
                <w:szCs w:val="18"/>
                <w:lang w:val="en-US" w:eastAsia="zh-CN" w:bidi="ar-SA"/>
              </w:rPr>
            </w:pPr>
          </w:p>
        </w:tc>
        <w:tc>
          <w:tcPr>
            <w:tcW w:w="86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3CA05E">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31011</w:t>
            </w:r>
          </w:p>
        </w:tc>
        <w:tc>
          <w:tcPr>
            <w:tcW w:w="3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950504">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地上附着物和青苗补偿</w:t>
            </w:r>
          </w:p>
        </w:tc>
        <w:tc>
          <w:tcPr>
            <w:tcW w:w="838" w:type="dxa"/>
            <w:tcBorders>
              <w:top w:val="single" w:color="000000" w:sz="8" w:space="0"/>
              <w:left w:val="single" w:color="000000" w:sz="8" w:space="0"/>
              <w:bottom w:val="single" w:color="000000" w:sz="8" w:space="0"/>
              <w:right w:val="single" w:color="000000" w:sz="8" w:space="0"/>
            </w:tcBorders>
            <w:shd w:val="clear" w:color="auto" w:fill="FFFFFF"/>
            <w:vAlign w:val="top"/>
          </w:tcPr>
          <w:p w14:paraId="4D27E5BB">
            <w:pPr>
              <w:jc w:val="right"/>
              <w:rPr>
                <w:rFonts w:hint="eastAsia" w:ascii="仿宋_GB2312" w:hAnsi="黑体" w:eastAsia="仿宋_GB2312" w:cs="宋体"/>
                <w:color w:val="000000"/>
                <w:kern w:val="2"/>
                <w:sz w:val="18"/>
                <w:szCs w:val="18"/>
                <w:lang w:val="en-US" w:eastAsia="zh-CN" w:bidi="ar-SA"/>
              </w:rPr>
            </w:pPr>
          </w:p>
        </w:tc>
      </w:tr>
      <w:tr w14:paraId="30E0497F">
        <w:tblPrEx>
          <w:tblBorders>
            <w:top w:val="single" w:color="000000" w:sz="14" w:space="0"/>
            <w:left w:val="single" w:color="000000" w:sz="14" w:space="0"/>
            <w:bottom w:val="single" w:color="000000" w:sz="14" w:space="0"/>
            <w:right w:val="single" w:color="000000" w:sz="14" w:space="0"/>
            <w:insideH w:val="single" w:color="000000" w:sz="14" w:space="0"/>
            <w:insideV w:val="single" w:color="000000" w:sz="14" w:space="0"/>
          </w:tblBorders>
          <w:tblCellMar>
            <w:top w:w="0" w:type="dxa"/>
            <w:left w:w="0" w:type="dxa"/>
            <w:bottom w:w="0" w:type="dxa"/>
            <w:right w:w="0" w:type="dxa"/>
          </w:tblCellMar>
        </w:tblPrEx>
        <w:trPr>
          <w:trHeight w:val="255" w:hRule="exact"/>
        </w:trPr>
        <w:tc>
          <w:tcPr>
            <w:tcW w:w="86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F00E1F">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303</w:t>
            </w:r>
          </w:p>
        </w:tc>
        <w:tc>
          <w:tcPr>
            <w:tcW w:w="30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447886">
            <w:pPr>
              <w:spacing w:line="225" w:lineRule="exact"/>
              <w:ind w:left="206"/>
              <w:jc w:val="both"/>
              <w:rPr>
                <w:rFonts w:hint="eastAsia" w:ascii="仿宋" w:hAnsi="仿宋" w:eastAsia="仿宋" w:cs="仿宋"/>
                <w:color w:val="000000"/>
                <w:sz w:val="18"/>
                <w:szCs w:val="18"/>
              </w:rPr>
            </w:pPr>
            <w:r>
              <w:rPr>
                <w:rFonts w:hint="eastAsia" w:ascii="仿宋_GB2312" w:hAnsi="黑体" w:eastAsia="仿宋_GB2312" w:cs="宋体"/>
                <w:color w:val="000000"/>
                <w:kern w:val="2"/>
                <w:sz w:val="18"/>
                <w:szCs w:val="18"/>
                <w:lang w:val="en-US" w:eastAsia="zh-CN" w:bidi="ar-SA"/>
              </w:rPr>
              <w:t>对个人和家庭的补助</w:t>
            </w:r>
          </w:p>
        </w:tc>
        <w:tc>
          <w:tcPr>
            <w:tcW w:w="78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16CB4A">
            <w:pPr>
              <w:jc w:val="right"/>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0.2</w:t>
            </w:r>
          </w:p>
        </w:tc>
        <w:tc>
          <w:tcPr>
            <w:tcW w:w="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671EFF">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30215</w:t>
            </w:r>
          </w:p>
        </w:tc>
        <w:tc>
          <w:tcPr>
            <w:tcW w:w="21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D09EB4">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会议费</w:t>
            </w:r>
          </w:p>
        </w:tc>
        <w:tc>
          <w:tcPr>
            <w:tcW w:w="79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0BC9CF">
            <w:pPr>
              <w:jc w:val="right"/>
              <w:rPr>
                <w:rFonts w:hint="eastAsia" w:ascii="仿宋_GB2312" w:hAnsi="黑体" w:eastAsia="仿宋_GB2312" w:cs="宋体"/>
                <w:color w:val="000000"/>
                <w:kern w:val="2"/>
                <w:sz w:val="18"/>
                <w:szCs w:val="18"/>
                <w:lang w:val="en-US" w:eastAsia="zh-CN" w:bidi="ar-SA"/>
              </w:rPr>
            </w:pPr>
          </w:p>
        </w:tc>
        <w:tc>
          <w:tcPr>
            <w:tcW w:w="86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8E78B7">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31012</w:t>
            </w:r>
          </w:p>
        </w:tc>
        <w:tc>
          <w:tcPr>
            <w:tcW w:w="3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80BEDF">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拆迁补偿</w:t>
            </w:r>
          </w:p>
        </w:tc>
        <w:tc>
          <w:tcPr>
            <w:tcW w:w="838" w:type="dxa"/>
            <w:tcBorders>
              <w:top w:val="single" w:color="000000" w:sz="8" w:space="0"/>
              <w:left w:val="single" w:color="000000" w:sz="8" w:space="0"/>
              <w:bottom w:val="single" w:color="000000" w:sz="8" w:space="0"/>
              <w:right w:val="single" w:color="000000" w:sz="8" w:space="0"/>
            </w:tcBorders>
            <w:shd w:val="clear" w:color="auto" w:fill="FFFFFF"/>
            <w:vAlign w:val="top"/>
          </w:tcPr>
          <w:p w14:paraId="092E5583">
            <w:pPr>
              <w:jc w:val="right"/>
              <w:rPr>
                <w:rFonts w:hint="eastAsia" w:ascii="仿宋_GB2312" w:hAnsi="黑体" w:eastAsia="仿宋_GB2312" w:cs="宋体"/>
                <w:color w:val="000000"/>
                <w:kern w:val="2"/>
                <w:sz w:val="18"/>
                <w:szCs w:val="18"/>
                <w:lang w:val="en-US" w:eastAsia="zh-CN" w:bidi="ar-SA"/>
              </w:rPr>
            </w:pPr>
          </w:p>
        </w:tc>
      </w:tr>
      <w:tr w14:paraId="2F2BE974">
        <w:tblPrEx>
          <w:tblBorders>
            <w:top w:val="single" w:color="000000" w:sz="14" w:space="0"/>
            <w:left w:val="single" w:color="000000" w:sz="14" w:space="0"/>
            <w:bottom w:val="single" w:color="000000" w:sz="14" w:space="0"/>
            <w:right w:val="single" w:color="000000" w:sz="14" w:space="0"/>
            <w:insideH w:val="single" w:color="000000" w:sz="14" w:space="0"/>
            <w:insideV w:val="single" w:color="000000" w:sz="14" w:space="0"/>
          </w:tblBorders>
          <w:tblCellMar>
            <w:top w:w="0" w:type="dxa"/>
            <w:left w:w="0" w:type="dxa"/>
            <w:bottom w:w="0" w:type="dxa"/>
            <w:right w:w="0" w:type="dxa"/>
          </w:tblCellMar>
        </w:tblPrEx>
        <w:trPr>
          <w:trHeight w:val="255" w:hRule="exact"/>
        </w:trPr>
        <w:tc>
          <w:tcPr>
            <w:tcW w:w="86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428F82">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30301</w:t>
            </w:r>
          </w:p>
        </w:tc>
        <w:tc>
          <w:tcPr>
            <w:tcW w:w="30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7F9E42">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离休费</w:t>
            </w:r>
          </w:p>
        </w:tc>
        <w:tc>
          <w:tcPr>
            <w:tcW w:w="78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ADED47">
            <w:pPr>
              <w:jc w:val="right"/>
              <w:rPr>
                <w:rFonts w:hint="eastAsia" w:ascii="仿宋_GB2312" w:hAnsi="黑体" w:eastAsia="仿宋_GB2312" w:cs="宋体"/>
                <w:color w:val="000000"/>
                <w:kern w:val="2"/>
                <w:sz w:val="18"/>
                <w:szCs w:val="18"/>
                <w:lang w:val="en-US" w:eastAsia="zh-CN" w:bidi="ar-SA"/>
              </w:rPr>
            </w:pPr>
          </w:p>
        </w:tc>
        <w:tc>
          <w:tcPr>
            <w:tcW w:w="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6D62E9">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30216</w:t>
            </w:r>
          </w:p>
        </w:tc>
        <w:tc>
          <w:tcPr>
            <w:tcW w:w="21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D9EC04">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培训费</w:t>
            </w:r>
          </w:p>
        </w:tc>
        <w:tc>
          <w:tcPr>
            <w:tcW w:w="79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B7DDD4">
            <w:pPr>
              <w:jc w:val="right"/>
              <w:rPr>
                <w:rFonts w:hint="eastAsia" w:ascii="仿宋_GB2312" w:hAnsi="黑体" w:eastAsia="仿宋_GB2312" w:cs="宋体"/>
                <w:color w:val="000000"/>
                <w:kern w:val="2"/>
                <w:sz w:val="18"/>
                <w:szCs w:val="18"/>
                <w:lang w:val="en-US" w:eastAsia="zh-CN" w:bidi="ar-SA"/>
              </w:rPr>
            </w:pPr>
          </w:p>
        </w:tc>
        <w:tc>
          <w:tcPr>
            <w:tcW w:w="86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0C0557">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31013</w:t>
            </w:r>
          </w:p>
        </w:tc>
        <w:tc>
          <w:tcPr>
            <w:tcW w:w="3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85476C">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公务用车购置</w:t>
            </w:r>
          </w:p>
        </w:tc>
        <w:tc>
          <w:tcPr>
            <w:tcW w:w="838" w:type="dxa"/>
            <w:tcBorders>
              <w:top w:val="single" w:color="000000" w:sz="8" w:space="0"/>
              <w:left w:val="single" w:color="000000" w:sz="8" w:space="0"/>
              <w:bottom w:val="single" w:color="000000" w:sz="8" w:space="0"/>
              <w:right w:val="single" w:color="000000" w:sz="8" w:space="0"/>
            </w:tcBorders>
            <w:shd w:val="clear" w:color="auto" w:fill="FFFFFF"/>
            <w:vAlign w:val="top"/>
          </w:tcPr>
          <w:p w14:paraId="14FC6FF9">
            <w:pPr>
              <w:jc w:val="right"/>
              <w:rPr>
                <w:rFonts w:hint="eastAsia" w:ascii="仿宋_GB2312" w:hAnsi="黑体" w:eastAsia="仿宋_GB2312" w:cs="宋体"/>
                <w:color w:val="000000"/>
                <w:kern w:val="2"/>
                <w:sz w:val="18"/>
                <w:szCs w:val="18"/>
                <w:lang w:val="en-US" w:eastAsia="zh-CN" w:bidi="ar-SA"/>
              </w:rPr>
            </w:pPr>
          </w:p>
        </w:tc>
      </w:tr>
      <w:tr w14:paraId="753EEB68">
        <w:tblPrEx>
          <w:tblBorders>
            <w:top w:val="single" w:color="000000" w:sz="14" w:space="0"/>
            <w:left w:val="single" w:color="000000" w:sz="14" w:space="0"/>
            <w:bottom w:val="single" w:color="000000" w:sz="14" w:space="0"/>
            <w:right w:val="single" w:color="000000" w:sz="14" w:space="0"/>
            <w:insideH w:val="single" w:color="000000" w:sz="14" w:space="0"/>
            <w:insideV w:val="single" w:color="000000" w:sz="14" w:space="0"/>
          </w:tblBorders>
          <w:tblCellMar>
            <w:top w:w="0" w:type="dxa"/>
            <w:left w:w="0" w:type="dxa"/>
            <w:bottom w:w="0" w:type="dxa"/>
            <w:right w:w="0" w:type="dxa"/>
          </w:tblCellMar>
        </w:tblPrEx>
        <w:trPr>
          <w:trHeight w:val="255" w:hRule="exact"/>
        </w:trPr>
        <w:tc>
          <w:tcPr>
            <w:tcW w:w="86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061FE5">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30302</w:t>
            </w:r>
          </w:p>
        </w:tc>
        <w:tc>
          <w:tcPr>
            <w:tcW w:w="30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73E0B2">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退休费</w:t>
            </w:r>
          </w:p>
        </w:tc>
        <w:tc>
          <w:tcPr>
            <w:tcW w:w="78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BBC5A6">
            <w:pPr>
              <w:jc w:val="right"/>
              <w:rPr>
                <w:rFonts w:hint="eastAsia" w:ascii="仿宋_GB2312" w:hAnsi="黑体" w:eastAsia="仿宋_GB2312" w:cs="宋体"/>
                <w:color w:val="000000"/>
                <w:kern w:val="2"/>
                <w:sz w:val="18"/>
                <w:szCs w:val="18"/>
                <w:lang w:val="en-US" w:eastAsia="zh-CN" w:bidi="ar-SA"/>
              </w:rPr>
            </w:pPr>
          </w:p>
        </w:tc>
        <w:tc>
          <w:tcPr>
            <w:tcW w:w="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B2878C">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30217</w:t>
            </w:r>
          </w:p>
        </w:tc>
        <w:tc>
          <w:tcPr>
            <w:tcW w:w="21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6F8384">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公务接待费</w:t>
            </w:r>
          </w:p>
        </w:tc>
        <w:tc>
          <w:tcPr>
            <w:tcW w:w="79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A0AE65">
            <w:pPr>
              <w:jc w:val="right"/>
              <w:rPr>
                <w:rFonts w:hint="eastAsia" w:ascii="仿宋_GB2312" w:hAnsi="黑体" w:eastAsia="仿宋_GB2312" w:cs="宋体"/>
                <w:color w:val="000000"/>
                <w:kern w:val="2"/>
                <w:sz w:val="18"/>
                <w:szCs w:val="18"/>
                <w:lang w:val="en-US" w:eastAsia="zh-CN" w:bidi="ar-SA"/>
              </w:rPr>
            </w:pPr>
          </w:p>
        </w:tc>
        <w:tc>
          <w:tcPr>
            <w:tcW w:w="86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42BB3C">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31019</w:t>
            </w:r>
          </w:p>
        </w:tc>
        <w:tc>
          <w:tcPr>
            <w:tcW w:w="3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E94135">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其他交通工具购置</w:t>
            </w:r>
          </w:p>
        </w:tc>
        <w:tc>
          <w:tcPr>
            <w:tcW w:w="838" w:type="dxa"/>
            <w:tcBorders>
              <w:top w:val="single" w:color="000000" w:sz="8" w:space="0"/>
              <w:left w:val="single" w:color="000000" w:sz="8" w:space="0"/>
              <w:bottom w:val="single" w:color="000000" w:sz="8" w:space="0"/>
              <w:right w:val="single" w:color="000000" w:sz="8" w:space="0"/>
            </w:tcBorders>
            <w:shd w:val="clear" w:color="auto" w:fill="FFFFFF"/>
            <w:vAlign w:val="top"/>
          </w:tcPr>
          <w:p w14:paraId="75DF89F3">
            <w:pPr>
              <w:jc w:val="right"/>
              <w:rPr>
                <w:rFonts w:hint="eastAsia" w:ascii="仿宋_GB2312" w:hAnsi="黑体" w:eastAsia="仿宋_GB2312" w:cs="宋体"/>
                <w:color w:val="000000"/>
                <w:kern w:val="2"/>
                <w:sz w:val="18"/>
                <w:szCs w:val="18"/>
                <w:lang w:val="en-US" w:eastAsia="zh-CN" w:bidi="ar-SA"/>
              </w:rPr>
            </w:pPr>
          </w:p>
        </w:tc>
      </w:tr>
      <w:tr w14:paraId="0F7ED351">
        <w:tblPrEx>
          <w:tblBorders>
            <w:top w:val="single" w:color="000000" w:sz="14" w:space="0"/>
            <w:left w:val="single" w:color="000000" w:sz="14" w:space="0"/>
            <w:bottom w:val="single" w:color="000000" w:sz="14" w:space="0"/>
            <w:right w:val="single" w:color="000000" w:sz="14" w:space="0"/>
            <w:insideH w:val="single" w:color="000000" w:sz="14" w:space="0"/>
            <w:insideV w:val="single" w:color="000000" w:sz="14" w:space="0"/>
          </w:tblBorders>
          <w:tblCellMar>
            <w:top w:w="0" w:type="dxa"/>
            <w:left w:w="0" w:type="dxa"/>
            <w:bottom w:w="0" w:type="dxa"/>
            <w:right w:w="0" w:type="dxa"/>
          </w:tblCellMar>
        </w:tblPrEx>
        <w:trPr>
          <w:trHeight w:val="255" w:hRule="exact"/>
        </w:trPr>
        <w:tc>
          <w:tcPr>
            <w:tcW w:w="86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1D158A">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30303</w:t>
            </w:r>
          </w:p>
        </w:tc>
        <w:tc>
          <w:tcPr>
            <w:tcW w:w="30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989E57">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退职（役）费</w:t>
            </w:r>
          </w:p>
        </w:tc>
        <w:tc>
          <w:tcPr>
            <w:tcW w:w="78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1F05E1">
            <w:pPr>
              <w:jc w:val="right"/>
              <w:rPr>
                <w:rFonts w:hint="eastAsia" w:ascii="仿宋_GB2312" w:hAnsi="黑体" w:eastAsia="仿宋_GB2312" w:cs="宋体"/>
                <w:color w:val="000000"/>
                <w:kern w:val="2"/>
                <w:sz w:val="18"/>
                <w:szCs w:val="18"/>
                <w:lang w:val="en-US" w:eastAsia="zh-CN" w:bidi="ar-SA"/>
              </w:rPr>
            </w:pPr>
          </w:p>
        </w:tc>
        <w:tc>
          <w:tcPr>
            <w:tcW w:w="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07E47C">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30218</w:t>
            </w:r>
          </w:p>
        </w:tc>
        <w:tc>
          <w:tcPr>
            <w:tcW w:w="21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093309">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专用材料费</w:t>
            </w:r>
          </w:p>
        </w:tc>
        <w:tc>
          <w:tcPr>
            <w:tcW w:w="79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44538B">
            <w:pPr>
              <w:jc w:val="right"/>
              <w:rPr>
                <w:rFonts w:hint="eastAsia" w:ascii="仿宋_GB2312" w:hAnsi="黑体" w:eastAsia="仿宋_GB2312" w:cs="宋体"/>
                <w:color w:val="000000"/>
                <w:kern w:val="2"/>
                <w:sz w:val="18"/>
                <w:szCs w:val="18"/>
                <w:lang w:val="en-US" w:eastAsia="zh-CN" w:bidi="ar-SA"/>
              </w:rPr>
            </w:pPr>
          </w:p>
        </w:tc>
        <w:tc>
          <w:tcPr>
            <w:tcW w:w="86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25AD98">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31021</w:t>
            </w:r>
          </w:p>
        </w:tc>
        <w:tc>
          <w:tcPr>
            <w:tcW w:w="3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6EEB5E">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文物和陈列品购置</w:t>
            </w:r>
          </w:p>
        </w:tc>
        <w:tc>
          <w:tcPr>
            <w:tcW w:w="838" w:type="dxa"/>
            <w:tcBorders>
              <w:top w:val="single" w:color="000000" w:sz="8" w:space="0"/>
              <w:left w:val="single" w:color="000000" w:sz="8" w:space="0"/>
              <w:bottom w:val="single" w:color="000000" w:sz="8" w:space="0"/>
              <w:right w:val="single" w:color="000000" w:sz="8" w:space="0"/>
            </w:tcBorders>
            <w:shd w:val="clear" w:color="auto" w:fill="FFFFFF"/>
            <w:vAlign w:val="top"/>
          </w:tcPr>
          <w:p w14:paraId="2CBA2286">
            <w:pPr>
              <w:jc w:val="right"/>
              <w:rPr>
                <w:rFonts w:hint="eastAsia" w:ascii="仿宋_GB2312" w:hAnsi="黑体" w:eastAsia="仿宋_GB2312" w:cs="宋体"/>
                <w:color w:val="000000"/>
                <w:kern w:val="2"/>
                <w:sz w:val="18"/>
                <w:szCs w:val="18"/>
                <w:lang w:val="en-US" w:eastAsia="zh-CN" w:bidi="ar-SA"/>
              </w:rPr>
            </w:pPr>
          </w:p>
        </w:tc>
      </w:tr>
      <w:tr w14:paraId="67B125BE">
        <w:tblPrEx>
          <w:tblBorders>
            <w:top w:val="single" w:color="000000" w:sz="14" w:space="0"/>
            <w:left w:val="single" w:color="000000" w:sz="14" w:space="0"/>
            <w:bottom w:val="single" w:color="000000" w:sz="14" w:space="0"/>
            <w:right w:val="single" w:color="000000" w:sz="14" w:space="0"/>
            <w:insideH w:val="single" w:color="000000" w:sz="14" w:space="0"/>
            <w:insideV w:val="single" w:color="000000" w:sz="14" w:space="0"/>
          </w:tblBorders>
          <w:tblCellMar>
            <w:top w:w="0" w:type="dxa"/>
            <w:left w:w="0" w:type="dxa"/>
            <w:bottom w:w="0" w:type="dxa"/>
            <w:right w:w="0" w:type="dxa"/>
          </w:tblCellMar>
        </w:tblPrEx>
        <w:trPr>
          <w:trHeight w:val="255" w:hRule="exact"/>
        </w:trPr>
        <w:tc>
          <w:tcPr>
            <w:tcW w:w="86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44C0F3">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30304</w:t>
            </w:r>
          </w:p>
        </w:tc>
        <w:tc>
          <w:tcPr>
            <w:tcW w:w="30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F9B30C">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抚恤金</w:t>
            </w:r>
          </w:p>
        </w:tc>
        <w:tc>
          <w:tcPr>
            <w:tcW w:w="78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68D227">
            <w:pPr>
              <w:jc w:val="right"/>
              <w:rPr>
                <w:rFonts w:hint="eastAsia" w:ascii="仿宋_GB2312" w:hAnsi="黑体" w:eastAsia="仿宋_GB2312" w:cs="宋体"/>
                <w:color w:val="000000"/>
                <w:kern w:val="2"/>
                <w:sz w:val="18"/>
                <w:szCs w:val="18"/>
                <w:lang w:val="en-US" w:eastAsia="zh-CN" w:bidi="ar-SA"/>
              </w:rPr>
            </w:pPr>
          </w:p>
        </w:tc>
        <w:tc>
          <w:tcPr>
            <w:tcW w:w="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502981">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30224</w:t>
            </w:r>
          </w:p>
        </w:tc>
        <w:tc>
          <w:tcPr>
            <w:tcW w:w="21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B81D96">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被装购置费</w:t>
            </w:r>
          </w:p>
        </w:tc>
        <w:tc>
          <w:tcPr>
            <w:tcW w:w="79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938CE8">
            <w:pPr>
              <w:jc w:val="right"/>
              <w:rPr>
                <w:rFonts w:hint="eastAsia" w:ascii="仿宋_GB2312" w:hAnsi="黑体" w:eastAsia="仿宋_GB2312" w:cs="宋体"/>
                <w:color w:val="000000"/>
                <w:kern w:val="2"/>
                <w:sz w:val="18"/>
                <w:szCs w:val="18"/>
                <w:lang w:val="en-US" w:eastAsia="zh-CN" w:bidi="ar-SA"/>
              </w:rPr>
            </w:pPr>
          </w:p>
        </w:tc>
        <w:tc>
          <w:tcPr>
            <w:tcW w:w="86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62F99A">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31022</w:t>
            </w:r>
          </w:p>
        </w:tc>
        <w:tc>
          <w:tcPr>
            <w:tcW w:w="3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3B3035">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无形资产购置</w:t>
            </w:r>
          </w:p>
        </w:tc>
        <w:tc>
          <w:tcPr>
            <w:tcW w:w="838" w:type="dxa"/>
            <w:tcBorders>
              <w:top w:val="single" w:color="000000" w:sz="8" w:space="0"/>
              <w:left w:val="single" w:color="000000" w:sz="8" w:space="0"/>
              <w:bottom w:val="single" w:color="000000" w:sz="8" w:space="0"/>
              <w:right w:val="single" w:color="000000" w:sz="8" w:space="0"/>
            </w:tcBorders>
            <w:shd w:val="clear" w:color="auto" w:fill="FFFFFF"/>
            <w:vAlign w:val="top"/>
          </w:tcPr>
          <w:p w14:paraId="3333680C">
            <w:pPr>
              <w:jc w:val="right"/>
              <w:rPr>
                <w:rFonts w:hint="eastAsia" w:ascii="仿宋_GB2312" w:hAnsi="黑体" w:eastAsia="仿宋_GB2312" w:cs="宋体"/>
                <w:color w:val="000000"/>
                <w:kern w:val="2"/>
                <w:sz w:val="18"/>
                <w:szCs w:val="18"/>
                <w:lang w:val="en-US" w:eastAsia="zh-CN" w:bidi="ar-SA"/>
              </w:rPr>
            </w:pPr>
          </w:p>
        </w:tc>
      </w:tr>
      <w:tr w14:paraId="4A2B72A6">
        <w:tblPrEx>
          <w:tblBorders>
            <w:top w:val="single" w:color="000000" w:sz="14" w:space="0"/>
            <w:left w:val="single" w:color="000000" w:sz="14" w:space="0"/>
            <w:bottom w:val="single" w:color="000000" w:sz="14" w:space="0"/>
            <w:right w:val="single" w:color="000000" w:sz="14" w:space="0"/>
            <w:insideH w:val="single" w:color="000000" w:sz="14" w:space="0"/>
            <w:insideV w:val="single" w:color="000000" w:sz="14" w:space="0"/>
          </w:tblBorders>
          <w:tblCellMar>
            <w:top w:w="0" w:type="dxa"/>
            <w:left w:w="0" w:type="dxa"/>
            <w:bottom w:w="0" w:type="dxa"/>
            <w:right w:w="0" w:type="dxa"/>
          </w:tblCellMar>
        </w:tblPrEx>
        <w:trPr>
          <w:trHeight w:val="255" w:hRule="exact"/>
        </w:trPr>
        <w:tc>
          <w:tcPr>
            <w:tcW w:w="86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20749C">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30305</w:t>
            </w:r>
          </w:p>
        </w:tc>
        <w:tc>
          <w:tcPr>
            <w:tcW w:w="30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3CD46B">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生活补助</w:t>
            </w:r>
          </w:p>
        </w:tc>
        <w:tc>
          <w:tcPr>
            <w:tcW w:w="78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C71D9D">
            <w:pPr>
              <w:jc w:val="right"/>
              <w:rPr>
                <w:rFonts w:hint="eastAsia" w:ascii="仿宋_GB2312" w:hAnsi="黑体" w:eastAsia="仿宋_GB2312" w:cs="宋体"/>
                <w:color w:val="000000"/>
                <w:kern w:val="2"/>
                <w:sz w:val="18"/>
                <w:szCs w:val="18"/>
                <w:lang w:val="en-US" w:eastAsia="zh-CN" w:bidi="ar-SA"/>
              </w:rPr>
            </w:pPr>
          </w:p>
        </w:tc>
        <w:tc>
          <w:tcPr>
            <w:tcW w:w="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51F135">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30225</w:t>
            </w:r>
          </w:p>
        </w:tc>
        <w:tc>
          <w:tcPr>
            <w:tcW w:w="21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BFE866">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专用燃料费</w:t>
            </w:r>
          </w:p>
        </w:tc>
        <w:tc>
          <w:tcPr>
            <w:tcW w:w="79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AEDB27">
            <w:pPr>
              <w:jc w:val="right"/>
              <w:rPr>
                <w:rFonts w:hint="eastAsia" w:ascii="仿宋_GB2312" w:hAnsi="黑体" w:eastAsia="仿宋_GB2312" w:cs="宋体"/>
                <w:color w:val="000000"/>
                <w:kern w:val="2"/>
                <w:sz w:val="18"/>
                <w:szCs w:val="18"/>
                <w:lang w:val="en-US" w:eastAsia="zh-CN" w:bidi="ar-SA"/>
              </w:rPr>
            </w:pPr>
          </w:p>
        </w:tc>
        <w:tc>
          <w:tcPr>
            <w:tcW w:w="86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443F38">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31099</w:t>
            </w:r>
          </w:p>
        </w:tc>
        <w:tc>
          <w:tcPr>
            <w:tcW w:w="3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68061B">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其他资本性支出</w:t>
            </w:r>
          </w:p>
        </w:tc>
        <w:tc>
          <w:tcPr>
            <w:tcW w:w="838" w:type="dxa"/>
            <w:tcBorders>
              <w:top w:val="single" w:color="000000" w:sz="8" w:space="0"/>
              <w:left w:val="single" w:color="000000" w:sz="8" w:space="0"/>
              <w:bottom w:val="single" w:color="000000" w:sz="8" w:space="0"/>
              <w:right w:val="single" w:color="000000" w:sz="8" w:space="0"/>
            </w:tcBorders>
            <w:shd w:val="clear" w:color="auto" w:fill="FFFFFF"/>
            <w:vAlign w:val="top"/>
          </w:tcPr>
          <w:p w14:paraId="3363BB19">
            <w:pPr>
              <w:jc w:val="right"/>
              <w:rPr>
                <w:rFonts w:hint="eastAsia" w:ascii="仿宋_GB2312" w:hAnsi="黑体" w:eastAsia="仿宋_GB2312" w:cs="宋体"/>
                <w:color w:val="000000"/>
                <w:kern w:val="2"/>
                <w:sz w:val="18"/>
                <w:szCs w:val="18"/>
                <w:lang w:val="en-US" w:eastAsia="zh-CN" w:bidi="ar-SA"/>
              </w:rPr>
            </w:pPr>
          </w:p>
        </w:tc>
      </w:tr>
      <w:tr w14:paraId="6694474C">
        <w:tblPrEx>
          <w:tblBorders>
            <w:top w:val="single" w:color="000000" w:sz="14" w:space="0"/>
            <w:left w:val="single" w:color="000000" w:sz="14" w:space="0"/>
            <w:bottom w:val="single" w:color="000000" w:sz="14" w:space="0"/>
            <w:right w:val="single" w:color="000000" w:sz="14" w:space="0"/>
            <w:insideH w:val="single" w:color="000000" w:sz="14" w:space="0"/>
            <w:insideV w:val="single" w:color="000000" w:sz="14" w:space="0"/>
          </w:tblBorders>
          <w:tblCellMar>
            <w:top w:w="0" w:type="dxa"/>
            <w:left w:w="0" w:type="dxa"/>
            <w:bottom w:w="0" w:type="dxa"/>
            <w:right w:w="0" w:type="dxa"/>
          </w:tblCellMar>
        </w:tblPrEx>
        <w:trPr>
          <w:trHeight w:val="255" w:hRule="exact"/>
        </w:trPr>
        <w:tc>
          <w:tcPr>
            <w:tcW w:w="86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67CB02">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30306</w:t>
            </w:r>
          </w:p>
        </w:tc>
        <w:tc>
          <w:tcPr>
            <w:tcW w:w="30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A1E234">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救济费</w:t>
            </w:r>
          </w:p>
        </w:tc>
        <w:tc>
          <w:tcPr>
            <w:tcW w:w="78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B0D6AF">
            <w:pPr>
              <w:jc w:val="right"/>
              <w:rPr>
                <w:rFonts w:hint="eastAsia" w:ascii="仿宋_GB2312" w:hAnsi="黑体" w:eastAsia="仿宋_GB2312" w:cs="宋体"/>
                <w:color w:val="000000"/>
                <w:kern w:val="2"/>
                <w:sz w:val="18"/>
                <w:szCs w:val="18"/>
                <w:lang w:val="en-US" w:eastAsia="zh-CN" w:bidi="ar-SA"/>
              </w:rPr>
            </w:pPr>
          </w:p>
        </w:tc>
        <w:tc>
          <w:tcPr>
            <w:tcW w:w="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491064">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30226</w:t>
            </w:r>
          </w:p>
        </w:tc>
        <w:tc>
          <w:tcPr>
            <w:tcW w:w="21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810C0E">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劳务费</w:t>
            </w:r>
          </w:p>
        </w:tc>
        <w:tc>
          <w:tcPr>
            <w:tcW w:w="79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DD2C7B">
            <w:pPr>
              <w:jc w:val="right"/>
              <w:rPr>
                <w:rFonts w:hint="eastAsia" w:ascii="仿宋_GB2312" w:hAnsi="黑体" w:eastAsia="仿宋_GB2312" w:cs="宋体"/>
                <w:color w:val="000000"/>
                <w:kern w:val="2"/>
                <w:sz w:val="18"/>
                <w:szCs w:val="18"/>
                <w:lang w:val="en-US" w:eastAsia="zh-CN" w:bidi="ar-SA"/>
              </w:rPr>
            </w:pPr>
          </w:p>
        </w:tc>
        <w:tc>
          <w:tcPr>
            <w:tcW w:w="86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B84523">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399</w:t>
            </w:r>
          </w:p>
        </w:tc>
        <w:tc>
          <w:tcPr>
            <w:tcW w:w="3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0C06B1">
            <w:pPr>
              <w:spacing w:line="225" w:lineRule="exact"/>
              <w:ind w:left="206"/>
              <w:jc w:val="both"/>
              <w:rPr>
                <w:rFonts w:hint="eastAsia" w:ascii="仿宋" w:hAnsi="仿宋" w:eastAsia="仿宋" w:cs="仿宋"/>
                <w:color w:val="000000"/>
                <w:sz w:val="18"/>
                <w:szCs w:val="18"/>
                <w:lang w:val="en-US" w:eastAsia="zh-CN"/>
              </w:rPr>
            </w:pPr>
            <w:r>
              <w:rPr>
                <w:rFonts w:hint="eastAsia" w:ascii="仿宋_GB2312" w:hAnsi="黑体" w:eastAsia="仿宋_GB2312" w:cs="宋体"/>
                <w:color w:val="000000"/>
                <w:kern w:val="2"/>
                <w:sz w:val="18"/>
                <w:szCs w:val="18"/>
                <w:lang w:val="en-US" w:eastAsia="zh-CN" w:bidi="ar-SA"/>
              </w:rPr>
              <w:t>其他支出</w:t>
            </w:r>
          </w:p>
        </w:tc>
        <w:tc>
          <w:tcPr>
            <w:tcW w:w="838" w:type="dxa"/>
            <w:tcBorders>
              <w:top w:val="single" w:color="000000" w:sz="8" w:space="0"/>
              <w:left w:val="single" w:color="000000" w:sz="8" w:space="0"/>
              <w:bottom w:val="single" w:color="000000" w:sz="8" w:space="0"/>
              <w:right w:val="single" w:color="000000" w:sz="8" w:space="0"/>
            </w:tcBorders>
            <w:shd w:val="clear" w:color="auto" w:fill="FFFFFF"/>
            <w:vAlign w:val="top"/>
          </w:tcPr>
          <w:p w14:paraId="7891EA30">
            <w:pPr>
              <w:jc w:val="right"/>
              <w:rPr>
                <w:rFonts w:hint="eastAsia" w:ascii="仿宋_GB2312" w:hAnsi="黑体" w:eastAsia="仿宋_GB2312" w:cs="宋体"/>
                <w:color w:val="000000"/>
                <w:kern w:val="2"/>
                <w:sz w:val="18"/>
                <w:szCs w:val="18"/>
                <w:lang w:val="en-US" w:eastAsia="zh-CN" w:bidi="ar-SA"/>
              </w:rPr>
            </w:pPr>
          </w:p>
        </w:tc>
      </w:tr>
      <w:tr w14:paraId="47ECF984">
        <w:tblPrEx>
          <w:tblBorders>
            <w:top w:val="single" w:color="000000" w:sz="14" w:space="0"/>
            <w:left w:val="single" w:color="000000" w:sz="14" w:space="0"/>
            <w:bottom w:val="single" w:color="000000" w:sz="14" w:space="0"/>
            <w:right w:val="single" w:color="000000" w:sz="14" w:space="0"/>
            <w:insideH w:val="single" w:color="000000" w:sz="14" w:space="0"/>
            <w:insideV w:val="single" w:color="000000" w:sz="14" w:space="0"/>
          </w:tblBorders>
          <w:tblCellMar>
            <w:top w:w="0" w:type="dxa"/>
            <w:left w:w="0" w:type="dxa"/>
            <w:bottom w:w="0" w:type="dxa"/>
            <w:right w:w="0" w:type="dxa"/>
          </w:tblCellMar>
        </w:tblPrEx>
        <w:trPr>
          <w:trHeight w:val="255" w:hRule="exact"/>
        </w:trPr>
        <w:tc>
          <w:tcPr>
            <w:tcW w:w="86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58F08B">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30307</w:t>
            </w:r>
          </w:p>
        </w:tc>
        <w:tc>
          <w:tcPr>
            <w:tcW w:w="30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D50489">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医疗费补助</w:t>
            </w:r>
          </w:p>
        </w:tc>
        <w:tc>
          <w:tcPr>
            <w:tcW w:w="78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136F04">
            <w:pPr>
              <w:jc w:val="right"/>
              <w:rPr>
                <w:rFonts w:hint="eastAsia" w:ascii="仿宋_GB2312" w:hAnsi="黑体" w:eastAsia="仿宋_GB2312" w:cs="宋体"/>
                <w:color w:val="000000"/>
                <w:kern w:val="2"/>
                <w:sz w:val="18"/>
                <w:szCs w:val="18"/>
                <w:lang w:val="en-US" w:eastAsia="zh-CN" w:bidi="ar-SA"/>
              </w:rPr>
            </w:pPr>
          </w:p>
        </w:tc>
        <w:tc>
          <w:tcPr>
            <w:tcW w:w="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70B974">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30227</w:t>
            </w:r>
          </w:p>
        </w:tc>
        <w:tc>
          <w:tcPr>
            <w:tcW w:w="21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122016">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委托业务费</w:t>
            </w:r>
          </w:p>
        </w:tc>
        <w:tc>
          <w:tcPr>
            <w:tcW w:w="79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11035E">
            <w:pPr>
              <w:jc w:val="right"/>
              <w:rPr>
                <w:rFonts w:hint="eastAsia" w:ascii="仿宋_GB2312" w:hAnsi="黑体" w:eastAsia="仿宋_GB2312" w:cs="宋体"/>
                <w:color w:val="000000"/>
                <w:kern w:val="2"/>
                <w:sz w:val="18"/>
                <w:szCs w:val="18"/>
                <w:lang w:val="en-US" w:eastAsia="zh-CN" w:bidi="ar-SA"/>
              </w:rPr>
            </w:pPr>
          </w:p>
        </w:tc>
        <w:tc>
          <w:tcPr>
            <w:tcW w:w="86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467A95">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39906</w:t>
            </w:r>
          </w:p>
        </w:tc>
        <w:tc>
          <w:tcPr>
            <w:tcW w:w="3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4CBA15">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赠与</w:t>
            </w:r>
          </w:p>
        </w:tc>
        <w:tc>
          <w:tcPr>
            <w:tcW w:w="838" w:type="dxa"/>
            <w:tcBorders>
              <w:top w:val="single" w:color="000000" w:sz="8" w:space="0"/>
              <w:left w:val="single" w:color="000000" w:sz="8" w:space="0"/>
              <w:bottom w:val="single" w:color="000000" w:sz="8" w:space="0"/>
              <w:right w:val="single" w:color="000000" w:sz="8" w:space="0"/>
            </w:tcBorders>
            <w:shd w:val="clear" w:color="auto" w:fill="FFFFFF"/>
            <w:vAlign w:val="top"/>
          </w:tcPr>
          <w:p w14:paraId="6A5B4701">
            <w:pPr>
              <w:jc w:val="right"/>
              <w:rPr>
                <w:rFonts w:hint="eastAsia" w:ascii="仿宋_GB2312" w:hAnsi="黑体" w:eastAsia="仿宋_GB2312" w:cs="宋体"/>
                <w:color w:val="000000"/>
                <w:kern w:val="2"/>
                <w:sz w:val="18"/>
                <w:szCs w:val="18"/>
                <w:lang w:val="en-US" w:eastAsia="zh-CN" w:bidi="ar-SA"/>
              </w:rPr>
            </w:pPr>
          </w:p>
        </w:tc>
      </w:tr>
      <w:tr w14:paraId="601D6EAF">
        <w:tblPrEx>
          <w:tblBorders>
            <w:top w:val="single" w:color="000000" w:sz="14" w:space="0"/>
            <w:left w:val="single" w:color="000000" w:sz="14" w:space="0"/>
            <w:bottom w:val="single" w:color="000000" w:sz="14" w:space="0"/>
            <w:right w:val="single" w:color="000000" w:sz="14" w:space="0"/>
            <w:insideH w:val="single" w:color="000000" w:sz="14" w:space="0"/>
            <w:insideV w:val="single" w:color="000000" w:sz="14" w:space="0"/>
          </w:tblBorders>
          <w:tblCellMar>
            <w:top w:w="0" w:type="dxa"/>
            <w:left w:w="0" w:type="dxa"/>
            <w:bottom w:w="0" w:type="dxa"/>
            <w:right w:w="0" w:type="dxa"/>
          </w:tblCellMar>
        </w:tblPrEx>
        <w:trPr>
          <w:trHeight w:val="299" w:hRule="exact"/>
        </w:trPr>
        <w:tc>
          <w:tcPr>
            <w:tcW w:w="86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C59760">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30308</w:t>
            </w:r>
          </w:p>
        </w:tc>
        <w:tc>
          <w:tcPr>
            <w:tcW w:w="30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ED6D67">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助学金</w:t>
            </w:r>
          </w:p>
        </w:tc>
        <w:tc>
          <w:tcPr>
            <w:tcW w:w="78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37FA02">
            <w:pPr>
              <w:jc w:val="right"/>
              <w:rPr>
                <w:rFonts w:hint="eastAsia" w:ascii="仿宋_GB2312" w:hAnsi="黑体" w:eastAsia="仿宋_GB2312" w:cs="宋体"/>
                <w:color w:val="000000"/>
                <w:kern w:val="2"/>
                <w:sz w:val="18"/>
                <w:szCs w:val="18"/>
                <w:lang w:val="en-US" w:eastAsia="zh-CN" w:bidi="ar-SA"/>
              </w:rPr>
            </w:pPr>
          </w:p>
        </w:tc>
        <w:tc>
          <w:tcPr>
            <w:tcW w:w="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531467">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30228</w:t>
            </w:r>
          </w:p>
        </w:tc>
        <w:tc>
          <w:tcPr>
            <w:tcW w:w="21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9CD074">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工会经费</w:t>
            </w:r>
          </w:p>
        </w:tc>
        <w:tc>
          <w:tcPr>
            <w:tcW w:w="79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DE01CB">
            <w:pPr>
              <w:jc w:val="right"/>
              <w:rPr>
                <w:rFonts w:hint="eastAsia" w:ascii="仿宋_GB2312" w:hAnsi="黑体" w:eastAsia="仿宋_GB2312" w:cs="宋体"/>
                <w:color w:val="000000"/>
                <w:kern w:val="2"/>
                <w:sz w:val="18"/>
                <w:szCs w:val="18"/>
                <w:lang w:val="en-US" w:eastAsia="zh-CN" w:bidi="ar-SA"/>
              </w:rPr>
            </w:pPr>
          </w:p>
        </w:tc>
        <w:tc>
          <w:tcPr>
            <w:tcW w:w="86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8410EF">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39907</w:t>
            </w:r>
          </w:p>
        </w:tc>
        <w:tc>
          <w:tcPr>
            <w:tcW w:w="3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923126">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国家赔偿费用支出</w:t>
            </w:r>
          </w:p>
        </w:tc>
        <w:tc>
          <w:tcPr>
            <w:tcW w:w="838" w:type="dxa"/>
            <w:tcBorders>
              <w:top w:val="single" w:color="000000" w:sz="8" w:space="0"/>
              <w:left w:val="single" w:color="000000" w:sz="8" w:space="0"/>
              <w:bottom w:val="single" w:color="000000" w:sz="8" w:space="0"/>
              <w:right w:val="single" w:color="000000" w:sz="8" w:space="0"/>
            </w:tcBorders>
            <w:shd w:val="clear" w:color="auto" w:fill="FFFFFF"/>
            <w:vAlign w:val="top"/>
          </w:tcPr>
          <w:p w14:paraId="38FB914C">
            <w:pPr>
              <w:jc w:val="right"/>
              <w:rPr>
                <w:rFonts w:hint="eastAsia" w:ascii="仿宋_GB2312" w:hAnsi="黑体" w:eastAsia="仿宋_GB2312" w:cs="宋体"/>
                <w:color w:val="000000"/>
                <w:kern w:val="2"/>
                <w:sz w:val="18"/>
                <w:szCs w:val="18"/>
                <w:lang w:val="en-US" w:eastAsia="zh-CN" w:bidi="ar-SA"/>
              </w:rPr>
            </w:pPr>
          </w:p>
        </w:tc>
      </w:tr>
      <w:tr w14:paraId="145FF895">
        <w:tblPrEx>
          <w:tblBorders>
            <w:top w:val="single" w:color="000000" w:sz="14" w:space="0"/>
            <w:left w:val="single" w:color="000000" w:sz="14" w:space="0"/>
            <w:bottom w:val="single" w:color="000000" w:sz="14" w:space="0"/>
            <w:right w:val="single" w:color="000000" w:sz="14" w:space="0"/>
            <w:insideH w:val="single" w:color="000000" w:sz="14" w:space="0"/>
            <w:insideV w:val="single" w:color="000000" w:sz="14" w:space="0"/>
          </w:tblBorders>
          <w:tblCellMar>
            <w:top w:w="0" w:type="dxa"/>
            <w:left w:w="0" w:type="dxa"/>
            <w:bottom w:w="0" w:type="dxa"/>
            <w:right w:w="0" w:type="dxa"/>
          </w:tblCellMar>
        </w:tblPrEx>
        <w:trPr>
          <w:trHeight w:val="255" w:hRule="exact"/>
        </w:trPr>
        <w:tc>
          <w:tcPr>
            <w:tcW w:w="86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3B0221">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30309</w:t>
            </w:r>
          </w:p>
        </w:tc>
        <w:tc>
          <w:tcPr>
            <w:tcW w:w="30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8F1F1D">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奖励金</w:t>
            </w:r>
          </w:p>
        </w:tc>
        <w:tc>
          <w:tcPr>
            <w:tcW w:w="78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F5582EC">
            <w:pPr>
              <w:jc w:val="right"/>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0.2</w:t>
            </w:r>
          </w:p>
        </w:tc>
        <w:tc>
          <w:tcPr>
            <w:tcW w:w="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D8DD33">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30229</w:t>
            </w:r>
          </w:p>
        </w:tc>
        <w:tc>
          <w:tcPr>
            <w:tcW w:w="21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4EB05A">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福利费</w:t>
            </w:r>
          </w:p>
        </w:tc>
        <w:tc>
          <w:tcPr>
            <w:tcW w:w="79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7CB827">
            <w:pPr>
              <w:jc w:val="right"/>
              <w:rPr>
                <w:rFonts w:hint="eastAsia" w:ascii="仿宋_GB2312" w:hAnsi="黑体" w:eastAsia="仿宋_GB2312" w:cs="宋体"/>
                <w:color w:val="000000"/>
                <w:kern w:val="2"/>
                <w:sz w:val="18"/>
                <w:szCs w:val="18"/>
                <w:lang w:val="en-US" w:eastAsia="zh-CN" w:bidi="ar-SA"/>
              </w:rPr>
            </w:pPr>
          </w:p>
        </w:tc>
        <w:tc>
          <w:tcPr>
            <w:tcW w:w="86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956BED">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39908</w:t>
            </w:r>
          </w:p>
        </w:tc>
        <w:tc>
          <w:tcPr>
            <w:tcW w:w="3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303F12">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对民间非营利组织和群众性自治组织补贴</w:t>
            </w:r>
          </w:p>
        </w:tc>
        <w:tc>
          <w:tcPr>
            <w:tcW w:w="838" w:type="dxa"/>
            <w:tcBorders>
              <w:top w:val="single" w:color="000000" w:sz="8" w:space="0"/>
              <w:left w:val="single" w:color="000000" w:sz="8" w:space="0"/>
              <w:bottom w:val="single" w:color="000000" w:sz="8" w:space="0"/>
              <w:right w:val="single" w:color="000000" w:sz="8" w:space="0"/>
            </w:tcBorders>
            <w:shd w:val="clear" w:color="auto" w:fill="FFFFFF"/>
            <w:vAlign w:val="top"/>
          </w:tcPr>
          <w:p w14:paraId="6FC5D87E">
            <w:pPr>
              <w:jc w:val="right"/>
              <w:rPr>
                <w:rFonts w:hint="eastAsia" w:ascii="仿宋_GB2312" w:hAnsi="黑体" w:eastAsia="仿宋_GB2312" w:cs="宋体"/>
                <w:color w:val="000000"/>
                <w:kern w:val="2"/>
                <w:sz w:val="18"/>
                <w:szCs w:val="18"/>
                <w:lang w:val="en-US" w:eastAsia="zh-CN" w:bidi="ar-SA"/>
              </w:rPr>
            </w:pPr>
          </w:p>
        </w:tc>
      </w:tr>
      <w:tr w14:paraId="02C0D434">
        <w:tblPrEx>
          <w:tblBorders>
            <w:top w:val="single" w:color="000000" w:sz="14" w:space="0"/>
            <w:left w:val="single" w:color="000000" w:sz="14" w:space="0"/>
            <w:bottom w:val="single" w:color="000000" w:sz="14" w:space="0"/>
            <w:right w:val="single" w:color="000000" w:sz="14" w:space="0"/>
            <w:insideH w:val="single" w:color="000000" w:sz="14" w:space="0"/>
            <w:insideV w:val="single" w:color="000000" w:sz="14" w:space="0"/>
          </w:tblBorders>
          <w:tblCellMar>
            <w:top w:w="0" w:type="dxa"/>
            <w:left w:w="0" w:type="dxa"/>
            <w:bottom w:w="0" w:type="dxa"/>
            <w:right w:w="0" w:type="dxa"/>
          </w:tblCellMar>
        </w:tblPrEx>
        <w:trPr>
          <w:trHeight w:val="255" w:hRule="exact"/>
        </w:trPr>
        <w:tc>
          <w:tcPr>
            <w:tcW w:w="86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64E17D">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30310</w:t>
            </w:r>
          </w:p>
        </w:tc>
        <w:tc>
          <w:tcPr>
            <w:tcW w:w="30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392E62">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个人农业生产补贴</w:t>
            </w:r>
          </w:p>
        </w:tc>
        <w:tc>
          <w:tcPr>
            <w:tcW w:w="78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58F4CB">
            <w:pPr>
              <w:jc w:val="right"/>
              <w:rPr>
                <w:rFonts w:hint="eastAsia" w:ascii="仿宋_GB2312" w:hAnsi="黑体" w:eastAsia="仿宋_GB2312" w:cs="宋体"/>
                <w:color w:val="000000"/>
                <w:kern w:val="2"/>
                <w:sz w:val="18"/>
                <w:szCs w:val="18"/>
                <w:lang w:val="en-US" w:eastAsia="zh-CN" w:bidi="ar-SA"/>
              </w:rPr>
            </w:pPr>
          </w:p>
        </w:tc>
        <w:tc>
          <w:tcPr>
            <w:tcW w:w="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DEB423">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30231</w:t>
            </w:r>
          </w:p>
        </w:tc>
        <w:tc>
          <w:tcPr>
            <w:tcW w:w="21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093B22">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公务用车运行维护费</w:t>
            </w:r>
          </w:p>
        </w:tc>
        <w:tc>
          <w:tcPr>
            <w:tcW w:w="79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D7ADC8">
            <w:pPr>
              <w:jc w:val="right"/>
              <w:rPr>
                <w:rFonts w:hint="eastAsia" w:ascii="仿宋_GB2312" w:hAnsi="黑体" w:eastAsia="仿宋_GB2312" w:cs="宋体"/>
                <w:color w:val="000000"/>
                <w:kern w:val="2"/>
                <w:sz w:val="18"/>
                <w:szCs w:val="18"/>
                <w:lang w:val="en-US" w:eastAsia="zh-CN" w:bidi="ar-SA"/>
              </w:rPr>
            </w:pPr>
          </w:p>
        </w:tc>
        <w:tc>
          <w:tcPr>
            <w:tcW w:w="86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D25414">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39999</w:t>
            </w:r>
          </w:p>
        </w:tc>
        <w:tc>
          <w:tcPr>
            <w:tcW w:w="3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A86C69">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其他支出</w:t>
            </w:r>
          </w:p>
        </w:tc>
        <w:tc>
          <w:tcPr>
            <w:tcW w:w="838" w:type="dxa"/>
            <w:tcBorders>
              <w:top w:val="single" w:color="000000" w:sz="8" w:space="0"/>
              <w:left w:val="single" w:color="000000" w:sz="8" w:space="0"/>
              <w:bottom w:val="single" w:color="000000" w:sz="8" w:space="0"/>
              <w:right w:val="single" w:color="000000" w:sz="8" w:space="0"/>
            </w:tcBorders>
            <w:shd w:val="clear" w:color="auto" w:fill="FFFFFF"/>
            <w:vAlign w:val="top"/>
          </w:tcPr>
          <w:p w14:paraId="2FF975C7">
            <w:pPr>
              <w:jc w:val="right"/>
              <w:rPr>
                <w:rFonts w:hint="eastAsia" w:ascii="仿宋_GB2312" w:hAnsi="黑体" w:eastAsia="仿宋_GB2312" w:cs="宋体"/>
                <w:color w:val="000000"/>
                <w:kern w:val="2"/>
                <w:sz w:val="18"/>
                <w:szCs w:val="18"/>
                <w:lang w:val="en-US" w:eastAsia="zh-CN" w:bidi="ar-SA"/>
              </w:rPr>
            </w:pPr>
          </w:p>
        </w:tc>
      </w:tr>
      <w:tr w14:paraId="0EFBFDBA">
        <w:tblPrEx>
          <w:tblBorders>
            <w:top w:val="single" w:color="000000" w:sz="14" w:space="0"/>
            <w:left w:val="single" w:color="000000" w:sz="14" w:space="0"/>
            <w:bottom w:val="single" w:color="000000" w:sz="14" w:space="0"/>
            <w:right w:val="single" w:color="000000" w:sz="14" w:space="0"/>
            <w:insideH w:val="single" w:color="000000" w:sz="14" w:space="0"/>
            <w:insideV w:val="single" w:color="000000" w:sz="14" w:space="0"/>
          </w:tblBorders>
          <w:tblCellMar>
            <w:top w:w="0" w:type="dxa"/>
            <w:left w:w="0" w:type="dxa"/>
            <w:bottom w:w="0" w:type="dxa"/>
            <w:right w:w="0" w:type="dxa"/>
          </w:tblCellMar>
        </w:tblPrEx>
        <w:trPr>
          <w:trHeight w:val="255" w:hRule="exact"/>
        </w:trPr>
        <w:tc>
          <w:tcPr>
            <w:tcW w:w="86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23E4BD">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30399</w:t>
            </w:r>
          </w:p>
        </w:tc>
        <w:tc>
          <w:tcPr>
            <w:tcW w:w="30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0822C7">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其他对个人和家庭的补助支出</w:t>
            </w:r>
          </w:p>
        </w:tc>
        <w:tc>
          <w:tcPr>
            <w:tcW w:w="78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C7276F">
            <w:pPr>
              <w:jc w:val="right"/>
              <w:rPr>
                <w:rFonts w:hint="eastAsia" w:ascii="仿宋_GB2312" w:hAnsi="黑体" w:eastAsia="仿宋_GB2312" w:cs="宋体"/>
                <w:color w:val="000000"/>
                <w:kern w:val="2"/>
                <w:sz w:val="18"/>
                <w:szCs w:val="18"/>
                <w:lang w:val="en-US" w:eastAsia="zh-CN" w:bidi="ar-SA"/>
              </w:rPr>
            </w:pPr>
          </w:p>
        </w:tc>
        <w:tc>
          <w:tcPr>
            <w:tcW w:w="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685648">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30239</w:t>
            </w:r>
          </w:p>
        </w:tc>
        <w:tc>
          <w:tcPr>
            <w:tcW w:w="21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4C4F8A">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其他交通费用</w:t>
            </w:r>
          </w:p>
        </w:tc>
        <w:tc>
          <w:tcPr>
            <w:tcW w:w="79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50CFEA">
            <w:pPr>
              <w:jc w:val="right"/>
              <w:rPr>
                <w:rFonts w:hint="eastAsia" w:ascii="仿宋_GB2312" w:hAnsi="黑体" w:eastAsia="仿宋_GB2312" w:cs="宋体"/>
                <w:color w:val="000000"/>
                <w:kern w:val="2"/>
                <w:sz w:val="18"/>
                <w:szCs w:val="18"/>
                <w:lang w:val="en-US" w:eastAsia="zh-CN" w:bidi="ar-SA"/>
              </w:rPr>
            </w:pPr>
          </w:p>
        </w:tc>
        <w:tc>
          <w:tcPr>
            <w:tcW w:w="86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31F43D">
            <w:pPr>
              <w:spacing w:line="225" w:lineRule="exact"/>
              <w:ind w:left="206"/>
              <w:jc w:val="both"/>
              <w:rPr>
                <w:rFonts w:hint="eastAsia" w:ascii="仿宋_GB2312" w:hAnsi="黑体" w:eastAsia="仿宋_GB2312" w:cs="宋体"/>
                <w:color w:val="000000"/>
                <w:kern w:val="2"/>
                <w:sz w:val="18"/>
                <w:szCs w:val="18"/>
                <w:lang w:val="en-US" w:eastAsia="zh-CN" w:bidi="ar-SA"/>
              </w:rPr>
            </w:pPr>
          </w:p>
        </w:tc>
        <w:tc>
          <w:tcPr>
            <w:tcW w:w="3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214ADD">
            <w:pPr>
              <w:spacing w:line="225" w:lineRule="exact"/>
              <w:ind w:left="206"/>
              <w:jc w:val="both"/>
              <w:rPr>
                <w:rFonts w:hint="eastAsia" w:ascii="仿宋" w:hAnsi="仿宋" w:eastAsia="仿宋" w:cs="仿宋"/>
                <w:color w:val="000000"/>
                <w:sz w:val="18"/>
                <w:szCs w:val="18"/>
                <w:lang w:val="en-US" w:eastAsia="zh-CN"/>
              </w:rPr>
            </w:pPr>
          </w:p>
        </w:tc>
        <w:tc>
          <w:tcPr>
            <w:tcW w:w="838" w:type="dxa"/>
            <w:tcBorders>
              <w:top w:val="single" w:color="000000" w:sz="8" w:space="0"/>
              <w:left w:val="single" w:color="000000" w:sz="8" w:space="0"/>
              <w:bottom w:val="single" w:color="000000" w:sz="8" w:space="0"/>
              <w:right w:val="single" w:color="000000" w:sz="8" w:space="0"/>
            </w:tcBorders>
            <w:shd w:val="clear" w:color="auto" w:fill="FFFFFF"/>
            <w:vAlign w:val="top"/>
          </w:tcPr>
          <w:p w14:paraId="244D141B">
            <w:pPr>
              <w:jc w:val="right"/>
              <w:rPr>
                <w:rFonts w:hint="eastAsia" w:ascii="仿宋_GB2312" w:hAnsi="黑体" w:eastAsia="仿宋_GB2312" w:cs="宋体"/>
                <w:color w:val="000000"/>
                <w:kern w:val="2"/>
                <w:sz w:val="18"/>
                <w:szCs w:val="18"/>
                <w:lang w:val="en-US" w:eastAsia="zh-CN" w:bidi="ar-SA"/>
              </w:rPr>
            </w:pPr>
          </w:p>
        </w:tc>
      </w:tr>
      <w:tr w14:paraId="0434839B">
        <w:tblPrEx>
          <w:tblBorders>
            <w:top w:val="single" w:color="000000" w:sz="14" w:space="0"/>
            <w:left w:val="single" w:color="000000" w:sz="14" w:space="0"/>
            <w:bottom w:val="single" w:color="000000" w:sz="14" w:space="0"/>
            <w:right w:val="single" w:color="000000" w:sz="14" w:space="0"/>
            <w:insideH w:val="single" w:color="000000" w:sz="14" w:space="0"/>
            <w:insideV w:val="single" w:color="000000" w:sz="14" w:space="0"/>
          </w:tblBorders>
          <w:tblCellMar>
            <w:top w:w="0" w:type="dxa"/>
            <w:left w:w="0" w:type="dxa"/>
            <w:bottom w:w="0" w:type="dxa"/>
            <w:right w:w="0" w:type="dxa"/>
          </w:tblCellMar>
        </w:tblPrEx>
        <w:trPr>
          <w:trHeight w:val="255" w:hRule="exact"/>
        </w:trPr>
        <w:tc>
          <w:tcPr>
            <w:tcW w:w="86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E2CF40">
            <w:pPr>
              <w:spacing w:line="225" w:lineRule="exact"/>
              <w:ind w:left="206"/>
              <w:jc w:val="both"/>
              <w:rPr>
                <w:rFonts w:hint="eastAsia" w:ascii="仿宋_GB2312" w:hAnsi="黑体" w:eastAsia="仿宋_GB2312" w:cs="宋体"/>
                <w:color w:val="000000"/>
                <w:kern w:val="2"/>
                <w:sz w:val="18"/>
                <w:szCs w:val="18"/>
                <w:lang w:val="en-US" w:eastAsia="zh-CN" w:bidi="ar-SA"/>
              </w:rPr>
            </w:pPr>
          </w:p>
        </w:tc>
        <w:tc>
          <w:tcPr>
            <w:tcW w:w="30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61D66E">
            <w:pPr>
              <w:pStyle w:val="11"/>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w:t>
            </w:r>
          </w:p>
        </w:tc>
        <w:tc>
          <w:tcPr>
            <w:tcW w:w="78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D7E536">
            <w:pPr>
              <w:jc w:val="right"/>
              <w:rPr>
                <w:rFonts w:hint="eastAsia" w:ascii="仿宋_GB2312" w:hAnsi="黑体" w:eastAsia="仿宋_GB2312" w:cs="宋体"/>
                <w:color w:val="000000"/>
                <w:kern w:val="2"/>
                <w:sz w:val="18"/>
                <w:szCs w:val="18"/>
                <w:lang w:val="en-US" w:eastAsia="zh-CN" w:bidi="ar-SA"/>
              </w:rPr>
            </w:pPr>
          </w:p>
        </w:tc>
        <w:tc>
          <w:tcPr>
            <w:tcW w:w="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A6136A">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30240</w:t>
            </w:r>
          </w:p>
        </w:tc>
        <w:tc>
          <w:tcPr>
            <w:tcW w:w="21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ECCDC2">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税金及附加费用</w:t>
            </w:r>
          </w:p>
        </w:tc>
        <w:tc>
          <w:tcPr>
            <w:tcW w:w="79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B2D54F">
            <w:pPr>
              <w:jc w:val="right"/>
              <w:rPr>
                <w:rFonts w:hint="eastAsia" w:ascii="仿宋_GB2312" w:hAnsi="黑体" w:eastAsia="仿宋_GB2312" w:cs="宋体"/>
                <w:color w:val="000000"/>
                <w:kern w:val="2"/>
                <w:sz w:val="18"/>
                <w:szCs w:val="18"/>
                <w:lang w:val="en-US" w:eastAsia="zh-CN" w:bidi="ar-SA"/>
              </w:rPr>
            </w:pPr>
          </w:p>
        </w:tc>
        <w:tc>
          <w:tcPr>
            <w:tcW w:w="866" w:type="dxa"/>
            <w:tcBorders>
              <w:top w:val="single" w:color="000000" w:sz="8" w:space="0"/>
              <w:left w:val="single" w:color="000000" w:sz="8" w:space="0"/>
              <w:bottom w:val="single" w:color="000000" w:sz="8" w:space="0"/>
              <w:right w:val="single" w:color="000000" w:sz="8" w:space="0"/>
            </w:tcBorders>
            <w:shd w:val="clear" w:color="auto" w:fill="FFFFFF"/>
            <w:vAlign w:val="top"/>
          </w:tcPr>
          <w:p w14:paraId="6F579D31">
            <w:pPr>
              <w:rPr>
                <w:rFonts w:hint="eastAsia" w:ascii="仿宋" w:hAnsi="仿宋" w:eastAsia="仿宋" w:cs="仿宋"/>
                <w:color w:val="000000"/>
                <w:sz w:val="18"/>
                <w:szCs w:val="18"/>
              </w:rPr>
            </w:pPr>
          </w:p>
        </w:tc>
        <w:tc>
          <w:tcPr>
            <w:tcW w:w="3877" w:type="dxa"/>
            <w:tcBorders>
              <w:top w:val="single" w:color="000000" w:sz="8" w:space="0"/>
              <w:left w:val="single" w:color="000000" w:sz="8" w:space="0"/>
              <w:bottom w:val="single" w:color="000000" w:sz="8" w:space="0"/>
              <w:right w:val="single" w:color="000000" w:sz="8" w:space="0"/>
            </w:tcBorders>
            <w:shd w:val="clear" w:color="auto" w:fill="FFFFFF"/>
            <w:vAlign w:val="top"/>
          </w:tcPr>
          <w:p w14:paraId="192EEB17">
            <w:pPr>
              <w:rPr>
                <w:rFonts w:hint="eastAsia" w:ascii="仿宋" w:hAnsi="仿宋" w:eastAsia="仿宋" w:cs="仿宋"/>
                <w:color w:val="000000"/>
                <w:sz w:val="18"/>
                <w:szCs w:val="18"/>
              </w:rPr>
            </w:pPr>
          </w:p>
        </w:tc>
        <w:tc>
          <w:tcPr>
            <w:tcW w:w="838" w:type="dxa"/>
            <w:tcBorders>
              <w:top w:val="single" w:color="000000" w:sz="8" w:space="0"/>
              <w:left w:val="single" w:color="000000" w:sz="8" w:space="0"/>
              <w:bottom w:val="single" w:color="000000" w:sz="8" w:space="0"/>
              <w:right w:val="single" w:color="000000" w:sz="8" w:space="0"/>
            </w:tcBorders>
            <w:shd w:val="clear" w:color="auto" w:fill="FFFFFF"/>
            <w:vAlign w:val="top"/>
          </w:tcPr>
          <w:p w14:paraId="59DCED7B">
            <w:pPr>
              <w:jc w:val="right"/>
              <w:rPr>
                <w:rFonts w:hint="eastAsia" w:ascii="仿宋_GB2312" w:hAnsi="黑体" w:eastAsia="仿宋_GB2312" w:cs="宋体"/>
                <w:color w:val="000000"/>
                <w:kern w:val="2"/>
                <w:sz w:val="18"/>
                <w:szCs w:val="18"/>
                <w:lang w:val="en-US" w:eastAsia="zh-CN" w:bidi="ar-SA"/>
              </w:rPr>
            </w:pPr>
          </w:p>
        </w:tc>
      </w:tr>
      <w:tr w14:paraId="5A23A68D">
        <w:tblPrEx>
          <w:tblBorders>
            <w:top w:val="single" w:color="000000" w:sz="14" w:space="0"/>
            <w:left w:val="single" w:color="000000" w:sz="14" w:space="0"/>
            <w:bottom w:val="single" w:color="000000" w:sz="14" w:space="0"/>
            <w:right w:val="single" w:color="000000" w:sz="14" w:space="0"/>
            <w:insideH w:val="single" w:color="000000" w:sz="14" w:space="0"/>
            <w:insideV w:val="single" w:color="000000" w:sz="14" w:space="0"/>
          </w:tblBorders>
          <w:tblCellMar>
            <w:top w:w="0" w:type="dxa"/>
            <w:left w:w="0" w:type="dxa"/>
            <w:bottom w:w="0" w:type="dxa"/>
            <w:right w:w="0" w:type="dxa"/>
          </w:tblCellMar>
        </w:tblPrEx>
        <w:trPr>
          <w:trHeight w:val="255" w:hRule="exact"/>
        </w:trPr>
        <w:tc>
          <w:tcPr>
            <w:tcW w:w="862" w:type="dxa"/>
            <w:tcBorders>
              <w:top w:val="single" w:color="000000" w:sz="8" w:space="0"/>
              <w:left w:val="single" w:color="000000" w:sz="8" w:space="0"/>
              <w:bottom w:val="single" w:color="000000" w:sz="8" w:space="0"/>
              <w:right w:val="single" w:color="000000" w:sz="8" w:space="0"/>
            </w:tcBorders>
            <w:shd w:val="clear" w:color="auto" w:fill="FFFFFF"/>
            <w:vAlign w:val="top"/>
          </w:tcPr>
          <w:p w14:paraId="332F0D58">
            <w:pPr>
              <w:rPr>
                <w:rFonts w:hint="eastAsia" w:ascii="仿宋" w:hAnsi="仿宋" w:eastAsia="仿宋" w:cs="仿宋"/>
                <w:color w:val="000000"/>
                <w:sz w:val="18"/>
                <w:szCs w:val="18"/>
              </w:rPr>
            </w:pPr>
          </w:p>
        </w:tc>
        <w:tc>
          <w:tcPr>
            <w:tcW w:w="3040" w:type="dxa"/>
            <w:tcBorders>
              <w:top w:val="single" w:color="000000" w:sz="8" w:space="0"/>
              <w:left w:val="single" w:color="000000" w:sz="8" w:space="0"/>
              <w:bottom w:val="single" w:color="000000" w:sz="8" w:space="0"/>
              <w:right w:val="single" w:color="000000" w:sz="8" w:space="0"/>
            </w:tcBorders>
            <w:shd w:val="clear" w:color="auto" w:fill="FFFFFF"/>
            <w:vAlign w:val="top"/>
          </w:tcPr>
          <w:p w14:paraId="49235328">
            <w:pPr>
              <w:spacing w:line="225" w:lineRule="exact"/>
              <w:ind w:left="206"/>
              <w:jc w:val="both"/>
              <w:rPr>
                <w:rFonts w:hint="eastAsia" w:ascii="仿宋_GB2312" w:hAnsi="黑体" w:eastAsia="仿宋_GB2312" w:cs="宋体"/>
                <w:color w:val="000000"/>
                <w:kern w:val="2"/>
                <w:sz w:val="18"/>
                <w:szCs w:val="18"/>
                <w:lang w:val="en-US" w:eastAsia="zh-CN" w:bidi="ar-SA"/>
              </w:rPr>
            </w:pPr>
          </w:p>
        </w:tc>
        <w:tc>
          <w:tcPr>
            <w:tcW w:w="78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594572">
            <w:pPr>
              <w:jc w:val="right"/>
              <w:rPr>
                <w:rFonts w:hint="eastAsia" w:ascii="仿宋_GB2312" w:hAnsi="黑体" w:eastAsia="仿宋_GB2312" w:cs="宋体"/>
                <w:color w:val="000000"/>
                <w:kern w:val="2"/>
                <w:sz w:val="18"/>
                <w:szCs w:val="18"/>
                <w:lang w:val="en-US" w:eastAsia="zh-CN" w:bidi="ar-SA"/>
              </w:rPr>
            </w:pPr>
          </w:p>
        </w:tc>
        <w:tc>
          <w:tcPr>
            <w:tcW w:w="87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F401EA">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30299</w:t>
            </w:r>
          </w:p>
        </w:tc>
        <w:tc>
          <w:tcPr>
            <w:tcW w:w="21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6573B4">
            <w:pPr>
              <w:spacing w:line="225" w:lineRule="exact"/>
              <w:ind w:left="206"/>
              <w:jc w:val="both"/>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 xml:space="preserve">  其他商品和服务支出</w:t>
            </w:r>
          </w:p>
        </w:tc>
        <w:tc>
          <w:tcPr>
            <w:tcW w:w="79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393FB9">
            <w:pPr>
              <w:jc w:val="right"/>
              <w:rPr>
                <w:rFonts w:hint="eastAsia" w:ascii="仿宋_GB2312" w:hAnsi="黑体" w:eastAsia="仿宋_GB2312" w:cs="宋体"/>
                <w:color w:val="000000"/>
                <w:kern w:val="2"/>
                <w:sz w:val="18"/>
                <w:szCs w:val="18"/>
                <w:lang w:val="en-US" w:eastAsia="zh-CN" w:bidi="ar-SA"/>
              </w:rPr>
            </w:pPr>
          </w:p>
        </w:tc>
        <w:tc>
          <w:tcPr>
            <w:tcW w:w="866" w:type="dxa"/>
            <w:tcBorders>
              <w:top w:val="single" w:color="000000" w:sz="8" w:space="0"/>
              <w:left w:val="single" w:color="000000" w:sz="8" w:space="0"/>
              <w:bottom w:val="single" w:color="000000" w:sz="8" w:space="0"/>
              <w:right w:val="single" w:color="000000" w:sz="8" w:space="0"/>
            </w:tcBorders>
            <w:shd w:val="clear" w:color="auto" w:fill="FFFFFF"/>
            <w:vAlign w:val="top"/>
          </w:tcPr>
          <w:p w14:paraId="24358152">
            <w:pPr>
              <w:rPr>
                <w:rFonts w:hint="eastAsia" w:ascii="仿宋" w:hAnsi="仿宋" w:eastAsia="仿宋" w:cs="仿宋"/>
                <w:color w:val="000000"/>
                <w:sz w:val="18"/>
                <w:szCs w:val="18"/>
              </w:rPr>
            </w:pPr>
          </w:p>
        </w:tc>
        <w:tc>
          <w:tcPr>
            <w:tcW w:w="3877" w:type="dxa"/>
            <w:tcBorders>
              <w:top w:val="single" w:color="000000" w:sz="8" w:space="0"/>
              <w:left w:val="single" w:color="000000" w:sz="8" w:space="0"/>
              <w:bottom w:val="single" w:color="000000" w:sz="8" w:space="0"/>
              <w:right w:val="single" w:color="000000" w:sz="8" w:space="0"/>
            </w:tcBorders>
            <w:shd w:val="clear" w:color="auto" w:fill="FFFFFF"/>
            <w:vAlign w:val="top"/>
          </w:tcPr>
          <w:p w14:paraId="230CA69D">
            <w:pPr>
              <w:rPr>
                <w:rFonts w:hint="eastAsia" w:ascii="仿宋" w:hAnsi="仿宋" w:eastAsia="仿宋" w:cs="仿宋"/>
                <w:color w:val="000000"/>
                <w:sz w:val="18"/>
                <w:szCs w:val="18"/>
              </w:rPr>
            </w:pPr>
          </w:p>
        </w:tc>
        <w:tc>
          <w:tcPr>
            <w:tcW w:w="838" w:type="dxa"/>
            <w:tcBorders>
              <w:top w:val="single" w:color="000000" w:sz="8" w:space="0"/>
              <w:left w:val="single" w:color="000000" w:sz="8" w:space="0"/>
              <w:bottom w:val="single" w:color="000000" w:sz="8" w:space="0"/>
              <w:right w:val="single" w:color="000000" w:sz="8" w:space="0"/>
            </w:tcBorders>
            <w:shd w:val="clear" w:color="auto" w:fill="FFFFFF"/>
            <w:vAlign w:val="top"/>
          </w:tcPr>
          <w:p w14:paraId="5A868676">
            <w:pPr>
              <w:jc w:val="right"/>
              <w:rPr>
                <w:rFonts w:hint="eastAsia" w:ascii="仿宋_GB2312" w:hAnsi="黑体" w:eastAsia="仿宋_GB2312" w:cs="宋体"/>
                <w:color w:val="000000"/>
                <w:kern w:val="2"/>
                <w:sz w:val="18"/>
                <w:szCs w:val="18"/>
                <w:lang w:val="en-US" w:eastAsia="zh-CN" w:bidi="ar-SA"/>
              </w:rPr>
            </w:pPr>
          </w:p>
        </w:tc>
      </w:tr>
      <w:tr w14:paraId="1EF27EC6">
        <w:tblPrEx>
          <w:tblBorders>
            <w:top w:val="single" w:color="000000" w:sz="14" w:space="0"/>
            <w:left w:val="single" w:color="000000" w:sz="14" w:space="0"/>
            <w:bottom w:val="single" w:color="000000" w:sz="14" w:space="0"/>
            <w:right w:val="single" w:color="000000" w:sz="14" w:space="0"/>
            <w:insideH w:val="single" w:color="000000" w:sz="14" w:space="0"/>
            <w:insideV w:val="single" w:color="000000" w:sz="14" w:space="0"/>
          </w:tblBorders>
          <w:tblCellMar>
            <w:top w:w="0" w:type="dxa"/>
            <w:left w:w="0" w:type="dxa"/>
            <w:bottom w:w="0" w:type="dxa"/>
            <w:right w:w="0" w:type="dxa"/>
          </w:tblCellMar>
        </w:tblPrEx>
        <w:trPr>
          <w:trHeight w:val="338" w:hRule="exact"/>
        </w:trPr>
        <w:tc>
          <w:tcPr>
            <w:tcW w:w="3902" w:type="dxa"/>
            <w:gridSpan w:val="2"/>
            <w:tcBorders>
              <w:top w:val="single" w:color="000000" w:sz="8" w:space="0"/>
              <w:left w:val="single" w:color="000000" w:sz="8" w:space="0"/>
              <w:bottom w:val="single" w:color="000000" w:sz="8" w:space="0"/>
              <w:right w:val="single" w:color="000000" w:sz="8" w:space="0"/>
            </w:tcBorders>
            <w:shd w:val="clear" w:color="auto" w:fill="FFFFFF"/>
            <w:vAlign w:val="top"/>
          </w:tcPr>
          <w:p w14:paraId="224D6735">
            <w:pPr>
              <w:pStyle w:val="11"/>
              <w:spacing w:line="222" w:lineRule="exact"/>
              <w:ind w:right="1328"/>
              <w:jc w:val="center"/>
              <w:rPr>
                <w:rFonts w:hint="eastAsia" w:ascii="仿宋" w:hAnsi="仿宋" w:eastAsia="仿宋" w:cs="仿宋"/>
                <w:color w:val="000000"/>
                <w:sz w:val="18"/>
                <w:szCs w:val="18"/>
              </w:rPr>
            </w:pPr>
            <w:r>
              <w:rPr>
                <w:rFonts w:hint="eastAsia" w:ascii="仿宋_GB2312" w:hAnsi="黑体" w:eastAsia="仿宋_GB2312" w:cs="宋体"/>
                <w:color w:val="000000"/>
                <w:kern w:val="2"/>
                <w:sz w:val="18"/>
                <w:szCs w:val="18"/>
                <w:lang w:val="en-US" w:eastAsia="zh-CN" w:bidi="ar-SA"/>
              </w:rPr>
              <w:t>人员经费合计</w:t>
            </w:r>
          </w:p>
        </w:tc>
        <w:tc>
          <w:tcPr>
            <w:tcW w:w="78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36A3E3">
            <w:pPr>
              <w:jc w:val="right"/>
              <w:rPr>
                <w:rFonts w:hint="eastAsia" w:ascii="仿宋_GB2312" w:hAnsi="黑体" w:eastAsia="仿宋_GB2312" w:cs="宋体"/>
                <w:color w:val="000000"/>
                <w:kern w:val="2"/>
                <w:sz w:val="18"/>
                <w:szCs w:val="18"/>
                <w:lang w:val="en-US" w:eastAsia="zh-CN" w:bidi="ar-SA"/>
              </w:rPr>
            </w:pPr>
            <w:r>
              <w:rPr>
                <w:rFonts w:hint="eastAsia" w:ascii="仿宋_GB2312" w:hAnsi="黑体" w:eastAsia="仿宋_GB2312" w:cs="宋体"/>
                <w:color w:val="000000"/>
                <w:kern w:val="2"/>
                <w:sz w:val="18"/>
                <w:szCs w:val="18"/>
                <w:lang w:val="en-US" w:eastAsia="zh-CN" w:bidi="ar-SA"/>
              </w:rPr>
              <w:t>4,870.89</w:t>
            </w:r>
          </w:p>
        </w:tc>
        <w:tc>
          <w:tcPr>
            <w:tcW w:w="8516" w:type="dxa"/>
            <w:gridSpan w:val="5"/>
            <w:tcBorders>
              <w:top w:val="single" w:color="000000" w:sz="8" w:space="0"/>
              <w:left w:val="single" w:color="000000" w:sz="8" w:space="0"/>
              <w:bottom w:val="single" w:color="000000" w:sz="8" w:space="0"/>
              <w:right w:val="single" w:color="000000" w:sz="8" w:space="0"/>
            </w:tcBorders>
            <w:shd w:val="clear" w:color="auto" w:fill="FFFFFF"/>
            <w:vAlign w:val="top"/>
          </w:tcPr>
          <w:p w14:paraId="2A2C98A0">
            <w:pPr>
              <w:pStyle w:val="11"/>
              <w:spacing w:line="222" w:lineRule="exact"/>
              <w:ind w:right="3259"/>
              <w:jc w:val="center"/>
              <w:rPr>
                <w:rFonts w:hint="eastAsia" w:ascii="仿宋" w:hAnsi="仿宋" w:eastAsia="仿宋" w:cs="仿宋"/>
                <w:color w:val="000000"/>
                <w:sz w:val="18"/>
                <w:szCs w:val="18"/>
              </w:rPr>
            </w:pPr>
            <w:r>
              <w:rPr>
                <w:rFonts w:hint="eastAsia" w:ascii="仿宋_GB2312" w:hAnsi="黑体" w:eastAsia="仿宋_GB2312" w:cs="宋体"/>
                <w:color w:val="000000"/>
                <w:kern w:val="2"/>
                <w:sz w:val="18"/>
                <w:szCs w:val="18"/>
                <w:lang w:val="en-US" w:eastAsia="zh-CN" w:bidi="ar-SA"/>
              </w:rPr>
              <w:t>公用经费合计</w:t>
            </w:r>
          </w:p>
        </w:tc>
        <w:tc>
          <w:tcPr>
            <w:tcW w:w="8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8D5EBA">
            <w:pPr>
              <w:jc w:val="right"/>
              <w:rPr>
                <w:rFonts w:hint="eastAsia" w:ascii="仿宋_GB2312" w:hAnsi="黑体" w:eastAsia="仿宋_GB2312" w:cs="宋体"/>
                <w:color w:val="000000"/>
                <w:kern w:val="2"/>
                <w:sz w:val="18"/>
                <w:szCs w:val="18"/>
                <w:lang w:val="en-US" w:eastAsia="zh-CN" w:bidi="ar-SA"/>
              </w:rPr>
            </w:pPr>
          </w:p>
        </w:tc>
      </w:tr>
    </w:tbl>
    <w:p w14:paraId="5820E044">
      <w:pPr>
        <w:ind w:firstLine="450" w:firstLineChars="250"/>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注：本表反映部门本年度一般公共预算财政拨款基本支出明细情况。本表金额转换为万元时，因四舍五入可能存在尾差。</w:t>
      </w:r>
    </w:p>
    <w:p w14:paraId="2D019DFD">
      <w:pPr>
        <w:spacing w:line="278" w:lineRule="exact"/>
        <w:rPr>
          <w:rFonts w:hint="eastAsia" w:ascii="仿宋" w:hAnsi="仿宋" w:eastAsia="仿宋" w:cs="仿宋"/>
          <w:sz w:val="18"/>
          <w:szCs w:val="18"/>
          <w:lang w:eastAsia="zh-CN"/>
        </w:rPr>
        <w:sectPr>
          <w:type w:val="continuous"/>
          <w:pgSz w:w="16840" w:h="11910" w:orient="landscape"/>
          <w:pgMar w:top="1560" w:right="1160" w:bottom="280" w:left="1160" w:header="720" w:footer="720" w:gutter="0"/>
          <w:cols w:space="720" w:num="1"/>
          <w:docGrid w:type="lines" w:linePitch="312" w:charSpace="0"/>
        </w:sectPr>
      </w:pPr>
    </w:p>
    <w:p w14:paraId="0D2D99C3">
      <w:pPr>
        <w:rPr>
          <w:rFonts w:hint="eastAsia" w:ascii="仿宋_GB2312" w:hAnsi="黑体" w:eastAsia="仿宋_GB2312" w:cs="宋体"/>
          <w:sz w:val="32"/>
          <w:szCs w:val="32"/>
          <w:lang w:val="en-US" w:eastAsia="zh-CN"/>
        </w:rPr>
      </w:pPr>
      <w:r>
        <w:rPr>
          <w:rFonts w:hint="eastAsia" w:ascii="仿宋" w:hAnsi="仿宋" w:eastAsia="仿宋" w:cs="仿宋"/>
          <w:sz w:val="18"/>
          <w:szCs w:val="18"/>
          <w:lang w:val="en-US" w:eastAsia="zh-CN"/>
        </w:rPr>
        <w:t xml:space="preserve">                                     </w:t>
      </w:r>
      <w:r>
        <w:rPr>
          <w:rFonts w:hint="eastAsia" w:ascii="仿宋_GB2312" w:hAnsi="黑体" w:eastAsia="仿宋_GB2312" w:cs="宋体"/>
          <w:sz w:val="32"/>
          <w:szCs w:val="32"/>
          <w:lang w:val="en-US" w:eastAsia="zh-CN"/>
        </w:rPr>
        <w:t xml:space="preserve">  一般公共预算财政拨款“三公”经费支出决算表</w:t>
      </w:r>
    </w:p>
    <w:p w14:paraId="5656DF84">
      <w:pPr>
        <w:jc w:val="center"/>
        <w:rPr>
          <w:rFonts w:hint="eastAsia"/>
          <w:sz w:val="18"/>
          <w:szCs w:val="18"/>
          <w:lang w:val="en-US" w:eastAsia="zh-CN"/>
        </w:rPr>
      </w:pPr>
      <w:r>
        <w:rPr>
          <w:rFonts w:hint="eastAsia" w:ascii="仿宋" w:hAnsi="仿宋" w:eastAsia="仿宋" w:cs="仿宋"/>
          <w:w w:val="95"/>
          <w:kern w:val="0"/>
          <w:sz w:val="18"/>
          <w:szCs w:val="18"/>
          <w:lang w:val="en-US" w:eastAsia="zh-CN"/>
        </w:rPr>
        <w:t xml:space="preserve">                                                                                                                                                       </w:t>
      </w:r>
      <w:r>
        <w:rPr>
          <w:rFonts w:hint="eastAsia" w:ascii="仿宋_GB2312" w:hAnsi="黑体" w:eastAsia="仿宋_GB2312" w:cs="宋体"/>
          <w:sz w:val="18"/>
          <w:szCs w:val="18"/>
          <w:lang w:val="en-US" w:eastAsia="zh-CN"/>
        </w:rPr>
        <w:t>公开07表</w:t>
      </w:r>
    </w:p>
    <w:p w14:paraId="0E0BB59B">
      <w:pPr>
        <w:tabs>
          <w:tab w:val="left" w:pos="12093"/>
        </w:tabs>
        <w:spacing w:before="38" w:after="22"/>
        <w:ind w:left="171"/>
        <w:jc w:val="left"/>
        <w:rPr>
          <w:rFonts w:hint="eastAsia" w:ascii="仿宋" w:hAnsi="仿宋" w:eastAsia="仿宋" w:cs="仿宋"/>
          <w:sz w:val="18"/>
          <w:szCs w:val="18"/>
          <w:lang w:eastAsia="zh-CN"/>
        </w:rPr>
      </w:pPr>
      <w:r>
        <w:rPr>
          <w:rFonts w:hint="eastAsia" w:ascii="仿宋_GB2312" w:hAnsi="黑体" w:eastAsia="仿宋_GB2312" w:cs="宋体"/>
          <w:sz w:val="18"/>
          <w:szCs w:val="18"/>
          <w:lang w:val="en-US" w:eastAsia="zh-CN"/>
        </w:rPr>
        <w:t>部门：深圳市龙华区潜龙学校</w:t>
      </w:r>
      <w:r>
        <w:rPr>
          <w:rFonts w:hint="eastAsia" w:ascii="仿宋" w:hAnsi="仿宋" w:eastAsia="仿宋" w:cs="仿宋"/>
          <w:sz w:val="18"/>
          <w:szCs w:val="18"/>
          <w:lang w:eastAsia="zh-CN"/>
        </w:rPr>
        <w:tab/>
      </w:r>
      <w:r>
        <w:rPr>
          <w:rFonts w:hint="eastAsia" w:ascii="仿宋" w:hAnsi="仿宋" w:eastAsia="仿宋" w:cs="仿宋"/>
          <w:sz w:val="18"/>
          <w:szCs w:val="18"/>
          <w:lang w:val="en-US" w:eastAsia="zh-CN"/>
        </w:rPr>
        <w:t xml:space="preserve">     </w:t>
      </w:r>
      <w:r>
        <w:rPr>
          <w:rFonts w:hint="eastAsia" w:ascii="仿宋_GB2312" w:hAnsi="黑体" w:eastAsia="仿宋_GB2312" w:cs="宋体"/>
          <w:sz w:val="18"/>
          <w:szCs w:val="18"/>
          <w:lang w:val="en-US" w:eastAsia="zh-CN"/>
        </w:rPr>
        <w:t>金额单位：万元</w:t>
      </w:r>
      <w:r>
        <w:rPr>
          <w:rFonts w:hint="eastAsia" w:ascii="仿宋" w:hAnsi="仿宋" w:eastAsia="仿宋" w:cs="仿宋"/>
          <w:sz w:val="18"/>
          <w:szCs w:val="18"/>
          <w:lang w:val="en-US" w:eastAsia="zh-CN"/>
        </w:rPr>
        <w:t xml:space="preserve">                                                                                                                   </w:t>
      </w:r>
    </w:p>
    <w:tbl>
      <w:tblPr>
        <w:tblStyle w:val="9"/>
        <w:tblW w:w="13802" w:type="dxa"/>
        <w:tblInd w:w="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39"/>
        <w:gridCol w:w="1188"/>
        <w:gridCol w:w="1318"/>
        <w:gridCol w:w="1101"/>
        <w:gridCol w:w="1162"/>
        <w:gridCol w:w="1162"/>
        <w:gridCol w:w="1162"/>
        <w:gridCol w:w="1162"/>
        <w:gridCol w:w="1161"/>
        <w:gridCol w:w="1162"/>
        <w:gridCol w:w="1162"/>
        <w:gridCol w:w="1023"/>
      </w:tblGrid>
      <w:tr w14:paraId="7C32A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1" w:hRule="exact"/>
        </w:trPr>
        <w:tc>
          <w:tcPr>
            <w:tcW w:w="6970" w:type="dxa"/>
            <w:gridSpan w:val="6"/>
            <w:vAlign w:val="top"/>
          </w:tcPr>
          <w:p w14:paraId="4FE2FFCC">
            <w:pPr>
              <w:pStyle w:val="11"/>
              <w:spacing w:before="96"/>
              <w:ind w:left="2838" w:right="2840"/>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预算数</w:t>
            </w:r>
          </w:p>
        </w:tc>
        <w:tc>
          <w:tcPr>
            <w:tcW w:w="6832" w:type="dxa"/>
            <w:gridSpan w:val="6"/>
            <w:vAlign w:val="top"/>
          </w:tcPr>
          <w:p w14:paraId="14F73894">
            <w:pPr>
              <w:pStyle w:val="11"/>
              <w:spacing w:before="96"/>
              <w:ind w:left="2846" w:right="2832"/>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决算数</w:t>
            </w:r>
          </w:p>
        </w:tc>
      </w:tr>
      <w:tr w14:paraId="7BE80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1" w:hRule="exact"/>
        </w:trPr>
        <w:tc>
          <w:tcPr>
            <w:tcW w:w="1039" w:type="dxa"/>
            <w:vMerge w:val="restart"/>
            <w:vAlign w:val="top"/>
          </w:tcPr>
          <w:p w14:paraId="4025054F">
            <w:pPr>
              <w:pStyle w:val="11"/>
              <w:rPr>
                <w:rFonts w:hint="eastAsia" w:ascii="仿宋" w:hAnsi="仿宋" w:eastAsia="仿宋" w:cs="仿宋"/>
                <w:sz w:val="18"/>
                <w:szCs w:val="18"/>
              </w:rPr>
            </w:pPr>
          </w:p>
          <w:p w14:paraId="18F06A43">
            <w:pPr>
              <w:pStyle w:val="11"/>
              <w:spacing w:before="144"/>
              <w:ind w:left="369"/>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合计</w:t>
            </w:r>
          </w:p>
        </w:tc>
        <w:tc>
          <w:tcPr>
            <w:tcW w:w="1188" w:type="dxa"/>
            <w:vMerge w:val="restart"/>
            <w:vAlign w:val="top"/>
          </w:tcPr>
          <w:p w14:paraId="7833CE49">
            <w:pPr>
              <w:pStyle w:val="11"/>
              <w:spacing w:before="9"/>
              <w:rPr>
                <w:rFonts w:hint="eastAsia" w:ascii="仿宋" w:hAnsi="仿宋" w:eastAsia="仿宋" w:cs="仿宋"/>
                <w:sz w:val="18"/>
                <w:szCs w:val="18"/>
              </w:rPr>
            </w:pPr>
          </w:p>
          <w:p w14:paraId="667E9F08">
            <w:pPr>
              <w:pStyle w:val="11"/>
              <w:spacing w:line="280" w:lineRule="exact"/>
              <w:ind w:left="158"/>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因公出国</w:t>
            </w:r>
          </w:p>
          <w:p w14:paraId="5BBA183C">
            <w:pPr>
              <w:pStyle w:val="11"/>
              <w:spacing w:line="280" w:lineRule="exact"/>
              <w:ind w:left="158"/>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（境）费</w:t>
            </w:r>
          </w:p>
        </w:tc>
        <w:tc>
          <w:tcPr>
            <w:tcW w:w="3581" w:type="dxa"/>
            <w:gridSpan w:val="3"/>
            <w:vAlign w:val="top"/>
          </w:tcPr>
          <w:p w14:paraId="1D420EF3">
            <w:pPr>
              <w:pStyle w:val="11"/>
              <w:spacing w:before="124"/>
              <w:ind w:left="710"/>
              <w:rPr>
                <w:rFonts w:hint="eastAsia" w:ascii="仿宋" w:hAnsi="仿宋" w:eastAsia="仿宋" w:cs="仿宋"/>
                <w:sz w:val="18"/>
                <w:szCs w:val="18"/>
                <w:lang w:eastAsia="zh-CN"/>
              </w:rPr>
            </w:pPr>
            <w:r>
              <w:rPr>
                <w:rFonts w:hint="eastAsia" w:ascii="仿宋_GB2312" w:hAnsi="黑体" w:eastAsia="仿宋_GB2312" w:cs="宋体"/>
                <w:kern w:val="2"/>
                <w:sz w:val="18"/>
                <w:szCs w:val="18"/>
                <w:lang w:val="en-US" w:eastAsia="zh-CN" w:bidi="ar-SA"/>
              </w:rPr>
              <w:t>公务用车购置及运行费</w:t>
            </w:r>
          </w:p>
        </w:tc>
        <w:tc>
          <w:tcPr>
            <w:tcW w:w="1162" w:type="dxa"/>
            <w:vMerge w:val="restart"/>
            <w:vAlign w:val="top"/>
          </w:tcPr>
          <w:p w14:paraId="7320C9D3">
            <w:pPr>
              <w:pStyle w:val="11"/>
              <w:rPr>
                <w:rFonts w:hint="eastAsia" w:ascii="仿宋" w:hAnsi="仿宋" w:eastAsia="仿宋" w:cs="仿宋"/>
                <w:sz w:val="18"/>
                <w:szCs w:val="18"/>
                <w:lang w:eastAsia="zh-CN"/>
              </w:rPr>
            </w:pPr>
          </w:p>
          <w:p w14:paraId="74D46B86">
            <w:pPr>
              <w:pStyle w:val="11"/>
              <w:spacing w:before="144"/>
              <w:ind w:left="48"/>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公务接待费</w:t>
            </w:r>
          </w:p>
        </w:tc>
        <w:tc>
          <w:tcPr>
            <w:tcW w:w="1162" w:type="dxa"/>
            <w:vMerge w:val="restart"/>
            <w:vAlign w:val="top"/>
          </w:tcPr>
          <w:p w14:paraId="1AB06698">
            <w:pPr>
              <w:pStyle w:val="11"/>
              <w:rPr>
                <w:rFonts w:hint="eastAsia" w:ascii="仿宋" w:hAnsi="仿宋" w:eastAsia="仿宋" w:cs="仿宋"/>
                <w:sz w:val="18"/>
                <w:szCs w:val="18"/>
              </w:rPr>
            </w:pPr>
          </w:p>
          <w:p w14:paraId="496D924D">
            <w:pPr>
              <w:pStyle w:val="11"/>
              <w:spacing w:before="144"/>
              <w:ind w:left="379"/>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合计</w:t>
            </w:r>
          </w:p>
        </w:tc>
        <w:tc>
          <w:tcPr>
            <w:tcW w:w="1162" w:type="dxa"/>
            <w:vMerge w:val="restart"/>
            <w:vAlign w:val="top"/>
          </w:tcPr>
          <w:p w14:paraId="726BE1F7">
            <w:pPr>
              <w:pStyle w:val="11"/>
              <w:spacing w:before="9"/>
              <w:rPr>
                <w:rFonts w:hint="eastAsia" w:ascii="仿宋" w:hAnsi="仿宋" w:eastAsia="仿宋" w:cs="仿宋"/>
                <w:sz w:val="18"/>
                <w:szCs w:val="18"/>
              </w:rPr>
            </w:pPr>
          </w:p>
          <w:p w14:paraId="559EC1E5">
            <w:pPr>
              <w:pStyle w:val="11"/>
              <w:spacing w:line="280" w:lineRule="exact"/>
              <w:ind w:left="158"/>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因公出国</w:t>
            </w:r>
          </w:p>
          <w:p w14:paraId="382ACE09">
            <w:pPr>
              <w:pStyle w:val="11"/>
              <w:spacing w:line="280" w:lineRule="exact"/>
              <w:ind w:left="158"/>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（境）费</w:t>
            </w:r>
          </w:p>
        </w:tc>
        <w:tc>
          <w:tcPr>
            <w:tcW w:w="3485" w:type="dxa"/>
            <w:gridSpan w:val="3"/>
            <w:vAlign w:val="top"/>
          </w:tcPr>
          <w:p w14:paraId="5F649AB6">
            <w:pPr>
              <w:pStyle w:val="11"/>
              <w:spacing w:before="124"/>
              <w:ind w:left="710"/>
              <w:rPr>
                <w:rFonts w:hint="eastAsia" w:ascii="仿宋" w:hAnsi="仿宋" w:eastAsia="仿宋" w:cs="仿宋"/>
                <w:sz w:val="18"/>
                <w:szCs w:val="18"/>
                <w:lang w:eastAsia="zh-CN"/>
              </w:rPr>
            </w:pPr>
            <w:r>
              <w:rPr>
                <w:rFonts w:hint="eastAsia" w:ascii="仿宋_GB2312" w:hAnsi="黑体" w:eastAsia="仿宋_GB2312" w:cs="宋体"/>
                <w:kern w:val="2"/>
                <w:sz w:val="18"/>
                <w:szCs w:val="18"/>
                <w:lang w:val="en-US" w:eastAsia="zh-CN" w:bidi="ar-SA"/>
              </w:rPr>
              <w:t>公务用车购置及运行费</w:t>
            </w:r>
          </w:p>
        </w:tc>
        <w:tc>
          <w:tcPr>
            <w:tcW w:w="1023" w:type="dxa"/>
            <w:vMerge w:val="restart"/>
            <w:vAlign w:val="top"/>
          </w:tcPr>
          <w:p w14:paraId="77C3D7C4">
            <w:pPr>
              <w:pStyle w:val="11"/>
              <w:rPr>
                <w:rFonts w:hint="eastAsia" w:ascii="仿宋" w:hAnsi="仿宋" w:eastAsia="仿宋" w:cs="仿宋"/>
                <w:sz w:val="18"/>
                <w:szCs w:val="18"/>
                <w:lang w:eastAsia="zh-CN"/>
              </w:rPr>
            </w:pPr>
          </w:p>
          <w:p w14:paraId="05B60C10">
            <w:pPr>
              <w:pStyle w:val="11"/>
              <w:spacing w:before="144"/>
              <w:ind w:left="48"/>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公务接待费</w:t>
            </w:r>
          </w:p>
        </w:tc>
      </w:tr>
      <w:tr w14:paraId="6AC7B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2" w:hRule="exact"/>
        </w:trPr>
        <w:tc>
          <w:tcPr>
            <w:tcW w:w="1039" w:type="dxa"/>
            <w:vMerge w:val="continue"/>
            <w:vAlign w:val="top"/>
          </w:tcPr>
          <w:p w14:paraId="713DA8CC">
            <w:pPr>
              <w:rPr>
                <w:rFonts w:hint="eastAsia" w:ascii="仿宋" w:hAnsi="仿宋" w:eastAsia="仿宋" w:cs="仿宋"/>
                <w:sz w:val="18"/>
                <w:szCs w:val="18"/>
              </w:rPr>
            </w:pPr>
          </w:p>
        </w:tc>
        <w:tc>
          <w:tcPr>
            <w:tcW w:w="1188" w:type="dxa"/>
            <w:vMerge w:val="continue"/>
            <w:vAlign w:val="top"/>
          </w:tcPr>
          <w:p w14:paraId="302A8E6A">
            <w:pPr>
              <w:rPr>
                <w:rFonts w:hint="eastAsia" w:ascii="仿宋" w:hAnsi="仿宋" w:eastAsia="仿宋" w:cs="仿宋"/>
                <w:sz w:val="18"/>
                <w:szCs w:val="18"/>
              </w:rPr>
            </w:pPr>
          </w:p>
        </w:tc>
        <w:tc>
          <w:tcPr>
            <w:tcW w:w="1318" w:type="dxa"/>
            <w:vAlign w:val="top"/>
          </w:tcPr>
          <w:p w14:paraId="63B85D7B">
            <w:pPr>
              <w:pStyle w:val="11"/>
              <w:spacing w:before="134"/>
              <w:ind w:left="359" w:right="355"/>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小计</w:t>
            </w:r>
          </w:p>
        </w:tc>
        <w:tc>
          <w:tcPr>
            <w:tcW w:w="1101" w:type="dxa"/>
            <w:vAlign w:val="top"/>
          </w:tcPr>
          <w:p w14:paraId="6AA5E016">
            <w:pPr>
              <w:pStyle w:val="11"/>
              <w:spacing w:before="39" w:line="272" w:lineRule="exact"/>
              <w:ind w:left="268" w:right="138" w:hanging="111"/>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公务用车 购置费</w:t>
            </w:r>
          </w:p>
        </w:tc>
        <w:tc>
          <w:tcPr>
            <w:tcW w:w="1162" w:type="dxa"/>
            <w:vAlign w:val="top"/>
          </w:tcPr>
          <w:p w14:paraId="4A4D50CF">
            <w:pPr>
              <w:pStyle w:val="11"/>
              <w:spacing w:before="39" w:line="272" w:lineRule="exact"/>
              <w:ind w:left="268" w:right="138" w:hanging="111"/>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公务用车 运行费</w:t>
            </w:r>
          </w:p>
        </w:tc>
        <w:tc>
          <w:tcPr>
            <w:tcW w:w="1162" w:type="dxa"/>
            <w:vMerge w:val="continue"/>
            <w:vAlign w:val="top"/>
          </w:tcPr>
          <w:p w14:paraId="678F7128">
            <w:pPr>
              <w:rPr>
                <w:rFonts w:hint="eastAsia" w:ascii="仿宋" w:hAnsi="仿宋" w:eastAsia="仿宋" w:cs="仿宋"/>
                <w:sz w:val="18"/>
                <w:szCs w:val="18"/>
              </w:rPr>
            </w:pPr>
          </w:p>
        </w:tc>
        <w:tc>
          <w:tcPr>
            <w:tcW w:w="1162" w:type="dxa"/>
            <w:vMerge w:val="continue"/>
            <w:vAlign w:val="top"/>
          </w:tcPr>
          <w:p w14:paraId="215AA577">
            <w:pPr>
              <w:rPr>
                <w:rFonts w:hint="eastAsia" w:ascii="仿宋" w:hAnsi="仿宋" w:eastAsia="仿宋" w:cs="仿宋"/>
                <w:sz w:val="18"/>
                <w:szCs w:val="18"/>
              </w:rPr>
            </w:pPr>
          </w:p>
        </w:tc>
        <w:tc>
          <w:tcPr>
            <w:tcW w:w="1162" w:type="dxa"/>
            <w:vMerge w:val="continue"/>
            <w:vAlign w:val="top"/>
          </w:tcPr>
          <w:p w14:paraId="78EEBE83">
            <w:pPr>
              <w:rPr>
                <w:rFonts w:hint="eastAsia" w:ascii="仿宋" w:hAnsi="仿宋" w:eastAsia="仿宋" w:cs="仿宋"/>
                <w:sz w:val="18"/>
                <w:szCs w:val="18"/>
              </w:rPr>
            </w:pPr>
          </w:p>
        </w:tc>
        <w:tc>
          <w:tcPr>
            <w:tcW w:w="1161" w:type="dxa"/>
            <w:vAlign w:val="top"/>
          </w:tcPr>
          <w:p w14:paraId="6396EA60">
            <w:pPr>
              <w:pStyle w:val="11"/>
              <w:spacing w:before="134"/>
              <w:ind w:left="359" w:right="354"/>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小计</w:t>
            </w:r>
          </w:p>
        </w:tc>
        <w:tc>
          <w:tcPr>
            <w:tcW w:w="1162" w:type="dxa"/>
            <w:vAlign w:val="top"/>
          </w:tcPr>
          <w:p w14:paraId="2BB4AA7C">
            <w:pPr>
              <w:pStyle w:val="11"/>
              <w:spacing w:before="39" w:line="272" w:lineRule="exact"/>
              <w:ind w:left="268" w:right="138" w:hanging="111"/>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公务用车 购置费</w:t>
            </w:r>
          </w:p>
        </w:tc>
        <w:tc>
          <w:tcPr>
            <w:tcW w:w="1162" w:type="dxa"/>
            <w:vAlign w:val="top"/>
          </w:tcPr>
          <w:p w14:paraId="3DF73363">
            <w:pPr>
              <w:pStyle w:val="11"/>
              <w:spacing w:before="39" w:line="272" w:lineRule="exact"/>
              <w:ind w:left="268" w:right="138" w:hanging="111"/>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公务用车 运行费</w:t>
            </w:r>
          </w:p>
        </w:tc>
        <w:tc>
          <w:tcPr>
            <w:tcW w:w="1023" w:type="dxa"/>
            <w:vMerge w:val="continue"/>
            <w:vAlign w:val="top"/>
          </w:tcPr>
          <w:p w14:paraId="59FA5D47">
            <w:pPr>
              <w:rPr>
                <w:rFonts w:hint="eastAsia" w:ascii="仿宋" w:hAnsi="仿宋" w:eastAsia="仿宋" w:cs="仿宋"/>
                <w:sz w:val="18"/>
                <w:szCs w:val="18"/>
              </w:rPr>
            </w:pPr>
          </w:p>
        </w:tc>
      </w:tr>
      <w:tr w14:paraId="5B01D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1" w:hRule="exact"/>
        </w:trPr>
        <w:tc>
          <w:tcPr>
            <w:tcW w:w="1039" w:type="dxa"/>
            <w:vAlign w:val="top"/>
          </w:tcPr>
          <w:p w14:paraId="3A42CF93">
            <w:pPr>
              <w:pStyle w:val="11"/>
              <w:spacing w:before="115"/>
              <w:ind w:right="3"/>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1</w:t>
            </w:r>
          </w:p>
        </w:tc>
        <w:tc>
          <w:tcPr>
            <w:tcW w:w="1188" w:type="dxa"/>
            <w:vAlign w:val="top"/>
          </w:tcPr>
          <w:p w14:paraId="222AA2DA">
            <w:pPr>
              <w:pStyle w:val="11"/>
              <w:spacing w:before="115"/>
              <w:ind w:right="3"/>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w:t>
            </w:r>
          </w:p>
        </w:tc>
        <w:tc>
          <w:tcPr>
            <w:tcW w:w="1318" w:type="dxa"/>
            <w:vAlign w:val="top"/>
          </w:tcPr>
          <w:p w14:paraId="6F61D414">
            <w:pPr>
              <w:pStyle w:val="11"/>
              <w:spacing w:before="115"/>
              <w:ind w:right="3"/>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3</w:t>
            </w:r>
          </w:p>
        </w:tc>
        <w:tc>
          <w:tcPr>
            <w:tcW w:w="1101" w:type="dxa"/>
            <w:vAlign w:val="top"/>
          </w:tcPr>
          <w:p w14:paraId="7132A443">
            <w:pPr>
              <w:pStyle w:val="11"/>
              <w:spacing w:before="115"/>
              <w:ind w:right="3"/>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4</w:t>
            </w:r>
          </w:p>
        </w:tc>
        <w:tc>
          <w:tcPr>
            <w:tcW w:w="1162" w:type="dxa"/>
            <w:vAlign w:val="top"/>
          </w:tcPr>
          <w:p w14:paraId="63D09C81">
            <w:pPr>
              <w:pStyle w:val="11"/>
              <w:spacing w:before="115"/>
              <w:ind w:right="3"/>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5</w:t>
            </w:r>
          </w:p>
        </w:tc>
        <w:tc>
          <w:tcPr>
            <w:tcW w:w="1162" w:type="dxa"/>
            <w:vAlign w:val="top"/>
          </w:tcPr>
          <w:p w14:paraId="59CD1699">
            <w:pPr>
              <w:pStyle w:val="11"/>
              <w:spacing w:before="115"/>
              <w:ind w:right="3"/>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6</w:t>
            </w:r>
          </w:p>
        </w:tc>
        <w:tc>
          <w:tcPr>
            <w:tcW w:w="1162" w:type="dxa"/>
            <w:vAlign w:val="top"/>
          </w:tcPr>
          <w:p w14:paraId="76AB9479">
            <w:pPr>
              <w:pStyle w:val="11"/>
              <w:spacing w:before="115"/>
              <w:ind w:right="3"/>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7</w:t>
            </w:r>
          </w:p>
        </w:tc>
        <w:tc>
          <w:tcPr>
            <w:tcW w:w="1162" w:type="dxa"/>
            <w:vAlign w:val="top"/>
          </w:tcPr>
          <w:p w14:paraId="41EB46EF">
            <w:pPr>
              <w:pStyle w:val="11"/>
              <w:spacing w:before="115"/>
              <w:ind w:right="3"/>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8</w:t>
            </w:r>
          </w:p>
        </w:tc>
        <w:tc>
          <w:tcPr>
            <w:tcW w:w="1161" w:type="dxa"/>
            <w:vAlign w:val="top"/>
          </w:tcPr>
          <w:p w14:paraId="49F5DEE0">
            <w:pPr>
              <w:pStyle w:val="11"/>
              <w:spacing w:before="115"/>
              <w:ind w:right="3"/>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9</w:t>
            </w:r>
          </w:p>
        </w:tc>
        <w:tc>
          <w:tcPr>
            <w:tcW w:w="1162" w:type="dxa"/>
            <w:vAlign w:val="top"/>
          </w:tcPr>
          <w:p w14:paraId="26B0A9B7">
            <w:pPr>
              <w:pStyle w:val="11"/>
              <w:spacing w:before="115"/>
              <w:ind w:right="3"/>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10</w:t>
            </w:r>
          </w:p>
        </w:tc>
        <w:tc>
          <w:tcPr>
            <w:tcW w:w="1162" w:type="dxa"/>
            <w:vAlign w:val="top"/>
          </w:tcPr>
          <w:p w14:paraId="6533B430">
            <w:pPr>
              <w:pStyle w:val="11"/>
              <w:spacing w:before="115"/>
              <w:ind w:right="3"/>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11</w:t>
            </w:r>
          </w:p>
        </w:tc>
        <w:tc>
          <w:tcPr>
            <w:tcW w:w="1023" w:type="dxa"/>
            <w:vAlign w:val="top"/>
          </w:tcPr>
          <w:p w14:paraId="0CFB41DE">
            <w:pPr>
              <w:pStyle w:val="11"/>
              <w:spacing w:before="115"/>
              <w:ind w:right="3"/>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 xml:space="preserve">   12</w:t>
            </w:r>
          </w:p>
        </w:tc>
      </w:tr>
      <w:tr w14:paraId="6F9D5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4" w:hRule="exact"/>
        </w:trPr>
        <w:tc>
          <w:tcPr>
            <w:tcW w:w="1039" w:type="dxa"/>
            <w:vAlign w:val="center"/>
          </w:tcPr>
          <w:p w14:paraId="14DBAE77">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8</w:t>
            </w:r>
          </w:p>
        </w:tc>
        <w:tc>
          <w:tcPr>
            <w:tcW w:w="1188" w:type="dxa"/>
            <w:vAlign w:val="center"/>
          </w:tcPr>
          <w:p w14:paraId="6EDDBDE5">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0</w:t>
            </w:r>
          </w:p>
        </w:tc>
        <w:tc>
          <w:tcPr>
            <w:tcW w:w="1318" w:type="dxa"/>
            <w:vAlign w:val="center"/>
          </w:tcPr>
          <w:p w14:paraId="7E59E84B">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8</w:t>
            </w:r>
          </w:p>
        </w:tc>
        <w:tc>
          <w:tcPr>
            <w:tcW w:w="1101" w:type="dxa"/>
            <w:vAlign w:val="center"/>
          </w:tcPr>
          <w:p w14:paraId="31821AD3">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0</w:t>
            </w:r>
          </w:p>
        </w:tc>
        <w:tc>
          <w:tcPr>
            <w:tcW w:w="1162" w:type="dxa"/>
            <w:vAlign w:val="center"/>
          </w:tcPr>
          <w:p w14:paraId="6119EBFB">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8</w:t>
            </w:r>
          </w:p>
        </w:tc>
        <w:tc>
          <w:tcPr>
            <w:tcW w:w="1162" w:type="dxa"/>
            <w:vAlign w:val="center"/>
          </w:tcPr>
          <w:p w14:paraId="5AADB7DE">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0</w:t>
            </w:r>
          </w:p>
        </w:tc>
        <w:tc>
          <w:tcPr>
            <w:tcW w:w="1162" w:type="dxa"/>
            <w:vAlign w:val="center"/>
          </w:tcPr>
          <w:p w14:paraId="274F323E">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7.43</w:t>
            </w:r>
          </w:p>
        </w:tc>
        <w:tc>
          <w:tcPr>
            <w:tcW w:w="1162" w:type="dxa"/>
            <w:vAlign w:val="center"/>
          </w:tcPr>
          <w:p w14:paraId="31BE399B">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0</w:t>
            </w:r>
          </w:p>
        </w:tc>
        <w:tc>
          <w:tcPr>
            <w:tcW w:w="1161" w:type="dxa"/>
            <w:vAlign w:val="center"/>
          </w:tcPr>
          <w:p w14:paraId="7F3BD17B">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7.43</w:t>
            </w:r>
          </w:p>
        </w:tc>
        <w:tc>
          <w:tcPr>
            <w:tcW w:w="1162" w:type="dxa"/>
            <w:vAlign w:val="center"/>
          </w:tcPr>
          <w:p w14:paraId="008B3813">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0</w:t>
            </w:r>
          </w:p>
        </w:tc>
        <w:tc>
          <w:tcPr>
            <w:tcW w:w="1162" w:type="dxa"/>
            <w:vAlign w:val="center"/>
          </w:tcPr>
          <w:p w14:paraId="4220C74F">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7.43</w:t>
            </w:r>
          </w:p>
        </w:tc>
        <w:tc>
          <w:tcPr>
            <w:tcW w:w="1023" w:type="dxa"/>
            <w:vAlign w:val="center"/>
          </w:tcPr>
          <w:p w14:paraId="46C482BC">
            <w:pPr>
              <w:jc w:val="right"/>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0</w:t>
            </w:r>
          </w:p>
        </w:tc>
      </w:tr>
    </w:tbl>
    <w:p w14:paraId="05B61857">
      <w:pPr>
        <w:ind w:firstLine="450" w:firstLineChars="250"/>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注：本表反映部门本年度“三公”经费支出预决算情况。其中，预算数为“三公”经费年初预算数，决算数是包括当年一般公共预算财政拨款和以前年度结转资金安排的实际支出。本表金额转换为万元时，因四舍五入可能存在尾差。</w:t>
      </w:r>
    </w:p>
    <w:p w14:paraId="5F462F27">
      <w:pPr>
        <w:rPr>
          <w:rFonts w:hint="eastAsia" w:ascii="仿宋" w:hAnsi="仿宋" w:eastAsia="仿宋" w:cs="仿宋"/>
          <w:sz w:val="18"/>
          <w:szCs w:val="18"/>
          <w:lang w:eastAsia="zh-CN"/>
        </w:rPr>
      </w:pPr>
    </w:p>
    <w:p w14:paraId="06D28B80">
      <w:pPr>
        <w:rPr>
          <w:rFonts w:hint="eastAsia" w:ascii="仿宋" w:hAnsi="仿宋" w:eastAsia="仿宋" w:cs="仿宋"/>
          <w:sz w:val="18"/>
          <w:szCs w:val="18"/>
        </w:rPr>
      </w:pPr>
    </w:p>
    <w:p w14:paraId="04E4AB8F">
      <w:pPr>
        <w:ind w:firstLine="360" w:firstLineChars="200"/>
        <w:rPr>
          <w:rFonts w:hint="eastAsia" w:ascii="仿宋" w:hAnsi="仿宋" w:eastAsia="仿宋" w:cs="仿宋"/>
          <w:sz w:val="18"/>
          <w:szCs w:val="18"/>
        </w:rPr>
      </w:pPr>
    </w:p>
    <w:p w14:paraId="05E74776">
      <w:pPr>
        <w:ind w:firstLine="360" w:firstLineChars="200"/>
        <w:rPr>
          <w:rFonts w:hint="eastAsia" w:ascii="仿宋" w:hAnsi="仿宋" w:eastAsia="仿宋" w:cs="仿宋"/>
          <w:sz w:val="18"/>
          <w:szCs w:val="18"/>
        </w:rPr>
      </w:pPr>
    </w:p>
    <w:p w14:paraId="4F8DB3D8">
      <w:pPr>
        <w:ind w:firstLine="360" w:firstLineChars="200"/>
        <w:rPr>
          <w:rFonts w:hint="eastAsia" w:ascii="仿宋" w:hAnsi="仿宋" w:eastAsia="仿宋" w:cs="仿宋"/>
          <w:sz w:val="18"/>
          <w:szCs w:val="18"/>
        </w:rPr>
      </w:pPr>
    </w:p>
    <w:p w14:paraId="65FFB1FB">
      <w:pPr>
        <w:ind w:firstLine="360" w:firstLineChars="200"/>
        <w:rPr>
          <w:rFonts w:hint="eastAsia" w:ascii="仿宋" w:hAnsi="仿宋" w:eastAsia="仿宋" w:cs="仿宋"/>
          <w:sz w:val="18"/>
          <w:szCs w:val="18"/>
        </w:rPr>
      </w:pPr>
    </w:p>
    <w:p w14:paraId="4F2AE491">
      <w:pPr>
        <w:rPr>
          <w:rFonts w:hint="eastAsia" w:ascii="仿宋" w:hAnsi="仿宋" w:eastAsia="仿宋" w:cs="仿宋"/>
          <w:sz w:val="18"/>
          <w:szCs w:val="18"/>
        </w:rPr>
      </w:pPr>
    </w:p>
    <w:p w14:paraId="6861FE1A">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仿宋_GB2312" w:hAnsi="仿宋_GB2312" w:eastAsia="仿宋_GB2312" w:cs="仿宋_GB2312"/>
          <w:b/>
          <w:bCs/>
          <w:sz w:val="32"/>
          <w:szCs w:val="24"/>
          <w:lang w:val="en-US" w:eastAsia="zh-CN"/>
        </w:rPr>
      </w:pPr>
    </w:p>
    <w:p w14:paraId="0E384002">
      <w:pPr>
        <w:jc w:val="center"/>
        <w:rPr>
          <w:rFonts w:hint="eastAsia" w:ascii="仿宋_GB2312" w:hAnsi="黑体" w:eastAsia="仿宋_GB2312" w:cs="宋体"/>
          <w:sz w:val="32"/>
          <w:szCs w:val="32"/>
          <w:lang w:val="en-US" w:eastAsia="zh-CN"/>
        </w:rPr>
      </w:pPr>
      <w:r>
        <w:rPr>
          <w:rFonts w:hint="eastAsia" w:ascii="仿宋_GB2312" w:hAnsi="黑体" w:eastAsia="仿宋_GB2312" w:cs="宋体"/>
          <w:sz w:val="32"/>
          <w:szCs w:val="32"/>
          <w:lang w:val="en-US" w:eastAsia="zh-CN"/>
        </w:rPr>
        <w:t>政府性基金预算财政拨款收入支出决算表</w:t>
      </w:r>
    </w:p>
    <w:p w14:paraId="55E39CD5">
      <w:pPr>
        <w:wordWrap w:val="0"/>
        <w:ind w:right="80"/>
        <w:jc w:val="center"/>
        <w:rPr>
          <w:rFonts w:hint="eastAsia" w:ascii="仿宋" w:hAnsi="仿宋" w:eastAsia="仿宋" w:cs="仿宋"/>
          <w:w w:val="95"/>
          <w:sz w:val="18"/>
          <w:szCs w:val="18"/>
          <w:lang w:eastAsia="zh-CN"/>
        </w:rPr>
      </w:pPr>
      <w:r>
        <w:rPr>
          <w:rFonts w:hint="eastAsia" w:ascii="仿宋" w:hAnsi="仿宋" w:eastAsia="仿宋" w:cs="仿宋"/>
          <w:w w:val="95"/>
          <w:sz w:val="18"/>
          <w:szCs w:val="18"/>
          <w:lang w:val="en-US" w:eastAsia="zh-CN"/>
        </w:rPr>
        <w:t xml:space="preserve">                                                                                                                                                      </w:t>
      </w:r>
      <w:r>
        <w:rPr>
          <w:rFonts w:hint="eastAsia" w:ascii="仿宋_GB2312" w:hAnsi="黑体" w:eastAsia="仿宋_GB2312" w:cs="宋体"/>
          <w:sz w:val="18"/>
          <w:szCs w:val="18"/>
          <w:lang w:val="en-US" w:eastAsia="zh-CN"/>
        </w:rPr>
        <w:t>公开08表</w:t>
      </w:r>
    </w:p>
    <w:p w14:paraId="0DE85ABF">
      <w:pPr>
        <w:tabs>
          <w:tab w:val="left" w:pos="12093"/>
        </w:tabs>
        <w:spacing w:before="38" w:after="22"/>
        <w:ind w:left="171"/>
        <w:jc w:val="left"/>
        <w:rPr>
          <w:rFonts w:hint="eastAsia" w:ascii="仿宋" w:hAnsi="仿宋" w:eastAsia="仿宋" w:cs="仿宋"/>
          <w:sz w:val="18"/>
          <w:szCs w:val="18"/>
          <w:lang w:eastAsia="zh-CN"/>
        </w:rPr>
      </w:pPr>
      <w:r>
        <w:rPr>
          <w:rFonts w:hint="eastAsia" w:ascii="仿宋_GB2312" w:hAnsi="黑体" w:eastAsia="仿宋_GB2312" w:cs="宋体"/>
          <w:sz w:val="18"/>
          <w:szCs w:val="18"/>
          <w:lang w:val="en-US" w:eastAsia="zh-CN"/>
        </w:rPr>
        <w:t>部门：深圳市龙华区潜龙学校</w:t>
      </w:r>
      <w:r>
        <w:rPr>
          <w:rFonts w:hint="eastAsia" w:ascii="仿宋" w:hAnsi="仿宋" w:eastAsia="仿宋" w:cs="仿宋"/>
          <w:sz w:val="18"/>
          <w:szCs w:val="18"/>
          <w:lang w:eastAsia="zh-CN"/>
        </w:rPr>
        <w:tab/>
      </w:r>
      <w:r>
        <w:rPr>
          <w:rFonts w:hint="eastAsia" w:ascii="仿宋" w:hAnsi="仿宋" w:eastAsia="仿宋" w:cs="仿宋"/>
          <w:sz w:val="18"/>
          <w:szCs w:val="18"/>
          <w:lang w:val="en-US" w:eastAsia="zh-CN"/>
        </w:rPr>
        <w:t xml:space="preserve">    </w:t>
      </w:r>
      <w:r>
        <w:rPr>
          <w:rFonts w:hint="eastAsia" w:ascii="仿宋_GB2312" w:hAnsi="黑体" w:eastAsia="仿宋_GB2312" w:cs="宋体"/>
          <w:sz w:val="18"/>
          <w:szCs w:val="18"/>
          <w:lang w:val="en-US" w:eastAsia="zh-CN"/>
        </w:rPr>
        <w:t xml:space="preserve"> 金额单位：万元</w:t>
      </w:r>
      <w:r>
        <w:rPr>
          <w:rFonts w:hint="eastAsia" w:ascii="仿宋" w:hAnsi="仿宋" w:eastAsia="仿宋" w:cs="仿宋"/>
          <w:sz w:val="18"/>
          <w:szCs w:val="18"/>
          <w:lang w:eastAsia="zh-CN"/>
        </w:rPr>
        <w:t xml:space="preserve">                    </w:t>
      </w:r>
    </w:p>
    <w:tbl>
      <w:tblPr>
        <w:tblStyle w:val="9"/>
        <w:tblpPr w:leftFromText="180" w:rightFromText="180" w:vertAnchor="text" w:horzAnchor="margin" w:tblpY="172"/>
        <w:tblW w:w="13901"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51"/>
        <w:gridCol w:w="1900"/>
        <w:gridCol w:w="1675"/>
        <w:gridCol w:w="1462"/>
        <w:gridCol w:w="1500"/>
        <w:gridCol w:w="1850"/>
        <w:gridCol w:w="1925"/>
        <w:gridCol w:w="1838"/>
      </w:tblGrid>
      <w:tr w14:paraId="75B93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3651" w:type="dxa"/>
            <w:gridSpan w:val="2"/>
            <w:vAlign w:val="top"/>
          </w:tcPr>
          <w:p w14:paraId="7940B919">
            <w:pPr>
              <w:pStyle w:val="11"/>
              <w:tabs>
                <w:tab w:val="left" w:pos="1423"/>
              </w:tabs>
              <w:ind w:firstLine="1620" w:firstLineChars="900"/>
              <w:jc w:val="both"/>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项目</w:t>
            </w:r>
          </w:p>
        </w:tc>
        <w:tc>
          <w:tcPr>
            <w:tcW w:w="1675" w:type="dxa"/>
            <w:vMerge w:val="restart"/>
            <w:vAlign w:val="top"/>
          </w:tcPr>
          <w:p w14:paraId="1B685904">
            <w:pPr>
              <w:pStyle w:val="11"/>
              <w:jc w:val="center"/>
              <w:rPr>
                <w:rFonts w:hint="eastAsia" w:ascii="仿宋" w:hAnsi="仿宋" w:eastAsia="仿宋" w:cs="仿宋"/>
                <w:sz w:val="18"/>
                <w:szCs w:val="18"/>
              </w:rPr>
            </w:pPr>
          </w:p>
          <w:p w14:paraId="534D2966">
            <w:pPr>
              <w:pStyle w:val="11"/>
              <w:jc w:val="center"/>
              <w:rPr>
                <w:rFonts w:hint="eastAsia" w:ascii="仿宋" w:hAnsi="仿宋" w:eastAsia="仿宋" w:cs="仿宋"/>
                <w:sz w:val="18"/>
                <w:szCs w:val="18"/>
              </w:rPr>
            </w:pPr>
          </w:p>
          <w:p w14:paraId="6482088A">
            <w:pPr>
              <w:pStyle w:val="11"/>
              <w:ind w:left="148"/>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年初结转和结余</w:t>
            </w:r>
          </w:p>
        </w:tc>
        <w:tc>
          <w:tcPr>
            <w:tcW w:w="1462" w:type="dxa"/>
            <w:vMerge w:val="restart"/>
            <w:vAlign w:val="top"/>
          </w:tcPr>
          <w:p w14:paraId="63F8C125">
            <w:pPr>
              <w:pStyle w:val="11"/>
              <w:jc w:val="center"/>
              <w:rPr>
                <w:rFonts w:hint="eastAsia" w:ascii="仿宋" w:hAnsi="仿宋" w:eastAsia="仿宋" w:cs="仿宋"/>
                <w:sz w:val="18"/>
                <w:szCs w:val="18"/>
              </w:rPr>
            </w:pPr>
          </w:p>
          <w:p w14:paraId="616247E8">
            <w:pPr>
              <w:pStyle w:val="11"/>
              <w:jc w:val="center"/>
              <w:rPr>
                <w:rFonts w:hint="eastAsia" w:ascii="仿宋" w:hAnsi="仿宋" w:eastAsia="仿宋" w:cs="仿宋"/>
                <w:sz w:val="18"/>
                <w:szCs w:val="18"/>
              </w:rPr>
            </w:pPr>
          </w:p>
          <w:p w14:paraId="672695C2">
            <w:pPr>
              <w:pStyle w:val="11"/>
              <w:ind w:firstLine="360" w:firstLineChars="200"/>
              <w:jc w:val="both"/>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本年收入</w:t>
            </w:r>
          </w:p>
        </w:tc>
        <w:tc>
          <w:tcPr>
            <w:tcW w:w="5275" w:type="dxa"/>
            <w:gridSpan w:val="3"/>
            <w:vAlign w:val="top"/>
          </w:tcPr>
          <w:p w14:paraId="192128F1">
            <w:pPr>
              <w:pStyle w:val="11"/>
              <w:ind w:right="2481"/>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本年支出</w:t>
            </w:r>
          </w:p>
        </w:tc>
        <w:tc>
          <w:tcPr>
            <w:tcW w:w="1838" w:type="dxa"/>
            <w:vMerge w:val="restart"/>
            <w:vAlign w:val="top"/>
          </w:tcPr>
          <w:p w14:paraId="652F292E">
            <w:pPr>
              <w:pStyle w:val="11"/>
              <w:jc w:val="center"/>
              <w:rPr>
                <w:rFonts w:hint="eastAsia" w:ascii="仿宋" w:hAnsi="仿宋" w:eastAsia="仿宋" w:cs="仿宋"/>
                <w:sz w:val="18"/>
                <w:szCs w:val="18"/>
              </w:rPr>
            </w:pPr>
          </w:p>
          <w:p w14:paraId="11D2172B">
            <w:pPr>
              <w:pStyle w:val="11"/>
              <w:jc w:val="center"/>
              <w:rPr>
                <w:rFonts w:hint="eastAsia" w:ascii="仿宋" w:hAnsi="仿宋" w:eastAsia="仿宋" w:cs="仿宋"/>
                <w:sz w:val="18"/>
                <w:szCs w:val="18"/>
              </w:rPr>
            </w:pPr>
          </w:p>
          <w:p w14:paraId="67DF3610">
            <w:pPr>
              <w:pStyle w:val="11"/>
              <w:ind w:left="148"/>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年末结转和结余</w:t>
            </w:r>
          </w:p>
        </w:tc>
      </w:tr>
      <w:tr w14:paraId="3DFEF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19" w:hRule="exact"/>
        </w:trPr>
        <w:tc>
          <w:tcPr>
            <w:tcW w:w="1751" w:type="dxa"/>
            <w:vAlign w:val="top"/>
          </w:tcPr>
          <w:p w14:paraId="7F6878E3">
            <w:pPr>
              <w:pStyle w:val="11"/>
              <w:spacing w:before="2"/>
              <w:rPr>
                <w:rFonts w:hint="eastAsia" w:ascii="仿宋" w:hAnsi="仿宋" w:eastAsia="仿宋" w:cs="仿宋"/>
                <w:sz w:val="18"/>
                <w:szCs w:val="18"/>
              </w:rPr>
            </w:pPr>
          </w:p>
          <w:p w14:paraId="46A48F8F">
            <w:pPr>
              <w:pStyle w:val="11"/>
              <w:spacing w:line="292" w:lineRule="exact"/>
              <w:ind w:left="57" w:right="43"/>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功能分类科目编码</w:t>
            </w:r>
          </w:p>
        </w:tc>
        <w:tc>
          <w:tcPr>
            <w:tcW w:w="1900" w:type="dxa"/>
            <w:vAlign w:val="top"/>
          </w:tcPr>
          <w:p w14:paraId="03724390">
            <w:pPr>
              <w:pStyle w:val="11"/>
              <w:jc w:val="center"/>
              <w:rPr>
                <w:rFonts w:hint="eastAsia" w:ascii="仿宋" w:hAnsi="仿宋" w:eastAsia="仿宋" w:cs="仿宋"/>
                <w:sz w:val="18"/>
                <w:szCs w:val="18"/>
              </w:rPr>
            </w:pPr>
          </w:p>
          <w:p w14:paraId="202A40C5">
            <w:pPr>
              <w:pStyle w:val="11"/>
              <w:spacing w:before="181"/>
              <w:ind w:left="172"/>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科目名称</w:t>
            </w:r>
          </w:p>
        </w:tc>
        <w:tc>
          <w:tcPr>
            <w:tcW w:w="1675" w:type="dxa"/>
            <w:vMerge w:val="continue"/>
            <w:vAlign w:val="top"/>
          </w:tcPr>
          <w:p w14:paraId="6A10114A">
            <w:pPr>
              <w:jc w:val="center"/>
              <w:rPr>
                <w:rFonts w:hint="eastAsia" w:ascii="仿宋" w:hAnsi="仿宋" w:eastAsia="仿宋" w:cs="仿宋"/>
                <w:sz w:val="18"/>
                <w:szCs w:val="18"/>
              </w:rPr>
            </w:pPr>
          </w:p>
        </w:tc>
        <w:tc>
          <w:tcPr>
            <w:tcW w:w="1462" w:type="dxa"/>
            <w:vMerge w:val="continue"/>
            <w:vAlign w:val="top"/>
          </w:tcPr>
          <w:p w14:paraId="62A9FE70">
            <w:pPr>
              <w:jc w:val="center"/>
              <w:rPr>
                <w:rFonts w:hint="eastAsia" w:ascii="仿宋" w:hAnsi="仿宋" w:eastAsia="仿宋" w:cs="仿宋"/>
                <w:sz w:val="18"/>
                <w:szCs w:val="18"/>
              </w:rPr>
            </w:pPr>
          </w:p>
        </w:tc>
        <w:tc>
          <w:tcPr>
            <w:tcW w:w="1500" w:type="dxa"/>
            <w:vAlign w:val="top"/>
          </w:tcPr>
          <w:p w14:paraId="09620E9D">
            <w:pPr>
              <w:pStyle w:val="11"/>
              <w:jc w:val="center"/>
              <w:rPr>
                <w:rFonts w:hint="eastAsia" w:ascii="仿宋" w:hAnsi="仿宋" w:eastAsia="仿宋" w:cs="仿宋"/>
                <w:sz w:val="18"/>
                <w:szCs w:val="18"/>
              </w:rPr>
            </w:pPr>
          </w:p>
          <w:p w14:paraId="20DFCCFC">
            <w:pPr>
              <w:jc w:val="center"/>
              <w:rPr>
                <w:rFonts w:hint="eastAsia" w:ascii="仿宋" w:hAnsi="仿宋" w:eastAsia="仿宋" w:cs="仿宋"/>
                <w:szCs w:val="18"/>
              </w:rPr>
            </w:pPr>
            <w:r>
              <w:rPr>
                <w:rFonts w:hint="eastAsia" w:ascii="仿宋_GB2312" w:hAnsi="黑体" w:eastAsia="仿宋_GB2312" w:cs="宋体"/>
                <w:kern w:val="2"/>
                <w:sz w:val="18"/>
                <w:szCs w:val="18"/>
                <w:lang w:val="en-US" w:eastAsia="zh-CN" w:bidi="ar-SA"/>
              </w:rPr>
              <w:t>小计</w:t>
            </w:r>
          </w:p>
        </w:tc>
        <w:tc>
          <w:tcPr>
            <w:tcW w:w="1850" w:type="dxa"/>
            <w:vAlign w:val="top"/>
          </w:tcPr>
          <w:p w14:paraId="6B1A287F">
            <w:pPr>
              <w:pStyle w:val="11"/>
              <w:jc w:val="center"/>
              <w:rPr>
                <w:rFonts w:hint="eastAsia" w:ascii="仿宋" w:hAnsi="仿宋" w:eastAsia="仿宋" w:cs="仿宋"/>
                <w:sz w:val="18"/>
                <w:szCs w:val="18"/>
              </w:rPr>
            </w:pPr>
          </w:p>
          <w:p w14:paraId="00C5D429">
            <w:pPr>
              <w:pStyle w:val="11"/>
              <w:spacing w:before="181"/>
              <w:ind w:left="488" w:right="486"/>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基本支出</w:t>
            </w:r>
          </w:p>
        </w:tc>
        <w:tc>
          <w:tcPr>
            <w:tcW w:w="1925" w:type="dxa"/>
            <w:vAlign w:val="top"/>
          </w:tcPr>
          <w:p w14:paraId="1E5DC08A">
            <w:pPr>
              <w:pStyle w:val="11"/>
              <w:jc w:val="center"/>
              <w:rPr>
                <w:rFonts w:hint="eastAsia" w:ascii="仿宋" w:hAnsi="仿宋" w:eastAsia="仿宋" w:cs="仿宋"/>
                <w:sz w:val="18"/>
                <w:szCs w:val="18"/>
              </w:rPr>
            </w:pPr>
          </w:p>
          <w:p w14:paraId="7101F6CB">
            <w:pPr>
              <w:pStyle w:val="11"/>
              <w:spacing w:before="181"/>
              <w:ind w:left="488" w:right="486"/>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项目支出</w:t>
            </w:r>
          </w:p>
        </w:tc>
        <w:tc>
          <w:tcPr>
            <w:tcW w:w="1838" w:type="dxa"/>
            <w:vMerge w:val="continue"/>
            <w:vAlign w:val="top"/>
          </w:tcPr>
          <w:p w14:paraId="59A4DEEE">
            <w:pPr>
              <w:jc w:val="center"/>
              <w:rPr>
                <w:rFonts w:hint="eastAsia" w:ascii="仿宋" w:hAnsi="仿宋" w:eastAsia="仿宋" w:cs="仿宋"/>
                <w:sz w:val="18"/>
                <w:szCs w:val="18"/>
              </w:rPr>
            </w:pPr>
          </w:p>
        </w:tc>
      </w:tr>
      <w:tr w14:paraId="6D13C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exact"/>
        </w:trPr>
        <w:tc>
          <w:tcPr>
            <w:tcW w:w="3651" w:type="dxa"/>
            <w:gridSpan w:val="2"/>
            <w:vAlign w:val="top"/>
          </w:tcPr>
          <w:p w14:paraId="037B0D9C">
            <w:pPr>
              <w:pStyle w:val="11"/>
              <w:spacing w:before="34"/>
              <w:ind w:left="939" w:right="941"/>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栏次</w:t>
            </w:r>
          </w:p>
        </w:tc>
        <w:tc>
          <w:tcPr>
            <w:tcW w:w="1675" w:type="dxa"/>
            <w:vAlign w:val="top"/>
          </w:tcPr>
          <w:p w14:paraId="1035854C">
            <w:pPr>
              <w:pStyle w:val="11"/>
              <w:spacing w:before="43"/>
              <w:ind w:left="2"/>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1</w:t>
            </w:r>
          </w:p>
        </w:tc>
        <w:tc>
          <w:tcPr>
            <w:tcW w:w="1462" w:type="dxa"/>
            <w:vAlign w:val="top"/>
          </w:tcPr>
          <w:p w14:paraId="0A58B082">
            <w:pPr>
              <w:pStyle w:val="11"/>
              <w:spacing w:before="43"/>
              <w:ind w:left="2"/>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2</w:t>
            </w:r>
          </w:p>
        </w:tc>
        <w:tc>
          <w:tcPr>
            <w:tcW w:w="1500" w:type="dxa"/>
            <w:vAlign w:val="top"/>
          </w:tcPr>
          <w:p w14:paraId="50E3F1D8">
            <w:pPr>
              <w:pStyle w:val="11"/>
              <w:spacing w:before="43"/>
              <w:ind w:left="2"/>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3</w:t>
            </w:r>
          </w:p>
        </w:tc>
        <w:tc>
          <w:tcPr>
            <w:tcW w:w="1850" w:type="dxa"/>
            <w:vAlign w:val="top"/>
          </w:tcPr>
          <w:p w14:paraId="21FB3BA2">
            <w:pPr>
              <w:pStyle w:val="11"/>
              <w:spacing w:before="43"/>
              <w:ind w:left="2"/>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4</w:t>
            </w:r>
          </w:p>
        </w:tc>
        <w:tc>
          <w:tcPr>
            <w:tcW w:w="1925" w:type="dxa"/>
            <w:vAlign w:val="top"/>
          </w:tcPr>
          <w:p w14:paraId="7D7ABCF8">
            <w:pPr>
              <w:pStyle w:val="11"/>
              <w:spacing w:before="43"/>
              <w:ind w:left="2"/>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5</w:t>
            </w:r>
          </w:p>
        </w:tc>
        <w:tc>
          <w:tcPr>
            <w:tcW w:w="1838" w:type="dxa"/>
            <w:vAlign w:val="top"/>
          </w:tcPr>
          <w:p w14:paraId="74F68C37">
            <w:pPr>
              <w:pStyle w:val="11"/>
              <w:spacing w:before="43"/>
              <w:ind w:left="2"/>
              <w:jc w:val="center"/>
              <w:rPr>
                <w:rFonts w:hint="eastAsia" w:ascii="仿宋_GB2312" w:hAnsi="黑体" w:eastAsia="仿宋_GB2312" w:cs="宋体"/>
                <w:kern w:val="2"/>
                <w:sz w:val="18"/>
                <w:szCs w:val="18"/>
                <w:lang w:val="en-US" w:eastAsia="zh-CN" w:bidi="ar-SA"/>
              </w:rPr>
            </w:pPr>
            <w:r>
              <w:rPr>
                <w:rFonts w:hint="eastAsia" w:ascii="仿宋_GB2312" w:hAnsi="黑体" w:eastAsia="仿宋_GB2312" w:cs="宋体"/>
                <w:kern w:val="2"/>
                <w:sz w:val="18"/>
                <w:szCs w:val="18"/>
                <w:lang w:val="en-US" w:eastAsia="zh-CN" w:bidi="ar-SA"/>
              </w:rPr>
              <w:t>6</w:t>
            </w:r>
          </w:p>
        </w:tc>
      </w:tr>
      <w:tr w14:paraId="315D5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exact"/>
        </w:trPr>
        <w:tc>
          <w:tcPr>
            <w:tcW w:w="3651" w:type="dxa"/>
            <w:gridSpan w:val="2"/>
            <w:vAlign w:val="top"/>
          </w:tcPr>
          <w:p w14:paraId="38AD7296">
            <w:pPr>
              <w:pStyle w:val="11"/>
              <w:spacing w:before="34"/>
              <w:ind w:left="939" w:right="941"/>
              <w:jc w:val="center"/>
              <w:rPr>
                <w:rFonts w:hint="eastAsia" w:ascii="仿宋" w:hAnsi="仿宋" w:eastAsia="仿宋" w:cs="仿宋"/>
                <w:sz w:val="18"/>
                <w:szCs w:val="18"/>
              </w:rPr>
            </w:pPr>
            <w:r>
              <w:rPr>
                <w:rFonts w:hint="eastAsia" w:ascii="仿宋_GB2312" w:hAnsi="黑体" w:eastAsia="仿宋_GB2312" w:cs="宋体"/>
                <w:kern w:val="2"/>
                <w:sz w:val="18"/>
                <w:szCs w:val="18"/>
                <w:lang w:val="en-US" w:eastAsia="zh-CN" w:bidi="ar-SA"/>
              </w:rPr>
              <w:t>合计</w:t>
            </w:r>
          </w:p>
        </w:tc>
        <w:tc>
          <w:tcPr>
            <w:tcW w:w="1675" w:type="dxa"/>
            <w:vAlign w:val="top"/>
          </w:tcPr>
          <w:p w14:paraId="2B54AFDD">
            <w:pPr>
              <w:jc w:val="right"/>
              <w:rPr>
                <w:rFonts w:hint="default"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0</w:t>
            </w:r>
          </w:p>
        </w:tc>
        <w:tc>
          <w:tcPr>
            <w:tcW w:w="1462" w:type="dxa"/>
            <w:vAlign w:val="top"/>
          </w:tcPr>
          <w:p w14:paraId="73651268">
            <w:pPr>
              <w:jc w:val="right"/>
              <w:rPr>
                <w:rFonts w:hint="default"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0</w:t>
            </w:r>
          </w:p>
        </w:tc>
        <w:tc>
          <w:tcPr>
            <w:tcW w:w="1500" w:type="dxa"/>
            <w:vAlign w:val="top"/>
          </w:tcPr>
          <w:p w14:paraId="47E1F5D7">
            <w:pPr>
              <w:jc w:val="right"/>
              <w:rPr>
                <w:rFonts w:hint="default"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0</w:t>
            </w:r>
          </w:p>
        </w:tc>
        <w:tc>
          <w:tcPr>
            <w:tcW w:w="1850" w:type="dxa"/>
            <w:vAlign w:val="top"/>
          </w:tcPr>
          <w:p w14:paraId="6E13BB96">
            <w:pPr>
              <w:jc w:val="right"/>
              <w:rPr>
                <w:rFonts w:hint="eastAsia" w:ascii="仿宋_GB2312" w:hAnsi="黑体" w:eastAsia="仿宋_GB2312" w:cs="宋体"/>
                <w:sz w:val="18"/>
                <w:szCs w:val="18"/>
                <w:lang w:val="en-US" w:eastAsia="zh-CN"/>
              </w:rPr>
            </w:pPr>
          </w:p>
        </w:tc>
        <w:tc>
          <w:tcPr>
            <w:tcW w:w="1925" w:type="dxa"/>
            <w:vAlign w:val="top"/>
          </w:tcPr>
          <w:p w14:paraId="342E8203">
            <w:pPr>
              <w:jc w:val="right"/>
              <w:rPr>
                <w:rFonts w:hint="eastAsia" w:ascii="仿宋_GB2312" w:hAnsi="黑体" w:eastAsia="仿宋_GB2312" w:cs="宋体"/>
                <w:sz w:val="18"/>
                <w:szCs w:val="18"/>
                <w:lang w:val="en-US" w:eastAsia="zh-CN"/>
              </w:rPr>
            </w:pPr>
          </w:p>
        </w:tc>
        <w:tc>
          <w:tcPr>
            <w:tcW w:w="1838" w:type="dxa"/>
            <w:vAlign w:val="top"/>
          </w:tcPr>
          <w:p w14:paraId="23E9C903">
            <w:pPr>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0</w:t>
            </w:r>
          </w:p>
        </w:tc>
      </w:tr>
    </w:tbl>
    <w:p w14:paraId="7EE6F8A7">
      <w:pPr>
        <w:ind w:firstLine="450" w:firstLineChars="250"/>
        <w:rPr>
          <w:rFonts w:hint="eastAsia" w:ascii="仿宋_GB2312" w:hAnsi="黑体" w:eastAsia="仿宋_GB2312" w:cs="宋体"/>
          <w:sz w:val="18"/>
          <w:szCs w:val="18"/>
          <w:lang w:val="en-US" w:eastAsia="zh-CN"/>
        </w:rPr>
      </w:pPr>
      <w:r>
        <w:rPr>
          <w:rFonts w:hint="eastAsia" w:ascii="仿宋_GB2312" w:hAnsi="黑体" w:eastAsia="仿宋_GB2312" w:cs="宋体"/>
          <w:sz w:val="18"/>
          <w:szCs w:val="18"/>
          <w:lang w:val="en-US" w:eastAsia="zh-CN"/>
        </w:rPr>
        <w:t>注：本表反映部门本年度政府性基金预算财政拨款收入支出及结转和结余情况。本表金额转换为万元时，因四舍五入可能存在尾差。</w:t>
      </w:r>
    </w:p>
    <w:p w14:paraId="7545EA67">
      <w:pPr>
        <w:ind w:firstLine="452" w:firstLineChars="250"/>
        <w:rPr>
          <w:rFonts w:hint="eastAsia" w:ascii="仿宋_GB2312" w:hAnsi="黑体" w:eastAsia="仿宋_GB2312" w:cs="宋体"/>
          <w:color w:val="FF0000"/>
          <w:sz w:val="18"/>
          <w:szCs w:val="18"/>
          <w:lang w:val="en-US" w:eastAsia="zh-CN"/>
        </w:rPr>
        <w:sectPr>
          <w:footerReference r:id="rId4" w:type="default"/>
          <w:pgSz w:w="16838" w:h="11906" w:orient="landscape"/>
          <w:pgMar w:top="1800" w:right="1440" w:bottom="1800" w:left="1440" w:header="851" w:footer="992" w:gutter="0"/>
          <w:cols w:space="720" w:num="1"/>
          <w:docGrid w:type="lines" w:linePitch="312" w:charSpace="0"/>
        </w:sectPr>
      </w:pPr>
      <w:r>
        <w:rPr>
          <w:rFonts w:hint="eastAsia" w:ascii="仿宋_GB2312" w:hAnsi="黑体" w:eastAsia="仿宋_GB2312" w:cs="宋体"/>
          <w:b/>
          <w:bCs/>
          <w:color w:val="auto"/>
          <w:sz w:val="18"/>
          <w:szCs w:val="18"/>
          <w:lang w:val="en-US" w:eastAsia="zh-CN"/>
        </w:rPr>
        <w:t>说明：我单位没有政府性基金收入，也没有使用政府性基金安排的支出，故本表无数据。</w:t>
      </w:r>
    </w:p>
    <w:p w14:paraId="5AAAEB0F">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40" w:firstLineChars="200"/>
        <w:jc w:val="left"/>
        <w:textAlignment w:val="auto"/>
        <w:outlineLvl w:val="9"/>
        <w:rPr>
          <w:rFonts w:hint="eastAsia" w:ascii="黑体" w:hAnsi="黑体" w:eastAsia="黑体" w:cs="黑体"/>
          <w:b w:val="0"/>
          <w:bCs/>
          <w:sz w:val="32"/>
          <w:szCs w:val="32"/>
          <w:highlight w:val="none"/>
          <w:lang w:val="en-US" w:eastAsia="zh-CN"/>
        </w:rPr>
      </w:pPr>
      <w:r>
        <w:rPr>
          <w:rFonts w:hint="eastAsia" w:ascii="黑体" w:hAnsi="黑体" w:eastAsia="黑体" w:cs="黑体"/>
          <w:b w:val="0"/>
          <w:bCs/>
          <w:sz w:val="32"/>
          <w:szCs w:val="32"/>
          <w:highlight w:val="none"/>
          <w:lang w:val="en-US" w:eastAsia="zh-CN"/>
        </w:rPr>
        <w:t>三、2018年度部门决算情况说明</w:t>
      </w:r>
    </w:p>
    <w:p w14:paraId="16F37B2F">
      <w:pPr>
        <w:keepNext w:val="0"/>
        <w:keepLines w:val="0"/>
        <w:pageBreakBefore w:val="0"/>
        <w:widowControl w:val="0"/>
        <w:kinsoku/>
        <w:wordWrap/>
        <w:overflowPunct/>
        <w:topLinePunct w:val="0"/>
        <w:autoSpaceDE/>
        <w:autoSpaceDN/>
        <w:bidi w:val="0"/>
        <w:adjustRightInd/>
        <w:snapToGrid/>
        <w:spacing w:line="360" w:lineRule="auto"/>
        <w:ind w:right="0" w:rightChars="0" w:firstLine="640" w:firstLineChars="200"/>
        <w:textAlignment w:val="auto"/>
        <w:outlineLvl w:val="9"/>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（一）收入支出决算总体情况说明</w:t>
      </w:r>
    </w:p>
    <w:p w14:paraId="71440A12">
      <w:pPr>
        <w:ind w:firstLine="640" w:firstLineChars="200"/>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2018年度收、支总计</w:t>
      </w:r>
      <w:r>
        <w:rPr>
          <w:rFonts w:hint="eastAsia" w:ascii="仿宋_GB2312" w:hAnsi="宋体" w:eastAsia="仿宋_GB2312" w:cs="宋体"/>
          <w:sz w:val="32"/>
          <w:szCs w:val="32"/>
          <w:lang w:val="en-US" w:eastAsia="zh-CN"/>
        </w:rPr>
        <w:t>9,078.72</w:t>
      </w:r>
      <w:r>
        <w:rPr>
          <w:rFonts w:hint="eastAsia" w:ascii="仿宋_GB2312" w:hAnsi="宋体" w:eastAsia="仿宋_GB2312" w:cs="宋体"/>
          <w:sz w:val="32"/>
          <w:szCs w:val="32"/>
          <w:lang w:eastAsia="zh-CN"/>
        </w:rPr>
        <w:t>万元。与2017年相比，收、支总计各</w:t>
      </w:r>
      <w:r>
        <w:rPr>
          <w:rFonts w:hint="eastAsia" w:ascii="仿宋_GB2312" w:hAnsi="宋体" w:eastAsia="仿宋_GB2312" w:cs="宋体"/>
          <w:sz w:val="32"/>
          <w:szCs w:val="32"/>
          <w:lang w:val="en-US" w:eastAsia="zh-CN"/>
        </w:rPr>
        <w:t>增加1,251.96</w:t>
      </w:r>
      <w:r>
        <w:rPr>
          <w:rFonts w:hint="eastAsia" w:ascii="仿宋_GB2312" w:hAnsi="宋体" w:eastAsia="仿宋_GB2312" w:cs="宋体"/>
          <w:sz w:val="32"/>
          <w:szCs w:val="32"/>
          <w:lang w:eastAsia="zh-CN"/>
        </w:rPr>
        <w:t>万元，</w:t>
      </w:r>
      <w:r>
        <w:rPr>
          <w:rFonts w:hint="eastAsia" w:ascii="仿宋_GB2312" w:hAnsi="宋体" w:eastAsia="仿宋_GB2312" w:cs="宋体"/>
          <w:sz w:val="32"/>
          <w:szCs w:val="32"/>
          <w:lang w:val="en-US" w:eastAsia="zh-CN"/>
        </w:rPr>
        <w:t>增长16.0%</w:t>
      </w:r>
      <w:r>
        <w:rPr>
          <w:rFonts w:hint="eastAsia" w:ascii="仿宋_GB2312" w:hAnsi="宋体" w:eastAsia="仿宋_GB2312" w:cs="宋体"/>
          <w:sz w:val="32"/>
          <w:szCs w:val="32"/>
          <w:lang w:eastAsia="zh-CN"/>
        </w:rPr>
        <w:t>。主要原因是：</w:t>
      </w:r>
      <w:r>
        <w:rPr>
          <w:rFonts w:hint="eastAsia" w:ascii="仿宋_GB2312" w:hAnsi="宋体" w:eastAsia="仿宋_GB2312" w:cs="宋体"/>
          <w:color w:val="auto"/>
          <w:sz w:val="32"/>
          <w:szCs w:val="32"/>
          <w:lang w:eastAsia="zh-CN"/>
        </w:rPr>
        <w:t>小学后勤服务经费（政府采购）</w:t>
      </w:r>
      <w:r>
        <w:rPr>
          <w:rFonts w:hint="eastAsia" w:ascii="仿宋_GB2312" w:hAnsi="宋体" w:eastAsia="仿宋_GB2312" w:cs="宋体"/>
          <w:color w:val="auto"/>
          <w:sz w:val="32"/>
          <w:szCs w:val="32"/>
          <w:lang w:val="en-US" w:eastAsia="zh-CN"/>
        </w:rPr>
        <w:t>及购买教学教育服务项目经费支出增加</w:t>
      </w:r>
      <w:r>
        <w:rPr>
          <w:rFonts w:hint="eastAsia" w:ascii="仿宋_GB2312" w:hAnsi="宋体" w:eastAsia="仿宋_GB2312" w:cs="宋体"/>
          <w:color w:val="auto"/>
          <w:sz w:val="32"/>
          <w:szCs w:val="32"/>
          <w:lang w:eastAsia="zh-CN"/>
        </w:rPr>
        <w:t>。</w:t>
      </w:r>
    </w:p>
    <w:p w14:paraId="4C3B526D">
      <w:pPr>
        <w:ind w:firstLine="643" w:firstLineChars="200"/>
        <w:jc w:val="both"/>
        <w:rPr>
          <w:rFonts w:hint="eastAsia" w:ascii="仿宋" w:hAnsi="仿宋" w:eastAsia="仿宋" w:cs="仿宋"/>
          <w:b/>
          <w:bCs/>
          <w:sz w:val="32"/>
          <w:szCs w:val="32"/>
          <w:shd w:val="clear" w:color="auto" w:fill="FFFFFF"/>
          <w:lang w:eastAsia="zh-CN"/>
        </w:rPr>
      </w:pPr>
    </w:p>
    <w:p w14:paraId="0396D499">
      <w:pPr>
        <w:ind w:firstLine="420" w:firstLineChars="200"/>
        <w:jc w:val="center"/>
        <w:rPr>
          <w:rFonts w:hint="eastAsia" w:ascii="仿宋_GB2312" w:hAnsi="宋体" w:eastAsia="仿宋_GB2312" w:cs="宋体"/>
          <w:sz w:val="32"/>
          <w:szCs w:val="32"/>
          <w:lang w:val="en-US" w:eastAsia="zh-CN"/>
        </w:rPr>
      </w:pPr>
      <w:r>
        <w:drawing>
          <wp:inline distT="0" distB="0" distL="0" distR="0">
            <wp:extent cx="3333750" cy="3333750"/>
            <wp:effectExtent l="0" t="0" r="0" b="0"/>
            <wp:docPr id="1" name="图片0" descr="测试"/>
            <wp:cNvGraphicFramePr/>
            <a:graphic xmlns:a="http://schemas.openxmlformats.org/drawingml/2006/main">
              <a:graphicData uri="http://schemas.openxmlformats.org/drawingml/2006/picture">
                <pic:pic xmlns:pic="http://schemas.openxmlformats.org/drawingml/2006/picture">
                  <pic:nvPicPr>
                    <pic:cNvPr id="1" name="图片0" descr="测试"/>
                    <pic:cNvPicPr/>
                  </pic:nvPicPr>
                  <pic:blipFill>
                    <a:blip r:embed="rId6"/>
                    <a:stretch>
                      <a:fillRect/>
                    </a:stretch>
                  </pic:blipFill>
                  <pic:spPr>
                    <a:xfrm>
                      <a:off x="0" y="0"/>
                      <a:ext cx="3333750" cy="3333750"/>
                    </a:xfrm>
                    <a:prstGeom prst="rect">
                      <a:avLst/>
                    </a:prstGeom>
                  </pic:spPr>
                </pic:pic>
              </a:graphicData>
            </a:graphic>
          </wp:inline>
        </w:drawing>
      </w:r>
    </w:p>
    <w:p w14:paraId="0303B4DD">
      <w:pPr>
        <w:keepNext w:val="0"/>
        <w:keepLines w:val="0"/>
        <w:pageBreakBefore w:val="0"/>
        <w:widowControl w:val="0"/>
        <w:kinsoku/>
        <w:wordWrap/>
        <w:overflowPunct/>
        <w:topLinePunct w:val="0"/>
        <w:autoSpaceDE/>
        <w:autoSpaceDN/>
        <w:bidi w:val="0"/>
        <w:adjustRightInd/>
        <w:snapToGrid/>
        <w:spacing w:line="360" w:lineRule="auto"/>
        <w:ind w:right="0" w:rightChars="0" w:firstLine="640" w:firstLineChars="200"/>
        <w:textAlignment w:val="auto"/>
        <w:outlineLvl w:val="9"/>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（二）收入决算情况说明</w:t>
      </w:r>
    </w:p>
    <w:p w14:paraId="4EEB9721">
      <w:pPr>
        <w:ind w:firstLine="640" w:firstLineChars="200"/>
        <w:rPr>
          <w:rFonts w:hint="eastAsia" w:ascii="仿宋" w:hAnsi="仿宋" w:eastAsia="仿宋" w:cs="仿宋"/>
          <w:sz w:val="32"/>
          <w:szCs w:val="32"/>
          <w:lang w:eastAsia="zh-CN"/>
        </w:rPr>
      </w:pPr>
      <w:r>
        <w:rPr>
          <w:rFonts w:hint="eastAsia" w:ascii="仿宋_GB2312" w:hAnsi="宋体" w:eastAsia="仿宋_GB2312" w:cs="宋体"/>
          <w:sz w:val="32"/>
          <w:szCs w:val="32"/>
          <w:lang w:eastAsia="zh-CN"/>
        </w:rPr>
        <w:t>2018年度收入合计</w:t>
      </w:r>
      <w:r>
        <w:rPr>
          <w:rFonts w:hint="eastAsia" w:ascii="仿宋_GB2312" w:hAnsi="宋体" w:eastAsia="仿宋_GB2312" w:cs="宋体"/>
          <w:sz w:val="32"/>
          <w:szCs w:val="32"/>
          <w:lang w:val="en-US" w:eastAsia="zh-CN"/>
        </w:rPr>
        <w:t>8,876.82</w:t>
      </w:r>
      <w:r>
        <w:rPr>
          <w:rFonts w:hint="eastAsia" w:ascii="仿宋_GB2312" w:hAnsi="宋体" w:eastAsia="仿宋_GB2312" w:cs="宋体"/>
          <w:sz w:val="32"/>
          <w:szCs w:val="32"/>
          <w:lang w:eastAsia="zh-CN"/>
        </w:rPr>
        <w:t>万元，其中：财政拨款收入</w:t>
      </w:r>
      <w:r>
        <w:rPr>
          <w:rFonts w:hint="eastAsia" w:ascii="仿宋_GB2312" w:hAnsi="宋体" w:eastAsia="仿宋_GB2312" w:cs="宋体"/>
          <w:sz w:val="32"/>
          <w:szCs w:val="32"/>
          <w:lang w:val="en-US" w:eastAsia="zh-CN"/>
        </w:rPr>
        <w:t>8,876.58</w:t>
      </w:r>
      <w:r>
        <w:rPr>
          <w:rFonts w:hint="eastAsia" w:ascii="仿宋_GB2312" w:hAnsi="宋体" w:eastAsia="仿宋_GB2312" w:cs="宋体"/>
          <w:sz w:val="32"/>
          <w:szCs w:val="32"/>
          <w:lang w:eastAsia="zh-CN"/>
        </w:rPr>
        <w:t>万元，占</w:t>
      </w:r>
      <w:r>
        <w:rPr>
          <w:rFonts w:hint="eastAsia" w:ascii="仿宋_GB2312" w:hAnsi="宋体" w:eastAsia="仿宋_GB2312" w:cs="宋体"/>
          <w:sz w:val="32"/>
          <w:szCs w:val="32"/>
          <w:lang w:val="en-US" w:eastAsia="zh-CN"/>
        </w:rPr>
        <w:t>100.0</w:t>
      </w:r>
      <w:bookmarkStart w:id="0" w:name="OLE_LINK1"/>
      <w:bookmarkEnd w:id="0"/>
      <w:r>
        <w:rPr>
          <w:rFonts w:hint="eastAsia" w:ascii="仿宋_GB2312" w:hAnsi="宋体" w:eastAsia="仿宋_GB2312" w:cs="宋体"/>
          <w:sz w:val="32"/>
          <w:szCs w:val="32"/>
          <w:lang w:val="en-US" w:eastAsia="zh-CN"/>
        </w:rPr>
        <w:t>%</w:t>
      </w:r>
      <w:r>
        <w:rPr>
          <w:rFonts w:hint="eastAsia" w:ascii="仿宋_GB2312" w:hAnsi="宋体" w:eastAsia="仿宋_GB2312" w:cs="宋体"/>
          <w:sz w:val="32"/>
          <w:szCs w:val="32"/>
          <w:lang w:eastAsia="zh-CN"/>
        </w:rPr>
        <w:t>；其他收入</w:t>
      </w:r>
      <w:r>
        <w:rPr>
          <w:rFonts w:hint="eastAsia" w:ascii="仿宋_GB2312" w:hAnsi="宋体" w:eastAsia="仿宋_GB2312" w:cs="宋体"/>
          <w:sz w:val="32"/>
          <w:szCs w:val="32"/>
          <w:lang w:val="en-US" w:eastAsia="zh-CN"/>
        </w:rPr>
        <w:t>0.24</w:t>
      </w:r>
      <w:r>
        <w:rPr>
          <w:rFonts w:hint="eastAsia" w:ascii="仿宋_GB2312" w:hAnsi="宋体" w:eastAsia="仿宋_GB2312" w:cs="宋体"/>
          <w:sz w:val="32"/>
          <w:szCs w:val="32"/>
          <w:lang w:eastAsia="zh-CN"/>
        </w:rPr>
        <w:t>万元，占</w:t>
      </w:r>
      <w:r>
        <w:rPr>
          <w:rFonts w:hint="eastAsia" w:ascii="仿宋_GB2312" w:hAnsi="宋体" w:eastAsia="仿宋_GB2312" w:cs="宋体"/>
          <w:sz w:val="32"/>
          <w:szCs w:val="32"/>
          <w:lang w:val="en-US" w:eastAsia="zh-CN"/>
        </w:rPr>
        <w:t>0.0%</w:t>
      </w:r>
      <w:r>
        <w:rPr>
          <w:rFonts w:hint="eastAsia" w:ascii="仿宋_GB2312" w:hAnsi="宋体" w:eastAsia="仿宋_GB2312" w:cs="宋体"/>
          <w:sz w:val="32"/>
          <w:szCs w:val="32"/>
          <w:lang w:eastAsia="zh-CN"/>
        </w:rPr>
        <w:t>，其他收入主要为20180109收区人民医院体检劳务费。</w:t>
      </w:r>
    </w:p>
    <w:p w14:paraId="2F471047">
      <w:pPr>
        <w:keepNext w:val="0"/>
        <w:keepLines w:val="0"/>
        <w:pageBreakBefore w:val="0"/>
        <w:widowControl w:val="0"/>
        <w:kinsoku/>
        <w:wordWrap/>
        <w:overflowPunct/>
        <w:topLinePunct w:val="0"/>
        <w:autoSpaceDE/>
        <w:autoSpaceDN/>
        <w:bidi w:val="0"/>
        <w:adjustRightInd/>
        <w:snapToGrid/>
        <w:spacing w:line="360" w:lineRule="auto"/>
        <w:ind w:right="0" w:rightChars="0" w:firstLine="640" w:firstLineChars="200"/>
        <w:textAlignment w:val="auto"/>
        <w:outlineLvl w:val="9"/>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（三）支出决算情况说明</w:t>
      </w:r>
    </w:p>
    <w:p w14:paraId="265DD361">
      <w:pPr>
        <w:ind w:firstLine="640" w:firstLineChars="200"/>
        <w:rPr>
          <w:rFonts w:hint="eastAsia" w:ascii="仿宋_GB2312" w:hAnsi="宋体" w:eastAsia="仿宋_GB2312" w:cs="宋体"/>
          <w:sz w:val="32"/>
          <w:szCs w:val="32"/>
          <w:lang w:eastAsia="zh-CN"/>
        </w:rPr>
      </w:pPr>
      <w:r>
        <w:rPr>
          <w:rFonts w:hint="eastAsia" w:ascii="仿宋_GB2312" w:hAnsi="宋体" w:eastAsia="仿宋_GB2312" w:cs="宋体"/>
          <w:sz w:val="32"/>
          <w:szCs w:val="32"/>
          <w:lang w:val="en-US" w:eastAsia="zh-CN"/>
        </w:rPr>
        <w:t>2018</w:t>
      </w:r>
      <w:r>
        <w:rPr>
          <w:rFonts w:hint="eastAsia" w:ascii="仿宋_GB2312" w:hAnsi="宋体" w:eastAsia="仿宋_GB2312" w:cs="宋体"/>
          <w:sz w:val="32"/>
          <w:szCs w:val="32"/>
          <w:lang w:eastAsia="zh-CN"/>
        </w:rPr>
        <w:t>年度支出合计</w:t>
      </w:r>
      <w:r>
        <w:rPr>
          <w:rFonts w:hint="eastAsia" w:ascii="仿宋_GB2312" w:hAnsi="宋体" w:eastAsia="仿宋_GB2312" w:cs="宋体"/>
          <w:sz w:val="32"/>
          <w:szCs w:val="32"/>
          <w:lang w:val="en-US" w:eastAsia="zh-CN"/>
        </w:rPr>
        <w:t>8,641.37</w:t>
      </w:r>
      <w:r>
        <w:rPr>
          <w:rFonts w:hint="eastAsia" w:ascii="仿宋_GB2312" w:hAnsi="宋体" w:eastAsia="仿宋_GB2312" w:cs="宋体"/>
          <w:sz w:val="32"/>
          <w:szCs w:val="32"/>
          <w:lang w:eastAsia="zh-CN"/>
        </w:rPr>
        <w:t>万元，其中：基本支出</w:t>
      </w:r>
      <w:r>
        <w:rPr>
          <w:rFonts w:hint="eastAsia" w:ascii="仿宋_GB2312" w:hAnsi="宋体" w:eastAsia="仿宋_GB2312" w:cs="宋体"/>
          <w:sz w:val="32"/>
          <w:szCs w:val="32"/>
          <w:lang w:val="en-US" w:eastAsia="zh-CN"/>
        </w:rPr>
        <w:t>4,870.89</w:t>
      </w:r>
      <w:r>
        <w:rPr>
          <w:rFonts w:hint="eastAsia" w:ascii="仿宋_GB2312" w:hAnsi="宋体" w:eastAsia="仿宋_GB2312" w:cs="宋体"/>
          <w:sz w:val="32"/>
          <w:szCs w:val="32"/>
          <w:lang w:eastAsia="zh-CN"/>
        </w:rPr>
        <w:t>万元，占</w:t>
      </w:r>
      <w:r>
        <w:rPr>
          <w:rFonts w:hint="eastAsia" w:ascii="仿宋_GB2312" w:hAnsi="宋体" w:eastAsia="仿宋_GB2312" w:cs="宋体"/>
          <w:sz w:val="32"/>
          <w:szCs w:val="32"/>
          <w:lang w:val="en-US" w:eastAsia="zh-CN"/>
        </w:rPr>
        <w:t>56.4%</w:t>
      </w:r>
      <w:r>
        <w:rPr>
          <w:rFonts w:hint="eastAsia" w:ascii="仿宋_GB2312" w:hAnsi="宋体" w:eastAsia="仿宋_GB2312" w:cs="宋体"/>
          <w:sz w:val="32"/>
          <w:szCs w:val="32"/>
          <w:lang w:eastAsia="zh-CN"/>
        </w:rPr>
        <w:t>；项目支出</w:t>
      </w:r>
      <w:r>
        <w:rPr>
          <w:rFonts w:hint="eastAsia" w:ascii="仿宋_GB2312" w:hAnsi="宋体" w:eastAsia="仿宋_GB2312" w:cs="宋体"/>
          <w:sz w:val="32"/>
          <w:szCs w:val="32"/>
          <w:lang w:val="en-US" w:eastAsia="zh-CN"/>
        </w:rPr>
        <w:t>3,770.48</w:t>
      </w:r>
      <w:r>
        <w:rPr>
          <w:rFonts w:hint="eastAsia" w:ascii="仿宋_GB2312" w:hAnsi="宋体" w:eastAsia="仿宋_GB2312" w:cs="宋体"/>
          <w:sz w:val="32"/>
          <w:szCs w:val="32"/>
          <w:lang w:eastAsia="zh-CN"/>
        </w:rPr>
        <w:t>万元，占</w:t>
      </w:r>
      <w:r>
        <w:rPr>
          <w:rFonts w:hint="eastAsia" w:ascii="仿宋_GB2312" w:hAnsi="宋体" w:eastAsia="仿宋_GB2312" w:cs="宋体"/>
          <w:sz w:val="32"/>
          <w:szCs w:val="32"/>
          <w:lang w:val="en-US" w:eastAsia="zh-CN"/>
        </w:rPr>
        <w:t>43.6%</w:t>
      </w:r>
      <w:r>
        <w:rPr>
          <w:rFonts w:hint="eastAsia" w:ascii="仿宋_GB2312" w:hAnsi="宋体" w:eastAsia="仿宋_GB2312" w:cs="宋体"/>
          <w:sz w:val="32"/>
          <w:szCs w:val="32"/>
          <w:lang w:eastAsia="zh-CN"/>
        </w:rPr>
        <w:t>。</w:t>
      </w:r>
    </w:p>
    <w:p w14:paraId="22165FB2">
      <w:pPr>
        <w:ind w:firstLine="420" w:firstLineChars="200"/>
        <w:jc w:val="center"/>
        <w:rPr>
          <w:rFonts w:hint="eastAsia" w:ascii="仿宋_GB2312" w:hAnsi="宋体" w:eastAsia="仿宋_GB2312" w:cs="宋体"/>
          <w:sz w:val="32"/>
          <w:szCs w:val="32"/>
          <w:lang w:eastAsia="zh-CN"/>
        </w:rPr>
      </w:pPr>
      <w:r>
        <w:drawing>
          <wp:inline distT="0" distB="0" distL="0" distR="0">
            <wp:extent cx="3333750" cy="3333750"/>
            <wp:effectExtent l="0" t="0" r="0" b="0"/>
            <wp:docPr id="3" name="图片2" descr="测试"/>
            <wp:cNvGraphicFramePr/>
            <a:graphic xmlns:a="http://schemas.openxmlformats.org/drawingml/2006/main">
              <a:graphicData uri="http://schemas.openxmlformats.org/drawingml/2006/picture">
                <pic:pic xmlns:pic="http://schemas.openxmlformats.org/drawingml/2006/picture">
                  <pic:nvPicPr>
                    <pic:cNvPr id="3" name="图片2" descr="测试"/>
                    <pic:cNvPicPr/>
                  </pic:nvPicPr>
                  <pic:blipFill>
                    <a:blip r:embed="rId7"/>
                    <a:stretch>
                      <a:fillRect/>
                    </a:stretch>
                  </pic:blipFill>
                  <pic:spPr>
                    <a:xfrm>
                      <a:off x="0" y="0"/>
                      <a:ext cx="3333750" cy="3333750"/>
                    </a:xfrm>
                    <a:prstGeom prst="rect">
                      <a:avLst/>
                    </a:prstGeom>
                  </pic:spPr>
                </pic:pic>
              </a:graphicData>
            </a:graphic>
          </wp:inline>
        </w:drawing>
      </w:r>
    </w:p>
    <w:p w14:paraId="49174BE8">
      <w:pPr>
        <w:keepNext w:val="0"/>
        <w:keepLines w:val="0"/>
        <w:pageBreakBefore w:val="0"/>
        <w:widowControl w:val="0"/>
        <w:kinsoku/>
        <w:wordWrap/>
        <w:overflowPunct/>
        <w:topLinePunct w:val="0"/>
        <w:autoSpaceDE/>
        <w:autoSpaceDN/>
        <w:bidi w:val="0"/>
        <w:adjustRightInd/>
        <w:snapToGrid/>
        <w:spacing w:line="360" w:lineRule="auto"/>
        <w:ind w:right="0" w:rightChars="0" w:firstLine="640" w:firstLineChars="200"/>
        <w:textAlignment w:val="auto"/>
        <w:outlineLvl w:val="9"/>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（四）财政拨款收入支出决算总体情况说明</w:t>
      </w:r>
    </w:p>
    <w:p w14:paraId="647F8380">
      <w:pPr>
        <w:ind w:firstLine="640" w:firstLineChars="200"/>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2018年度财政拨款收、支总计</w:t>
      </w:r>
      <w:r>
        <w:rPr>
          <w:rFonts w:hint="eastAsia" w:ascii="仿宋_GB2312" w:hAnsi="宋体" w:eastAsia="仿宋_GB2312" w:cs="宋体"/>
          <w:sz w:val="32"/>
          <w:szCs w:val="32"/>
          <w:lang w:val="en-US" w:eastAsia="zh-CN"/>
        </w:rPr>
        <w:t>9,070.96</w:t>
      </w:r>
      <w:r>
        <w:rPr>
          <w:rFonts w:hint="eastAsia" w:ascii="仿宋_GB2312" w:hAnsi="宋体" w:eastAsia="仿宋_GB2312" w:cs="宋体"/>
          <w:sz w:val="32"/>
          <w:szCs w:val="32"/>
          <w:lang w:eastAsia="zh-CN"/>
        </w:rPr>
        <w:t>万元。与2017年相比，财政拨款收、支总计各</w:t>
      </w:r>
      <w:r>
        <w:rPr>
          <w:rFonts w:hint="eastAsia" w:ascii="仿宋_GB2312" w:hAnsi="宋体" w:eastAsia="仿宋_GB2312" w:cs="宋体"/>
          <w:sz w:val="32"/>
          <w:szCs w:val="32"/>
          <w:lang w:val="en-US" w:eastAsia="zh-CN"/>
        </w:rPr>
        <w:t>增加1,283.15</w:t>
      </w:r>
      <w:r>
        <w:rPr>
          <w:rFonts w:hint="eastAsia" w:ascii="仿宋_GB2312" w:hAnsi="宋体" w:eastAsia="仿宋_GB2312" w:cs="宋体"/>
          <w:sz w:val="32"/>
          <w:szCs w:val="32"/>
          <w:lang w:eastAsia="zh-CN"/>
        </w:rPr>
        <w:t>万元，</w:t>
      </w:r>
      <w:r>
        <w:rPr>
          <w:rFonts w:hint="eastAsia" w:ascii="仿宋_GB2312" w:hAnsi="宋体" w:eastAsia="仿宋_GB2312" w:cs="宋体"/>
          <w:sz w:val="32"/>
          <w:szCs w:val="32"/>
          <w:lang w:val="en-US" w:eastAsia="zh-CN"/>
        </w:rPr>
        <w:t>增长16.5%</w:t>
      </w:r>
      <w:r>
        <w:rPr>
          <w:rFonts w:hint="eastAsia" w:ascii="仿宋_GB2312" w:hAnsi="宋体" w:eastAsia="仿宋_GB2312" w:cs="宋体"/>
          <w:sz w:val="32"/>
          <w:szCs w:val="32"/>
          <w:lang w:eastAsia="zh-CN"/>
        </w:rPr>
        <w:t>。主要是</w:t>
      </w:r>
      <w:r>
        <w:rPr>
          <w:rFonts w:hint="eastAsia" w:ascii="仿宋_GB2312" w:hAnsi="宋体" w:eastAsia="仿宋_GB2312" w:cs="宋体"/>
          <w:color w:val="auto"/>
          <w:sz w:val="32"/>
          <w:szCs w:val="32"/>
          <w:lang w:eastAsia="zh-CN"/>
        </w:rPr>
        <w:t>小学后勤服务经费（政府采购）及购买教学教育服务项目经费支出增加</w:t>
      </w:r>
      <w:r>
        <w:rPr>
          <w:rFonts w:hint="eastAsia" w:ascii="仿宋_GB2312" w:hAnsi="宋体" w:eastAsia="仿宋_GB2312" w:cs="宋体"/>
          <w:sz w:val="32"/>
          <w:szCs w:val="32"/>
          <w:lang w:eastAsia="zh-CN"/>
        </w:rPr>
        <w:t>。</w:t>
      </w:r>
    </w:p>
    <w:p w14:paraId="6C5CEE08">
      <w:pPr>
        <w:ind w:firstLine="420" w:firstLineChars="200"/>
        <w:jc w:val="center"/>
        <w:rPr>
          <w:rFonts w:hint="eastAsia" w:ascii="仿宋_GB2312" w:hAnsi="宋体" w:eastAsia="仿宋_GB2312" w:cs="宋体"/>
          <w:sz w:val="32"/>
          <w:szCs w:val="32"/>
          <w:lang w:val="en-US" w:eastAsia="zh-CN"/>
        </w:rPr>
      </w:pPr>
      <w:r>
        <w:drawing>
          <wp:inline distT="0" distB="0" distL="0" distR="0">
            <wp:extent cx="3333750" cy="3333750"/>
            <wp:effectExtent l="0" t="0" r="0" b="0"/>
            <wp:docPr id="4" name="图片3" descr="测试"/>
            <wp:cNvGraphicFramePr/>
            <a:graphic xmlns:a="http://schemas.openxmlformats.org/drawingml/2006/main">
              <a:graphicData uri="http://schemas.openxmlformats.org/drawingml/2006/picture">
                <pic:pic xmlns:pic="http://schemas.openxmlformats.org/drawingml/2006/picture">
                  <pic:nvPicPr>
                    <pic:cNvPr id="4" name="图片3" descr="测试"/>
                    <pic:cNvPicPr/>
                  </pic:nvPicPr>
                  <pic:blipFill>
                    <a:blip r:embed="rId8"/>
                    <a:stretch>
                      <a:fillRect/>
                    </a:stretch>
                  </pic:blipFill>
                  <pic:spPr>
                    <a:xfrm>
                      <a:off x="0" y="0"/>
                      <a:ext cx="3333750" cy="3333750"/>
                    </a:xfrm>
                    <a:prstGeom prst="rect">
                      <a:avLst/>
                    </a:prstGeom>
                  </pic:spPr>
                </pic:pic>
              </a:graphicData>
            </a:graphic>
          </wp:inline>
        </w:drawing>
      </w:r>
    </w:p>
    <w:p w14:paraId="3A2CD6CD">
      <w:pPr>
        <w:keepNext w:val="0"/>
        <w:keepLines w:val="0"/>
        <w:pageBreakBefore w:val="0"/>
        <w:widowControl w:val="0"/>
        <w:kinsoku/>
        <w:wordWrap/>
        <w:overflowPunct/>
        <w:topLinePunct w:val="0"/>
        <w:autoSpaceDE/>
        <w:autoSpaceDN/>
        <w:bidi w:val="0"/>
        <w:adjustRightInd/>
        <w:snapToGrid/>
        <w:spacing w:line="360" w:lineRule="auto"/>
        <w:ind w:right="0" w:rightChars="0" w:firstLine="640" w:firstLineChars="200"/>
        <w:textAlignment w:val="auto"/>
        <w:outlineLvl w:val="9"/>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（五）一般公共预算财政拨款支出决算情况说明</w:t>
      </w:r>
    </w:p>
    <w:p w14:paraId="780AD178">
      <w:pPr>
        <w:ind w:firstLine="640" w:firstLineChars="200"/>
        <w:rPr>
          <w:rFonts w:hint="eastAsia" w:ascii="仿宋_GB2312" w:hAnsi="宋体" w:eastAsia="仿宋_GB2312" w:cs="宋体"/>
          <w:sz w:val="32"/>
          <w:szCs w:val="32"/>
          <w:lang w:eastAsia="zh-CN"/>
        </w:rPr>
      </w:pPr>
      <w:r>
        <w:rPr>
          <w:rFonts w:hint="eastAsia" w:ascii="仿宋_GB2312" w:hAnsi="宋体" w:eastAsia="仿宋_GB2312" w:cs="宋体"/>
          <w:sz w:val="32"/>
          <w:szCs w:val="32"/>
          <w:lang w:val="en-US" w:eastAsia="zh-CN"/>
        </w:rPr>
        <w:t>1.</w:t>
      </w:r>
      <w:r>
        <w:rPr>
          <w:rFonts w:hint="eastAsia" w:ascii="仿宋_GB2312" w:hAnsi="宋体" w:eastAsia="仿宋_GB2312" w:cs="宋体"/>
          <w:sz w:val="32"/>
          <w:szCs w:val="32"/>
          <w:lang w:eastAsia="zh-CN"/>
        </w:rPr>
        <w:t xml:space="preserve">一般公共预算财政拨款支出决算总体情况。 </w:t>
      </w:r>
    </w:p>
    <w:p w14:paraId="344F8D3E">
      <w:pPr>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2018年度一般公共预算财政拨款支出8,641.13万元，占本年财政拨款支出总计的95.3%。与2017年相比，增加1,047.71万元，增长13.8%。主要是</w:t>
      </w:r>
      <w:r>
        <w:rPr>
          <w:rFonts w:hint="eastAsia" w:ascii="仿宋_GB2312" w:hAnsi="宋体" w:eastAsia="仿宋_GB2312" w:cs="宋体"/>
          <w:color w:val="auto"/>
          <w:sz w:val="32"/>
          <w:szCs w:val="32"/>
          <w:lang w:eastAsia="zh-CN"/>
        </w:rPr>
        <w:t>小学后勤服务经费（政府采购）</w:t>
      </w:r>
      <w:r>
        <w:rPr>
          <w:rFonts w:hint="eastAsia" w:ascii="仿宋_GB2312" w:hAnsi="宋体" w:eastAsia="仿宋_GB2312" w:cs="宋体"/>
          <w:color w:val="auto"/>
          <w:sz w:val="32"/>
          <w:szCs w:val="32"/>
          <w:lang w:val="en-US" w:eastAsia="zh-CN"/>
        </w:rPr>
        <w:t>及购买教学教育服务项目经费支出增加</w:t>
      </w:r>
      <w:r>
        <w:rPr>
          <w:rFonts w:hint="eastAsia" w:ascii="仿宋_GB2312" w:hAnsi="宋体" w:eastAsia="仿宋_GB2312" w:cs="宋体"/>
          <w:sz w:val="32"/>
          <w:szCs w:val="32"/>
          <w:lang w:val="en-US" w:eastAsia="zh-CN"/>
        </w:rPr>
        <w:t>。</w:t>
      </w:r>
    </w:p>
    <w:p w14:paraId="267A4B05">
      <w:pPr>
        <w:ind w:firstLine="420" w:firstLineChars="200"/>
        <w:jc w:val="center"/>
        <w:rPr>
          <w:rFonts w:hint="eastAsia" w:ascii="仿宋_GB2312" w:hAnsi="宋体" w:eastAsia="仿宋_GB2312" w:cs="宋体"/>
          <w:sz w:val="32"/>
          <w:szCs w:val="32"/>
          <w:lang w:val="en-US" w:eastAsia="zh-CN"/>
        </w:rPr>
      </w:pPr>
      <w:r>
        <w:drawing>
          <wp:inline distT="0" distB="0" distL="0" distR="0">
            <wp:extent cx="3333750" cy="3333750"/>
            <wp:effectExtent l="0" t="0" r="0" b="0"/>
            <wp:docPr id="6" name="图片4" descr="测试"/>
            <wp:cNvGraphicFramePr/>
            <a:graphic xmlns:a="http://schemas.openxmlformats.org/drawingml/2006/main">
              <a:graphicData uri="http://schemas.openxmlformats.org/drawingml/2006/picture">
                <pic:pic xmlns:pic="http://schemas.openxmlformats.org/drawingml/2006/picture">
                  <pic:nvPicPr>
                    <pic:cNvPr id="6" name="图片4" descr="测试"/>
                    <pic:cNvPicPr/>
                  </pic:nvPicPr>
                  <pic:blipFill>
                    <a:blip r:embed="rId9"/>
                    <a:stretch>
                      <a:fillRect/>
                    </a:stretch>
                  </pic:blipFill>
                  <pic:spPr>
                    <a:xfrm>
                      <a:off x="0" y="0"/>
                      <a:ext cx="3333750" cy="3333750"/>
                    </a:xfrm>
                    <a:prstGeom prst="rect">
                      <a:avLst/>
                    </a:prstGeom>
                  </pic:spPr>
                </pic:pic>
              </a:graphicData>
            </a:graphic>
          </wp:inline>
        </w:drawing>
      </w:r>
    </w:p>
    <w:p w14:paraId="23FC1075">
      <w:pPr>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 xml:space="preserve">2.一般公共预算财政拨款支出决算结构情况。 </w:t>
      </w:r>
    </w:p>
    <w:p w14:paraId="17457A3E">
      <w:pPr>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2018年度一般公共预算财政拨款支出8,641.13万元，主要用于以下方面：教育（类）支出6,980.65万元，占80.8%；社会保障和就业（类）支出634.14万元，占7.3%；医疗卫生与计划生育（类）支出79.64万元，占0.9%；住房保障（类）支出946.7万元，占11.0%。</w:t>
      </w:r>
    </w:p>
    <w:p w14:paraId="58EDD70F">
      <w:pPr>
        <w:ind w:firstLine="420" w:firstLineChars="200"/>
        <w:jc w:val="center"/>
        <w:rPr>
          <w:rFonts w:hint="eastAsia" w:ascii="仿宋_GB2312" w:hAnsi="宋体" w:eastAsia="仿宋_GB2312" w:cs="宋体"/>
          <w:sz w:val="32"/>
          <w:szCs w:val="32"/>
          <w:lang w:val="en-US" w:eastAsia="zh-CN"/>
        </w:rPr>
      </w:pPr>
      <w:r>
        <w:drawing>
          <wp:inline distT="0" distB="0" distL="0" distR="0">
            <wp:extent cx="3333750" cy="3333750"/>
            <wp:effectExtent l="0" t="0" r="0" b="0"/>
            <wp:docPr id="7" name="图片5" descr="测试"/>
            <wp:cNvGraphicFramePr/>
            <a:graphic xmlns:a="http://schemas.openxmlformats.org/drawingml/2006/main">
              <a:graphicData uri="http://schemas.openxmlformats.org/drawingml/2006/picture">
                <pic:pic xmlns:pic="http://schemas.openxmlformats.org/drawingml/2006/picture">
                  <pic:nvPicPr>
                    <pic:cNvPr id="7" name="图片5" descr="测试"/>
                    <pic:cNvPicPr/>
                  </pic:nvPicPr>
                  <pic:blipFill>
                    <a:blip r:embed="rId10"/>
                    <a:stretch>
                      <a:fillRect/>
                    </a:stretch>
                  </pic:blipFill>
                  <pic:spPr>
                    <a:xfrm>
                      <a:off x="0" y="0"/>
                      <a:ext cx="3333750" cy="3333750"/>
                    </a:xfrm>
                    <a:prstGeom prst="rect">
                      <a:avLst/>
                    </a:prstGeom>
                  </pic:spPr>
                </pic:pic>
              </a:graphicData>
            </a:graphic>
          </wp:inline>
        </w:drawing>
      </w:r>
    </w:p>
    <w:p w14:paraId="61278EB4">
      <w:pPr>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 xml:space="preserve">3.一般公共预算财政拨款支出决算具体情况。 </w:t>
      </w:r>
    </w:p>
    <w:p w14:paraId="6EE317AD">
      <w:pPr>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2018年度一般公共预算财政拨款支出年初预算为8,234.23万元，支出决算为8,641.13万元，完成年初预算的104.9%。其中：</w:t>
      </w:r>
    </w:p>
    <w:p w14:paraId="1A61D3B3">
      <w:pPr>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 xml:space="preserve">（1）教育支出（类）教育管理事务（款）  </w:t>
      </w:r>
      <w:r>
        <w:rPr>
          <w:rFonts w:hint="eastAsia" w:ascii="仿宋_GB2312" w:hAnsi="宋体" w:eastAsia="仿宋_GB2312" w:cs="宋体"/>
          <w:sz w:val="32"/>
          <w:szCs w:val="32"/>
          <w:lang w:val="en-US" w:eastAsia="zh-CN"/>
        </w:rPr>
        <w:cr/>
      </w:r>
      <w:r>
        <w:rPr>
          <w:rFonts w:hint="eastAsia" w:ascii="仿宋_GB2312" w:hAnsi="宋体" w:eastAsia="仿宋_GB2312" w:cs="宋体"/>
          <w:sz w:val="32"/>
          <w:szCs w:val="32"/>
          <w:lang w:val="en-US" w:eastAsia="zh-CN"/>
        </w:rPr>
        <w:t>
  ①一般行政管理事务（项）：年初预算为0万元，支出决算为7万元，决算数大于预算数的主要原因是年中追加2018年第二批“三名工程”项目经费。</w:t>
      </w:r>
      <w:r>
        <w:rPr>
          <w:rFonts w:hint="eastAsia" w:ascii="仿宋_GB2312" w:hAnsi="宋体" w:eastAsia="仿宋_GB2312" w:cs="宋体"/>
          <w:sz w:val="32"/>
          <w:szCs w:val="32"/>
          <w:lang w:val="en-US" w:eastAsia="zh-CN"/>
        </w:rPr>
        <w:cr/>
      </w:r>
      <w:r>
        <w:rPr>
          <w:rFonts w:hint="eastAsia" w:ascii="仿宋_GB2312" w:hAnsi="宋体" w:eastAsia="仿宋_GB2312" w:cs="宋体"/>
          <w:sz w:val="32"/>
          <w:szCs w:val="32"/>
          <w:lang w:val="en-US" w:eastAsia="zh-CN"/>
        </w:rPr>
        <w:t>
  ②其他教育管理事务支出（项）：年初预算为0万元，支出决算为20.05万元，决算数大于预算数的主要原因是年中追加中高考工作经费及龙华区中小学特色学校教育经费。</w:t>
      </w:r>
      <w:r>
        <w:rPr>
          <w:rFonts w:hint="eastAsia" w:ascii="仿宋_GB2312" w:hAnsi="宋体" w:eastAsia="仿宋_GB2312" w:cs="宋体"/>
          <w:sz w:val="32"/>
          <w:szCs w:val="32"/>
          <w:lang w:val="en-US" w:eastAsia="zh-CN"/>
        </w:rPr>
        <w:cr/>
      </w:r>
      <w:r>
        <w:rPr>
          <w:rFonts w:hint="eastAsia" w:ascii="仿宋_GB2312" w:hAnsi="宋体" w:eastAsia="仿宋_GB2312" w:cs="宋体"/>
          <w:sz w:val="32"/>
          <w:szCs w:val="32"/>
          <w:lang w:val="en-US" w:eastAsia="zh-CN"/>
        </w:rPr>
        <w:t>
（2）教育支出（类）普通教育（款）</w:t>
      </w:r>
      <w:r>
        <w:rPr>
          <w:rFonts w:hint="eastAsia" w:ascii="仿宋_GB2312" w:hAnsi="宋体" w:eastAsia="仿宋_GB2312" w:cs="宋体"/>
          <w:sz w:val="32"/>
          <w:szCs w:val="32"/>
          <w:lang w:val="en-US" w:eastAsia="zh-CN"/>
        </w:rPr>
        <w:cr/>
      </w:r>
      <w:r>
        <w:rPr>
          <w:rFonts w:hint="eastAsia" w:ascii="仿宋_GB2312" w:hAnsi="宋体" w:eastAsia="仿宋_GB2312" w:cs="宋体"/>
          <w:sz w:val="32"/>
          <w:szCs w:val="32"/>
          <w:lang w:val="en-US" w:eastAsia="zh-CN"/>
        </w:rPr>
        <w:t>
  ①小学教育（项）：年初预算为1,095.4万元，支出决算为1,604.22万元，完成年初预算的146.5%。决算数大于预算数的主要原因是小学后勤服务经费（非政府采购）经费支出增加。</w:t>
      </w:r>
      <w:r>
        <w:rPr>
          <w:rFonts w:hint="eastAsia" w:ascii="仿宋_GB2312" w:hAnsi="宋体" w:eastAsia="仿宋_GB2312" w:cs="宋体"/>
          <w:sz w:val="32"/>
          <w:szCs w:val="32"/>
          <w:lang w:val="en-US" w:eastAsia="zh-CN"/>
        </w:rPr>
        <w:cr/>
      </w:r>
      <w:r>
        <w:rPr>
          <w:rFonts w:hint="eastAsia" w:ascii="仿宋_GB2312" w:hAnsi="宋体" w:eastAsia="仿宋_GB2312" w:cs="宋体"/>
          <w:sz w:val="32"/>
          <w:szCs w:val="32"/>
          <w:lang w:val="en-US" w:eastAsia="zh-CN"/>
        </w:rPr>
        <w:t>
（3）教育支出（类）普通教育（款）</w:t>
      </w:r>
      <w:r>
        <w:rPr>
          <w:rFonts w:hint="eastAsia" w:ascii="仿宋_GB2312" w:hAnsi="宋体" w:eastAsia="仿宋_GB2312" w:cs="宋体"/>
          <w:sz w:val="32"/>
          <w:szCs w:val="32"/>
          <w:lang w:val="en-US" w:eastAsia="zh-CN"/>
        </w:rPr>
        <w:cr/>
      </w:r>
      <w:r>
        <w:rPr>
          <w:rFonts w:hint="eastAsia" w:ascii="仿宋_GB2312" w:hAnsi="宋体" w:eastAsia="仿宋_GB2312" w:cs="宋体"/>
          <w:sz w:val="32"/>
          <w:szCs w:val="32"/>
          <w:lang w:val="en-US" w:eastAsia="zh-CN"/>
        </w:rPr>
        <w:t>
  ①初中教育（项）：年初预算为4,318.86万元，支出决算为4,003.36万元，完成年初预算的92.7%。决算数小于预算数的主要原因是特殊教育经费支出减少。</w:t>
      </w:r>
      <w:r>
        <w:rPr>
          <w:rFonts w:hint="eastAsia" w:ascii="仿宋_GB2312" w:hAnsi="宋体" w:eastAsia="仿宋_GB2312" w:cs="宋体"/>
          <w:sz w:val="32"/>
          <w:szCs w:val="32"/>
          <w:lang w:val="en-US" w:eastAsia="zh-CN"/>
        </w:rPr>
        <w:cr/>
      </w:r>
      <w:r>
        <w:rPr>
          <w:rFonts w:hint="eastAsia" w:ascii="仿宋_GB2312" w:hAnsi="宋体" w:eastAsia="仿宋_GB2312" w:cs="宋体"/>
          <w:sz w:val="32"/>
          <w:szCs w:val="32"/>
          <w:lang w:val="en-US" w:eastAsia="zh-CN"/>
        </w:rPr>
        <w:t>
（4）教育支出（类）普通教育（款）</w:t>
      </w:r>
      <w:r>
        <w:rPr>
          <w:rFonts w:hint="eastAsia" w:ascii="仿宋_GB2312" w:hAnsi="宋体" w:eastAsia="仿宋_GB2312" w:cs="宋体"/>
          <w:sz w:val="32"/>
          <w:szCs w:val="32"/>
          <w:lang w:val="en-US" w:eastAsia="zh-CN"/>
        </w:rPr>
        <w:cr/>
      </w:r>
      <w:r>
        <w:rPr>
          <w:rFonts w:hint="eastAsia" w:ascii="仿宋_GB2312" w:hAnsi="宋体" w:eastAsia="仿宋_GB2312" w:cs="宋体"/>
          <w:sz w:val="32"/>
          <w:szCs w:val="32"/>
          <w:lang w:val="en-US" w:eastAsia="zh-CN"/>
        </w:rPr>
        <w:t>
  ①其他普通教育支出（项）：年初预算为90万元，支出决算为69.47万元，完成年初预算的77.2%。决算数小于预算数的主要原因是初中办公设备购置（政府采购）经费支出减少。</w:t>
      </w:r>
      <w:r>
        <w:rPr>
          <w:rFonts w:hint="eastAsia" w:ascii="仿宋_GB2312" w:hAnsi="宋体" w:eastAsia="仿宋_GB2312" w:cs="宋体"/>
          <w:sz w:val="32"/>
          <w:szCs w:val="32"/>
          <w:lang w:val="en-US" w:eastAsia="zh-CN"/>
        </w:rPr>
        <w:cr/>
      </w:r>
      <w:r>
        <w:rPr>
          <w:rFonts w:hint="eastAsia" w:ascii="仿宋_GB2312" w:hAnsi="宋体" w:eastAsia="仿宋_GB2312" w:cs="宋体"/>
          <w:sz w:val="32"/>
          <w:szCs w:val="32"/>
          <w:lang w:val="en-US" w:eastAsia="zh-CN"/>
        </w:rPr>
        <w:t>
（5）教育支出（类）进修及培训（款）</w:t>
      </w:r>
      <w:r>
        <w:rPr>
          <w:rFonts w:hint="eastAsia" w:ascii="仿宋_GB2312" w:hAnsi="宋体" w:eastAsia="仿宋_GB2312" w:cs="宋体"/>
          <w:sz w:val="32"/>
          <w:szCs w:val="32"/>
          <w:lang w:val="en-US" w:eastAsia="zh-CN"/>
        </w:rPr>
        <w:cr/>
      </w:r>
      <w:r>
        <w:rPr>
          <w:rFonts w:hint="eastAsia" w:ascii="仿宋_GB2312" w:hAnsi="宋体" w:eastAsia="仿宋_GB2312" w:cs="宋体"/>
          <w:sz w:val="32"/>
          <w:szCs w:val="32"/>
          <w:lang w:val="en-US" w:eastAsia="zh-CN"/>
        </w:rPr>
        <w:t>
  教师进修（项）：年初预算为0万元，支出决算为3.69万元，决算数大于预算数的主要原因是中期追加龙华区教育科学“十三五”规划2018年度课题及省级以上课题配套经费。</w:t>
      </w:r>
      <w:r>
        <w:rPr>
          <w:rFonts w:hint="eastAsia" w:ascii="仿宋_GB2312" w:hAnsi="宋体" w:eastAsia="仿宋_GB2312" w:cs="宋体"/>
          <w:sz w:val="32"/>
          <w:szCs w:val="32"/>
          <w:lang w:val="en-US" w:eastAsia="zh-CN"/>
        </w:rPr>
        <w:cr/>
      </w:r>
      <w:r>
        <w:rPr>
          <w:rFonts w:hint="eastAsia" w:ascii="仿宋_GB2312" w:hAnsi="宋体" w:eastAsia="仿宋_GB2312" w:cs="宋体"/>
          <w:sz w:val="32"/>
          <w:szCs w:val="32"/>
          <w:lang w:val="en-US" w:eastAsia="zh-CN"/>
        </w:rPr>
        <w:t>
（6）教育支出（类）教育费附加安排的支出（款）</w:t>
      </w:r>
      <w:r>
        <w:rPr>
          <w:rFonts w:hint="eastAsia" w:ascii="仿宋_GB2312" w:hAnsi="宋体" w:eastAsia="仿宋_GB2312" w:cs="宋体"/>
          <w:sz w:val="32"/>
          <w:szCs w:val="32"/>
          <w:lang w:val="en-US" w:eastAsia="zh-CN"/>
        </w:rPr>
        <w:cr/>
      </w:r>
      <w:r>
        <w:rPr>
          <w:rFonts w:hint="eastAsia" w:ascii="仿宋_GB2312" w:hAnsi="宋体" w:eastAsia="仿宋_GB2312" w:cs="宋体"/>
          <w:sz w:val="32"/>
          <w:szCs w:val="32"/>
          <w:lang w:val="en-US" w:eastAsia="zh-CN"/>
        </w:rPr>
        <w:t>
  其他教育费附加安排的支出（项）：年初预算为1,038万元，支出决算为924.35万元，完成年初预算的89.1%。决算数小于预算数的主要原因是初中物业管理费支出减少。</w:t>
      </w:r>
      <w:r>
        <w:rPr>
          <w:rFonts w:hint="eastAsia" w:ascii="仿宋_GB2312" w:hAnsi="宋体" w:eastAsia="仿宋_GB2312" w:cs="宋体"/>
          <w:sz w:val="32"/>
          <w:szCs w:val="32"/>
          <w:lang w:val="en-US" w:eastAsia="zh-CN"/>
        </w:rPr>
        <w:cr/>
      </w:r>
      <w:r>
        <w:rPr>
          <w:rFonts w:hint="eastAsia" w:ascii="仿宋_GB2312" w:hAnsi="宋体" w:eastAsia="仿宋_GB2312" w:cs="宋体"/>
          <w:sz w:val="32"/>
          <w:szCs w:val="32"/>
          <w:lang w:val="en-US" w:eastAsia="zh-CN"/>
        </w:rPr>
        <w:t>
（7）教育支出（类）其他教育支出（款）</w:t>
      </w:r>
      <w:r>
        <w:rPr>
          <w:rFonts w:hint="eastAsia" w:ascii="仿宋_GB2312" w:hAnsi="宋体" w:eastAsia="仿宋_GB2312" w:cs="宋体"/>
          <w:sz w:val="32"/>
          <w:szCs w:val="32"/>
          <w:lang w:val="en-US" w:eastAsia="zh-CN"/>
        </w:rPr>
        <w:cr/>
      </w:r>
      <w:r>
        <w:rPr>
          <w:rFonts w:hint="eastAsia" w:ascii="仿宋_GB2312" w:hAnsi="宋体" w:eastAsia="仿宋_GB2312" w:cs="宋体"/>
          <w:sz w:val="32"/>
          <w:szCs w:val="32"/>
          <w:lang w:val="en-US" w:eastAsia="zh-CN"/>
        </w:rPr>
        <w:t>
  其他教育支出（项）：年初预算为0万元，支出决算为348.51万元，决算数大于预算数的主要原因是年中追加购买教育服务项目经费。</w:t>
      </w:r>
      <w:r>
        <w:rPr>
          <w:rFonts w:hint="eastAsia" w:ascii="仿宋_GB2312" w:hAnsi="宋体" w:eastAsia="仿宋_GB2312" w:cs="宋体"/>
          <w:sz w:val="32"/>
          <w:szCs w:val="32"/>
          <w:lang w:val="en-US" w:eastAsia="zh-CN"/>
        </w:rPr>
        <w:cr/>
      </w:r>
      <w:r>
        <w:rPr>
          <w:rFonts w:hint="eastAsia" w:ascii="仿宋_GB2312" w:hAnsi="宋体" w:eastAsia="仿宋_GB2312" w:cs="宋体"/>
          <w:sz w:val="32"/>
          <w:szCs w:val="32"/>
          <w:lang w:val="en-US" w:eastAsia="zh-CN"/>
        </w:rPr>
        <w:t xml:space="preserve">
（8）社会保障和就业支出（类）行政事业单位离退休（款）  </w:t>
      </w:r>
      <w:r>
        <w:rPr>
          <w:rFonts w:hint="eastAsia" w:ascii="仿宋_GB2312" w:hAnsi="宋体" w:eastAsia="仿宋_GB2312" w:cs="宋体"/>
          <w:sz w:val="32"/>
          <w:szCs w:val="32"/>
          <w:lang w:val="en-US" w:eastAsia="zh-CN"/>
        </w:rPr>
        <w:cr/>
      </w:r>
      <w:r>
        <w:rPr>
          <w:rFonts w:hint="eastAsia" w:ascii="仿宋_GB2312" w:hAnsi="宋体" w:eastAsia="仿宋_GB2312" w:cs="宋体"/>
          <w:sz w:val="32"/>
          <w:szCs w:val="32"/>
          <w:lang w:val="en-US" w:eastAsia="zh-CN"/>
        </w:rPr>
        <w:t>
  ①事业单位离退休（项）：年初预算为15.83万元，支出决算为0万元，</w:t>
      </w:r>
      <w:r>
        <w:rPr>
          <w:rFonts w:hint="eastAsia" w:ascii="仿宋_GB2312" w:hAnsi="宋体" w:eastAsia="仿宋_GB2312" w:cs="宋体"/>
          <w:sz w:val="32"/>
          <w:szCs w:val="32"/>
          <w:highlight w:val="yellow"/>
          <w:lang w:val="en-US" w:eastAsia="zh-CN"/>
        </w:rPr>
        <w:t>决算数小于预算数的主要原因是年中预算指标调整。</w:t>
      </w:r>
      <w:r>
        <w:rPr>
          <w:rFonts w:hint="eastAsia" w:ascii="仿宋_GB2312" w:hAnsi="宋体" w:eastAsia="仿宋_GB2312" w:cs="宋体"/>
          <w:sz w:val="32"/>
          <w:szCs w:val="32"/>
          <w:highlight w:val="yellow"/>
          <w:lang w:val="en-US" w:eastAsia="zh-CN"/>
        </w:rPr>
        <w:cr/>
      </w:r>
      <w:r>
        <w:rPr>
          <w:rFonts w:hint="eastAsia" w:ascii="仿宋_GB2312" w:hAnsi="宋体" w:eastAsia="仿宋_GB2312" w:cs="宋体"/>
          <w:sz w:val="32"/>
          <w:szCs w:val="32"/>
          <w:lang w:val="en-US" w:eastAsia="zh-CN"/>
        </w:rPr>
        <w:t>
  ②机关事业单位基本养老保险缴费支出（项）：年初预算为462.14万元，支出决算为462.14万元，完成年初预算的100.0%。</w:t>
      </w:r>
      <w:r>
        <w:rPr>
          <w:rFonts w:hint="eastAsia" w:ascii="仿宋_GB2312" w:hAnsi="宋体" w:eastAsia="仿宋_GB2312" w:cs="宋体"/>
          <w:sz w:val="32"/>
          <w:szCs w:val="32"/>
          <w:lang w:val="en-US" w:eastAsia="zh-CN"/>
        </w:rPr>
        <w:cr/>
      </w:r>
      <w:r>
        <w:rPr>
          <w:rFonts w:hint="eastAsia" w:ascii="仿宋_GB2312" w:hAnsi="宋体" w:eastAsia="仿宋_GB2312" w:cs="宋体"/>
          <w:sz w:val="32"/>
          <w:szCs w:val="32"/>
          <w:lang w:val="en-US" w:eastAsia="zh-CN"/>
        </w:rPr>
        <w:t>
  ③机关事业单位职业年金缴费支出（项）：年初预算为186.77万元，支出决算为172万元，完成年初预算的92.1%。决算数小于预算数的主要原因是年中职业年金缴费经费支出调减。</w:t>
      </w:r>
      <w:r>
        <w:rPr>
          <w:rFonts w:hint="eastAsia" w:ascii="仿宋_GB2312" w:hAnsi="宋体" w:eastAsia="仿宋_GB2312" w:cs="宋体"/>
          <w:sz w:val="32"/>
          <w:szCs w:val="32"/>
          <w:lang w:val="en-US" w:eastAsia="zh-CN"/>
        </w:rPr>
        <w:cr/>
      </w:r>
      <w:r>
        <w:rPr>
          <w:rFonts w:hint="eastAsia" w:ascii="仿宋_GB2312" w:hAnsi="宋体" w:eastAsia="仿宋_GB2312" w:cs="宋体"/>
          <w:sz w:val="32"/>
          <w:szCs w:val="32"/>
          <w:lang w:val="en-US" w:eastAsia="zh-CN"/>
        </w:rPr>
        <w:t xml:space="preserve">
（9）医疗卫生与计划生育支出（类）计划生育事务（款）  </w:t>
      </w:r>
      <w:r>
        <w:rPr>
          <w:rFonts w:hint="eastAsia" w:ascii="仿宋_GB2312" w:hAnsi="宋体" w:eastAsia="仿宋_GB2312" w:cs="宋体"/>
          <w:sz w:val="32"/>
          <w:szCs w:val="32"/>
          <w:lang w:val="en-US" w:eastAsia="zh-CN"/>
        </w:rPr>
        <w:cr/>
      </w:r>
      <w:r>
        <w:rPr>
          <w:rFonts w:hint="eastAsia" w:ascii="仿宋_GB2312" w:hAnsi="宋体" w:eastAsia="仿宋_GB2312" w:cs="宋体"/>
          <w:sz w:val="32"/>
          <w:szCs w:val="32"/>
          <w:lang w:val="en-US" w:eastAsia="zh-CN"/>
        </w:rPr>
        <w:t>
  其他计划生育事务支出（项）：年初预算为90万元，支出决算为79.64万元，完成年初预算的88.5%。决算数小于预算数的主要原因是年中调减其他计划生育事务支出。</w:t>
      </w:r>
      <w:r>
        <w:rPr>
          <w:rFonts w:hint="eastAsia" w:ascii="仿宋_GB2312" w:hAnsi="宋体" w:eastAsia="仿宋_GB2312" w:cs="宋体"/>
          <w:sz w:val="32"/>
          <w:szCs w:val="32"/>
          <w:lang w:val="en-US" w:eastAsia="zh-CN"/>
        </w:rPr>
        <w:cr/>
      </w:r>
      <w:r>
        <w:rPr>
          <w:rFonts w:hint="eastAsia" w:ascii="仿宋_GB2312" w:hAnsi="宋体" w:eastAsia="仿宋_GB2312" w:cs="宋体"/>
          <w:sz w:val="32"/>
          <w:szCs w:val="32"/>
          <w:lang w:val="en-US" w:eastAsia="zh-CN"/>
        </w:rPr>
        <w:t xml:space="preserve">
（10）住房保障支出（类）住房改革支出（款）  </w:t>
      </w:r>
      <w:r>
        <w:rPr>
          <w:rFonts w:hint="eastAsia" w:ascii="仿宋_GB2312" w:hAnsi="宋体" w:eastAsia="仿宋_GB2312" w:cs="宋体"/>
          <w:sz w:val="32"/>
          <w:szCs w:val="32"/>
          <w:lang w:val="en-US" w:eastAsia="zh-CN"/>
        </w:rPr>
        <w:cr/>
      </w:r>
      <w:r>
        <w:rPr>
          <w:rFonts w:hint="eastAsia" w:ascii="仿宋_GB2312" w:hAnsi="宋体" w:eastAsia="仿宋_GB2312" w:cs="宋体"/>
          <w:sz w:val="32"/>
          <w:szCs w:val="32"/>
          <w:lang w:val="en-US" w:eastAsia="zh-CN"/>
        </w:rPr>
        <w:t>
  ①住房公积金（项）：年初预算为427万元，支出决算为441.46万元，完成年初预算的103.4%。</w:t>
      </w:r>
      <w:r>
        <w:rPr>
          <w:rFonts w:hint="eastAsia" w:ascii="仿宋_GB2312" w:hAnsi="宋体" w:eastAsia="仿宋_GB2312" w:cs="宋体"/>
          <w:sz w:val="32"/>
          <w:szCs w:val="32"/>
          <w:lang w:val="en-US" w:eastAsia="zh-CN"/>
        </w:rPr>
        <w:cr/>
      </w:r>
      <w:r>
        <w:rPr>
          <w:rFonts w:hint="eastAsia" w:ascii="仿宋_GB2312" w:hAnsi="宋体" w:eastAsia="仿宋_GB2312" w:cs="宋体"/>
          <w:sz w:val="32"/>
          <w:szCs w:val="32"/>
          <w:lang w:val="en-US" w:eastAsia="zh-CN"/>
        </w:rPr>
        <w:t>
  ②购房补贴（项）：年初预算为510.24万元，支出决算为505.24万元，完成年初预算的99.0%。
</w:t>
      </w:r>
    </w:p>
    <w:p w14:paraId="2D0D5E11">
      <w:pPr>
        <w:keepNext w:val="0"/>
        <w:keepLines w:val="0"/>
        <w:pageBreakBefore w:val="0"/>
        <w:widowControl w:val="0"/>
        <w:kinsoku/>
        <w:wordWrap/>
        <w:overflowPunct/>
        <w:topLinePunct w:val="0"/>
        <w:autoSpaceDE/>
        <w:autoSpaceDN/>
        <w:bidi w:val="0"/>
        <w:adjustRightInd/>
        <w:snapToGrid/>
        <w:spacing w:line="360" w:lineRule="auto"/>
        <w:ind w:right="0" w:rightChars="0" w:firstLine="640" w:firstLineChars="200"/>
        <w:textAlignment w:val="auto"/>
        <w:outlineLvl w:val="9"/>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（六）一般公共预算财政拨款基本支出决算情况说明</w:t>
      </w:r>
    </w:p>
    <w:p w14:paraId="7D90E659">
      <w:pPr>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2018年度一般公共预算财政拨款基本支出4,870.89万元，其中：人员经费4,870.89万元，主要包括：基本工资、津贴补贴、奖金、绩效工资、机关事业单位基本养老保险缴费、职业年金缴费、职工基本医疗保险缴费、奖励金、住房公积金、其他对个人和家庭的补助支出等，无公用支出。</w:t>
      </w:r>
    </w:p>
    <w:p w14:paraId="5D05C10E">
      <w:pPr>
        <w:keepNext w:val="0"/>
        <w:keepLines w:val="0"/>
        <w:pageBreakBefore w:val="0"/>
        <w:widowControl w:val="0"/>
        <w:kinsoku/>
        <w:wordWrap/>
        <w:overflowPunct/>
        <w:topLinePunct w:val="0"/>
        <w:autoSpaceDE/>
        <w:autoSpaceDN/>
        <w:bidi w:val="0"/>
        <w:adjustRightInd/>
        <w:snapToGrid/>
        <w:spacing w:line="360" w:lineRule="auto"/>
        <w:ind w:right="0" w:rightChars="0" w:firstLine="640" w:firstLineChars="200"/>
        <w:textAlignment w:val="auto"/>
        <w:outlineLvl w:val="9"/>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（七）一般公共预算财政拨款“三公”经费支出决算情况说明</w:t>
      </w:r>
    </w:p>
    <w:p w14:paraId="2EE9ABE9">
      <w:pPr>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 xml:space="preserve">1.“三公”经费财政拨款支出决算总体情况说明。 </w:t>
      </w:r>
    </w:p>
    <w:p w14:paraId="02F95F7D">
      <w:pPr>
        <w:ind w:firstLine="640" w:firstLineChars="200"/>
        <w:rPr>
          <w:rFonts w:hint="default"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2018年度“三公”经费财政拨款支出预算为8万元，支出决算为7.43万元，完成预算的92.9%，决算数</w:t>
      </w:r>
      <w:r>
        <w:rPr>
          <w:rFonts w:hint="eastAsia" w:ascii="仿宋_GB2312" w:hAnsi="宋体" w:eastAsia="仿宋_GB2312" w:cs="宋体"/>
          <w:color w:val="auto"/>
          <w:sz w:val="32"/>
          <w:szCs w:val="32"/>
          <w:lang w:val="en-US" w:eastAsia="zh-CN"/>
        </w:rPr>
        <w:t>小于预算数的主要原因是认真贯彻落实中央八项规定精神和厉行节约要求，进一步从严控制“三公”经费开支，全年实际支出比预算有所节约。较2017年度决算数对比减少0.54万元，下降6.8%，主要是因为公务用车运行维护费支出减少。</w:t>
      </w:r>
    </w:p>
    <w:p w14:paraId="67121F41">
      <w:pPr>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 xml:space="preserve">2.“三公”经费财政拨款支出决算具体情况说明。 </w:t>
      </w:r>
    </w:p>
    <w:p w14:paraId="6DF9F770">
      <w:pPr>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2018年度“三公”经费财政拨款支出决算中，因公出国（境）费支出决算0万元，占0.0%；公务用车购置及运行费支出决算7.43万元，占100.0%；公务接待费支出决算0万元，占0.0%。具体情况如下：</w:t>
      </w:r>
    </w:p>
    <w:p w14:paraId="3732DEDE">
      <w:pPr>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（1）公务用车购置及运行费年初预算8万元，支出决算为7.43万元，完成年初预算的92.9%，主要是</w:t>
      </w:r>
      <w:r>
        <w:rPr>
          <w:rFonts w:ascii="仿宋_GB2312" w:hAnsi="仿宋_GB2312" w:eastAsia="仿宋_GB2312" w:cs="仿宋_GB2312"/>
          <w:color w:val="000000"/>
          <w:kern w:val="0"/>
          <w:sz w:val="32"/>
          <w:szCs w:val="32"/>
          <w:lang w:val="en-US" w:eastAsia="zh-CN" w:bidi="ar"/>
        </w:rPr>
        <w:t>实施公务用车改革，公务用车费用支出下降</w:t>
      </w:r>
      <w:r>
        <w:rPr>
          <w:rFonts w:hint="eastAsia" w:ascii="仿宋_GB2312" w:hAnsi="宋体" w:eastAsia="仿宋_GB2312" w:cs="宋体"/>
          <w:sz w:val="32"/>
          <w:szCs w:val="32"/>
          <w:lang w:val="en-US" w:eastAsia="zh-CN"/>
        </w:rPr>
        <w:t>。其中：</w:t>
      </w:r>
    </w:p>
    <w:p w14:paraId="0DAD8C0F">
      <w:pPr>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color w:val="auto"/>
          <w:sz w:val="32"/>
          <w:szCs w:val="32"/>
          <w:lang w:val="en-US" w:eastAsia="zh-CN"/>
        </w:rPr>
        <w:t>公务用车运行支出7.43万元。主要是按规定保留的公务用车的燃料费、维修费、过桥过路费、保险费等支出；截至2018年12月31日，单位开支财政拨款的公务用车保有量为2辆。</w:t>
      </w:r>
    </w:p>
    <w:p w14:paraId="76B00BDF">
      <w:pPr>
        <w:keepNext w:val="0"/>
        <w:keepLines w:val="0"/>
        <w:pageBreakBefore w:val="0"/>
        <w:widowControl w:val="0"/>
        <w:kinsoku/>
        <w:wordWrap/>
        <w:overflowPunct/>
        <w:topLinePunct w:val="0"/>
        <w:autoSpaceDE/>
        <w:autoSpaceDN/>
        <w:bidi w:val="0"/>
        <w:adjustRightInd/>
        <w:snapToGrid/>
        <w:spacing w:line="360" w:lineRule="auto"/>
        <w:ind w:right="0" w:rightChars="0" w:firstLine="640" w:firstLineChars="200"/>
        <w:textAlignment w:val="auto"/>
        <w:outlineLvl w:val="9"/>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（八）政府性基金预算财政拨款收入支出决算情况说明</w:t>
      </w:r>
    </w:p>
    <w:p w14:paraId="112EECEC">
      <w:pPr>
        <w:numPr>
          <w:ilvl w:val="0"/>
          <w:numId w:val="0"/>
        </w:numPr>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我</w:t>
      </w:r>
      <w:r>
        <w:rPr>
          <w:rFonts w:hint="eastAsia" w:ascii="仿宋_GB2312" w:hAnsi="宋体" w:eastAsia="仿宋_GB2312" w:cs="宋体"/>
          <w:color w:val="auto"/>
          <w:sz w:val="32"/>
          <w:szCs w:val="32"/>
          <w:lang w:val="en-US" w:eastAsia="zh-CN"/>
        </w:rPr>
        <w:t>单位</w:t>
      </w:r>
      <w:r>
        <w:rPr>
          <w:rFonts w:hint="eastAsia" w:ascii="仿宋_GB2312" w:hAnsi="宋体" w:eastAsia="仿宋_GB2312" w:cs="宋体"/>
          <w:sz w:val="32"/>
          <w:szCs w:val="32"/>
          <w:lang w:val="en-US" w:eastAsia="zh-CN"/>
        </w:rPr>
        <w:t>没有政府性基金收入，也没有使用政府性基金安排的支出。</w:t>
      </w:r>
    </w:p>
    <w:p w14:paraId="4A89A845">
      <w:pPr>
        <w:keepNext w:val="0"/>
        <w:keepLines w:val="0"/>
        <w:pageBreakBefore w:val="0"/>
        <w:widowControl w:val="0"/>
        <w:kinsoku/>
        <w:wordWrap/>
        <w:overflowPunct/>
        <w:topLinePunct w:val="0"/>
        <w:autoSpaceDE/>
        <w:autoSpaceDN/>
        <w:bidi w:val="0"/>
        <w:adjustRightInd/>
        <w:snapToGrid/>
        <w:spacing w:line="360" w:lineRule="auto"/>
        <w:ind w:right="0" w:rightChars="0" w:firstLine="640" w:firstLineChars="200"/>
        <w:textAlignment w:val="auto"/>
        <w:outlineLvl w:val="9"/>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（九）预算绩效目标编报及绩效评价开展情况说明</w:t>
      </w:r>
    </w:p>
    <w:p w14:paraId="1FD00D67">
      <w:pPr>
        <w:numPr>
          <w:ilvl w:val="0"/>
          <w:numId w:val="0"/>
        </w:numPr>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1.2019年绩效目标编报情况</w:t>
      </w:r>
    </w:p>
    <w:p w14:paraId="04117680">
      <w:pPr>
        <w:numPr>
          <w:ilvl w:val="0"/>
          <w:numId w:val="0"/>
        </w:numPr>
        <w:ind w:firstLine="640" w:firstLineChars="200"/>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根据财政预算绩效管理要求，</w:t>
      </w:r>
      <w:r>
        <w:rPr>
          <w:rFonts w:hint="eastAsia" w:ascii="仿宋_GB2312" w:hAnsi="宋体" w:eastAsia="仿宋_GB2312" w:cs="宋体"/>
          <w:color w:val="auto"/>
          <w:sz w:val="32"/>
          <w:szCs w:val="32"/>
          <w:lang w:eastAsia="zh-CN"/>
        </w:rPr>
        <w:t>我</w:t>
      </w:r>
      <w:r>
        <w:rPr>
          <w:rFonts w:hint="eastAsia" w:ascii="仿宋_GB2312" w:hAnsi="宋体" w:eastAsia="仿宋_GB2312" w:cs="宋体"/>
          <w:color w:val="auto"/>
          <w:sz w:val="32"/>
          <w:szCs w:val="32"/>
          <w:lang w:val="en-US" w:eastAsia="zh-CN"/>
        </w:rPr>
        <w:t>单位将学生图书购置、学生桌椅购置、教室维修改造、校园文化建设、红厅座椅更换纳入部门预算绩效管理和编制预算绩效目标，涉及一般公共预算当年拨款95万元。具体</w:t>
      </w:r>
      <w:r>
        <w:rPr>
          <w:rFonts w:hint="eastAsia" w:ascii="仿宋_GB2312" w:hAnsi="宋体" w:eastAsia="仿宋_GB2312" w:cs="宋体"/>
          <w:color w:val="auto"/>
          <w:sz w:val="32"/>
          <w:szCs w:val="32"/>
          <w:lang w:eastAsia="zh-CN"/>
        </w:rPr>
        <w:t>绩效目标编报情况如下：</w:t>
      </w:r>
    </w:p>
    <w:tbl>
      <w:tblPr>
        <w:tblStyle w:val="9"/>
        <w:tblW w:w="5000" w:type="pct"/>
        <w:tblInd w:w="0" w:type="dxa"/>
        <w:tblLayout w:type="autofit"/>
        <w:tblCellMar>
          <w:top w:w="15" w:type="dxa"/>
          <w:left w:w="15" w:type="dxa"/>
          <w:bottom w:w="15" w:type="dxa"/>
          <w:right w:w="15" w:type="dxa"/>
        </w:tblCellMar>
      </w:tblPr>
      <w:tblGrid>
        <w:gridCol w:w="1179"/>
        <w:gridCol w:w="1279"/>
        <w:gridCol w:w="1285"/>
        <w:gridCol w:w="1092"/>
        <w:gridCol w:w="1090"/>
        <w:gridCol w:w="2411"/>
      </w:tblGrid>
      <w:tr w14:paraId="31C205B5">
        <w:tblPrEx>
          <w:tblCellMar>
            <w:top w:w="15" w:type="dxa"/>
            <w:left w:w="15" w:type="dxa"/>
            <w:bottom w:w="15" w:type="dxa"/>
            <w:right w:w="15" w:type="dxa"/>
          </w:tblCellMar>
        </w:tblPrEx>
        <w:trPr>
          <w:trHeight w:val="405" w:hRule="atLeast"/>
        </w:trPr>
        <w:tc>
          <w:tcPr>
            <w:tcW w:w="5000" w:type="pct"/>
            <w:gridSpan w:val="6"/>
            <w:shd w:val="clear" w:color="auto" w:fill="auto"/>
            <w:vAlign w:val="center"/>
          </w:tcPr>
          <w:p w14:paraId="4ACD1835">
            <w:pPr>
              <w:widowControl/>
              <w:jc w:val="center"/>
              <w:textAlignment w:val="center"/>
              <w:rPr>
                <w:rFonts w:hint="eastAsia" w:ascii="仿宋_GB2312" w:hAnsi="仿宋_GB2312" w:eastAsia="仿宋_GB2312" w:cs="仿宋_GB2312"/>
                <w:b/>
                <w:sz w:val="32"/>
                <w:szCs w:val="32"/>
              </w:rPr>
            </w:pPr>
            <w:r>
              <w:rPr>
                <w:rFonts w:hint="eastAsia" w:ascii="仿宋_GB2312" w:hAnsi="仿宋_GB2312" w:eastAsia="仿宋_GB2312" w:cs="仿宋_GB2312"/>
                <w:b/>
                <w:bCs/>
                <w:sz w:val="36"/>
                <w:szCs w:val="36"/>
                <w:shd w:val="clear" w:color="auto" w:fill="FFFFFF"/>
              </w:rPr>
              <w:t>项目支出绩效目标申报表</w:t>
            </w:r>
          </w:p>
        </w:tc>
      </w:tr>
      <w:tr w14:paraId="451313A1">
        <w:tblPrEx>
          <w:tblCellMar>
            <w:top w:w="15" w:type="dxa"/>
            <w:left w:w="15" w:type="dxa"/>
            <w:bottom w:w="15" w:type="dxa"/>
            <w:right w:w="15" w:type="dxa"/>
          </w:tblCellMar>
        </w:tblPrEx>
        <w:trPr>
          <w:trHeight w:val="286" w:hRule="atLeast"/>
        </w:trPr>
        <w:tc>
          <w:tcPr>
            <w:tcW w:w="5000" w:type="pct"/>
            <w:gridSpan w:val="6"/>
            <w:shd w:val="clear" w:color="auto" w:fill="auto"/>
            <w:vAlign w:val="center"/>
          </w:tcPr>
          <w:p w14:paraId="2A778284">
            <w:pPr>
              <w:widowControl/>
              <w:jc w:val="center"/>
              <w:textAlignment w:val="center"/>
              <w:rPr>
                <w:rFonts w:hint="eastAsia" w:ascii="仿宋_GB2312" w:hAnsi="仿宋_GB2312" w:eastAsia="仿宋_GB2312" w:cs="仿宋_GB2312"/>
                <w:sz w:val="24"/>
              </w:rPr>
            </w:pPr>
            <w:r>
              <w:rPr>
                <w:rFonts w:hint="eastAsia" w:ascii="仿宋_GB2312" w:hAnsi="仿宋_GB2312" w:eastAsia="仿宋_GB2312" w:cs="仿宋_GB2312"/>
                <w:sz w:val="24"/>
              </w:rPr>
              <w:t>（2019年度）</w:t>
            </w:r>
          </w:p>
        </w:tc>
      </w:tr>
      <w:tr w14:paraId="05950DC6">
        <w:tblPrEx>
          <w:tblCellMar>
            <w:top w:w="15" w:type="dxa"/>
            <w:left w:w="15" w:type="dxa"/>
            <w:bottom w:w="15" w:type="dxa"/>
            <w:right w:w="15" w:type="dxa"/>
          </w:tblCellMar>
        </w:tblPrEx>
        <w:trPr>
          <w:trHeight w:val="404" w:hRule="atLeast"/>
        </w:trPr>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7E56E">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项目名称</w:t>
            </w: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ABF56">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教室维修改造</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6803C">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支出领域</w:t>
            </w:r>
          </w:p>
        </w:tc>
        <w:tc>
          <w:tcPr>
            <w:tcW w:w="275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A1D6E6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其他</w:t>
            </w:r>
          </w:p>
        </w:tc>
      </w:tr>
      <w:tr w14:paraId="1CC44A0C">
        <w:tblPrEx>
          <w:tblCellMar>
            <w:top w:w="15" w:type="dxa"/>
            <w:left w:w="15" w:type="dxa"/>
            <w:bottom w:w="15" w:type="dxa"/>
            <w:right w:w="15" w:type="dxa"/>
          </w:tblCellMar>
        </w:tblPrEx>
        <w:trPr>
          <w:trHeight w:val="418" w:hRule="atLeast"/>
        </w:trPr>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73CDF">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项目主管部门</w:t>
            </w: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5039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深圳市龙华区教育局</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6F8B1">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项目类别</w:t>
            </w:r>
          </w:p>
        </w:tc>
        <w:tc>
          <w:tcPr>
            <w:tcW w:w="275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4528074">
            <w:pPr>
              <w:widowControl/>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部门预算一般性项目</w:t>
            </w:r>
          </w:p>
        </w:tc>
      </w:tr>
      <w:tr w14:paraId="3BB4E6EB">
        <w:tblPrEx>
          <w:tblCellMar>
            <w:top w:w="15" w:type="dxa"/>
            <w:left w:w="15" w:type="dxa"/>
            <w:bottom w:w="15" w:type="dxa"/>
            <w:right w:w="15" w:type="dxa"/>
          </w:tblCellMar>
        </w:tblPrEx>
        <w:trPr>
          <w:trHeight w:val="480" w:hRule="atLeast"/>
        </w:trPr>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5BA4A">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项目实施单位</w:t>
            </w: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4EFA9">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深圳市龙华区潜龙学校</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1D185">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项目联系人</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D3B9C">
            <w:pPr>
              <w:widowControl/>
              <w:jc w:val="left"/>
              <w:textAlignment w:val="center"/>
              <w:rPr>
                <w:rFonts w:hint="eastAsia" w:ascii="仿宋_GB2312" w:hAnsi="仿宋_GB2312" w:eastAsia="仿宋_GB2312" w:cs="仿宋_GB2312"/>
                <w:sz w:val="20"/>
                <w:szCs w:val="20"/>
              </w:rPr>
            </w:pP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2491D">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联系电话</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AC641">
            <w:pPr>
              <w:widowControl/>
              <w:jc w:val="left"/>
              <w:textAlignment w:val="center"/>
              <w:rPr>
                <w:rFonts w:hint="eastAsia" w:ascii="仿宋_GB2312" w:hAnsi="仿宋_GB2312" w:eastAsia="仿宋_GB2312" w:cs="仿宋_GB2312"/>
                <w:sz w:val="20"/>
                <w:szCs w:val="20"/>
              </w:rPr>
            </w:pPr>
          </w:p>
        </w:tc>
      </w:tr>
      <w:tr w14:paraId="2D003420">
        <w:tblPrEx>
          <w:tblCellMar>
            <w:top w:w="15" w:type="dxa"/>
            <w:left w:w="15" w:type="dxa"/>
            <w:bottom w:w="15" w:type="dxa"/>
            <w:right w:w="15" w:type="dxa"/>
          </w:tblCellMar>
        </w:tblPrEx>
        <w:trPr>
          <w:trHeight w:val="615" w:hRule="atLeast"/>
        </w:trPr>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D2DF4">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项目资金</w:t>
            </w: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94401">
            <w:pPr>
              <w:widowControl/>
              <w:jc w:val="left"/>
              <w:textAlignment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20</w:t>
            </w:r>
            <w:r>
              <w:rPr>
                <w:rFonts w:hint="eastAsia" w:ascii="仿宋_GB2312" w:hAnsi="仿宋_GB2312" w:eastAsia="仿宋_GB2312" w:cs="仿宋_GB2312"/>
                <w:sz w:val="20"/>
                <w:szCs w:val="20"/>
                <w:lang w:val="en-US" w:eastAsia="zh-CN"/>
              </w:rPr>
              <w:t>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D1000">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其中：财政拨款</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35ECB">
            <w:pPr>
              <w:widowControl/>
              <w:jc w:val="left"/>
              <w:textAlignment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20</w:t>
            </w:r>
            <w:r>
              <w:rPr>
                <w:rFonts w:hint="eastAsia" w:ascii="仿宋_GB2312" w:hAnsi="仿宋_GB2312" w:eastAsia="仿宋_GB2312" w:cs="仿宋_GB2312"/>
                <w:sz w:val="20"/>
                <w:szCs w:val="20"/>
                <w:lang w:val="en-US" w:eastAsia="zh-CN"/>
              </w:rPr>
              <w:t>万</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2F8EA">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其他资金</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D117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0</w:t>
            </w:r>
          </w:p>
        </w:tc>
      </w:tr>
      <w:tr w14:paraId="4C8F5948">
        <w:tblPrEx>
          <w:tblCellMar>
            <w:top w:w="15" w:type="dxa"/>
            <w:left w:w="15" w:type="dxa"/>
            <w:bottom w:w="15" w:type="dxa"/>
            <w:right w:w="15" w:type="dxa"/>
          </w:tblCellMar>
        </w:tblPrEx>
        <w:trPr>
          <w:trHeight w:val="606" w:hRule="atLeast"/>
        </w:trPr>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5C5E78">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项目概况</w:t>
            </w:r>
          </w:p>
        </w:tc>
        <w:tc>
          <w:tcPr>
            <w:tcW w:w="42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825C83B">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学校教室使用已达10年之久，破损严重，教室墙面破旧，地板需重铺，窗帘和讲台需更换，学校特申请教室维修改造经费。</w:t>
            </w:r>
          </w:p>
        </w:tc>
      </w:tr>
      <w:tr w14:paraId="45B52FAA">
        <w:tblPrEx>
          <w:tblCellMar>
            <w:top w:w="15" w:type="dxa"/>
            <w:left w:w="15" w:type="dxa"/>
            <w:bottom w:w="15" w:type="dxa"/>
            <w:right w:w="15" w:type="dxa"/>
          </w:tblCellMar>
        </w:tblPrEx>
        <w:trPr>
          <w:trHeight w:val="799" w:hRule="atLeast"/>
        </w:trPr>
        <w:tc>
          <w:tcPr>
            <w:tcW w:w="707" w:type="pct"/>
            <w:vMerge w:val="restart"/>
            <w:tcBorders>
              <w:top w:val="single" w:color="000000" w:sz="4" w:space="0"/>
              <w:left w:val="single" w:color="000000" w:sz="4" w:space="0"/>
              <w:right w:val="single" w:color="000000" w:sz="4" w:space="0"/>
            </w:tcBorders>
            <w:shd w:val="clear" w:color="auto" w:fill="auto"/>
            <w:vAlign w:val="center"/>
          </w:tcPr>
          <w:p w14:paraId="305F560A">
            <w:pPr>
              <w:widowControl/>
              <w:jc w:val="center"/>
              <w:textAlignment w:val="center"/>
              <w:rPr>
                <w:rFonts w:hint="eastAsia" w:ascii="仿宋_GB2312" w:hAnsi="仿宋_GB2312" w:eastAsia="仿宋_GB2312" w:cs="仿宋_GB2312"/>
                <w:b/>
                <w:sz w:val="20"/>
                <w:szCs w:val="20"/>
              </w:rPr>
            </w:pPr>
          </w:p>
          <w:p w14:paraId="7878F56B">
            <w:pPr>
              <w:jc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项目立项情况</w:t>
            </w: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1DE7C1">
            <w:pPr>
              <w:widowControl/>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b/>
                <w:sz w:val="20"/>
                <w:szCs w:val="20"/>
              </w:rPr>
              <w:t>项目设立的依据</w:t>
            </w:r>
          </w:p>
        </w:tc>
        <w:tc>
          <w:tcPr>
            <w:tcW w:w="35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F23E53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学校教育教学工作开展需要</w:t>
            </w:r>
          </w:p>
        </w:tc>
      </w:tr>
      <w:tr w14:paraId="70BF496A">
        <w:tblPrEx>
          <w:tblCellMar>
            <w:top w:w="15" w:type="dxa"/>
            <w:left w:w="15" w:type="dxa"/>
            <w:bottom w:w="15" w:type="dxa"/>
            <w:right w:w="15" w:type="dxa"/>
          </w:tblCellMar>
        </w:tblPrEx>
        <w:trPr>
          <w:trHeight w:val="780" w:hRule="atLeast"/>
        </w:trPr>
        <w:tc>
          <w:tcPr>
            <w:tcW w:w="707" w:type="pct"/>
            <w:vMerge w:val="continue"/>
            <w:tcBorders>
              <w:left w:val="single" w:color="000000" w:sz="4" w:space="0"/>
              <w:right w:val="single" w:color="000000" w:sz="4" w:space="0"/>
            </w:tcBorders>
            <w:shd w:val="clear" w:color="auto" w:fill="auto"/>
            <w:vAlign w:val="center"/>
          </w:tcPr>
          <w:p w14:paraId="7E4A9D5F">
            <w:pPr>
              <w:widowControl/>
              <w:jc w:val="center"/>
              <w:textAlignment w:val="center"/>
              <w:rPr>
                <w:rFonts w:hint="eastAsia" w:ascii="仿宋_GB2312" w:hAnsi="仿宋_GB2312" w:eastAsia="仿宋_GB2312" w:cs="仿宋_GB2312"/>
                <w:b/>
                <w:sz w:val="20"/>
                <w:szCs w:val="20"/>
              </w:rPr>
            </w:pP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8CC4D">
            <w:pPr>
              <w:widowControl/>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b/>
                <w:sz w:val="20"/>
                <w:szCs w:val="20"/>
              </w:rPr>
              <w:t>项目申报的必要性</w:t>
            </w:r>
          </w:p>
        </w:tc>
        <w:tc>
          <w:tcPr>
            <w:tcW w:w="35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9E8D3B2">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为了满足学校教育教学工作正常开展需要。</w:t>
            </w:r>
          </w:p>
        </w:tc>
      </w:tr>
      <w:tr w14:paraId="591C6047">
        <w:tblPrEx>
          <w:tblCellMar>
            <w:top w:w="15" w:type="dxa"/>
            <w:left w:w="15" w:type="dxa"/>
            <w:bottom w:w="15" w:type="dxa"/>
            <w:right w:w="15" w:type="dxa"/>
          </w:tblCellMar>
        </w:tblPrEx>
        <w:trPr>
          <w:trHeight w:val="712" w:hRule="atLeast"/>
        </w:trPr>
        <w:tc>
          <w:tcPr>
            <w:tcW w:w="707" w:type="pct"/>
            <w:vMerge w:val="continue"/>
            <w:tcBorders>
              <w:left w:val="single" w:color="000000" w:sz="4" w:space="0"/>
              <w:bottom w:val="single" w:color="000000" w:sz="4" w:space="0"/>
              <w:right w:val="single" w:color="000000" w:sz="4" w:space="0"/>
            </w:tcBorders>
            <w:shd w:val="clear" w:color="auto" w:fill="auto"/>
            <w:vAlign w:val="center"/>
          </w:tcPr>
          <w:p w14:paraId="5DDD63C8">
            <w:pPr>
              <w:widowControl/>
              <w:jc w:val="center"/>
              <w:textAlignment w:val="center"/>
              <w:rPr>
                <w:rFonts w:hint="eastAsia" w:ascii="仿宋_GB2312" w:hAnsi="仿宋_GB2312" w:eastAsia="仿宋_GB2312" w:cs="仿宋_GB2312"/>
                <w:b/>
                <w:sz w:val="20"/>
                <w:szCs w:val="20"/>
              </w:rPr>
            </w:pP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656FF">
            <w:pPr>
              <w:widowControl/>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b/>
                <w:sz w:val="20"/>
                <w:szCs w:val="20"/>
              </w:rPr>
              <w:t>项目申报的可行性</w:t>
            </w:r>
          </w:p>
        </w:tc>
        <w:tc>
          <w:tcPr>
            <w:tcW w:w="35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F68C387">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该项目实施的场地、人员、技术等相关配套条件均成熟，可以执行。</w:t>
            </w:r>
          </w:p>
        </w:tc>
      </w:tr>
      <w:tr w14:paraId="795E4BFD">
        <w:tblPrEx>
          <w:tblCellMar>
            <w:top w:w="15" w:type="dxa"/>
            <w:left w:w="15" w:type="dxa"/>
            <w:bottom w:w="15" w:type="dxa"/>
            <w:right w:w="15" w:type="dxa"/>
          </w:tblCellMar>
        </w:tblPrEx>
        <w:trPr>
          <w:trHeight w:val="655" w:hRule="atLeast"/>
        </w:trPr>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281C9">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项目中长期目标</w:t>
            </w:r>
          </w:p>
        </w:tc>
        <w:tc>
          <w:tcPr>
            <w:tcW w:w="42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38C3FE9">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构建美丽校园，营造舒适和谐的学习环境，满足学校教育教学工作的需要。</w:t>
            </w:r>
          </w:p>
        </w:tc>
      </w:tr>
      <w:tr w14:paraId="278FB5C3">
        <w:tblPrEx>
          <w:tblCellMar>
            <w:top w:w="15" w:type="dxa"/>
            <w:left w:w="15" w:type="dxa"/>
            <w:bottom w:w="15" w:type="dxa"/>
            <w:right w:w="15" w:type="dxa"/>
          </w:tblCellMar>
        </w:tblPrEx>
        <w:trPr>
          <w:trHeight w:val="584" w:hRule="atLeast"/>
        </w:trPr>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E3936">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项目年度目标</w:t>
            </w:r>
          </w:p>
        </w:tc>
        <w:tc>
          <w:tcPr>
            <w:tcW w:w="42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C06DD8A">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构建美丽校园，营造舒适和谐的学习环境，满足学校教育教学工作的需要。</w:t>
            </w:r>
          </w:p>
        </w:tc>
      </w:tr>
      <w:tr w14:paraId="0A43199B">
        <w:tblPrEx>
          <w:tblCellMar>
            <w:top w:w="15" w:type="dxa"/>
            <w:left w:w="15" w:type="dxa"/>
            <w:bottom w:w="15" w:type="dxa"/>
            <w:right w:w="15" w:type="dxa"/>
          </w:tblCellMar>
        </w:tblPrEx>
        <w:trPr>
          <w:trHeight w:val="600" w:hRule="atLeast"/>
        </w:trPr>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CFA50">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 xml:space="preserve">管理措施       </w:t>
            </w:r>
          </w:p>
          <w:p w14:paraId="558025FF">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（制度措施）</w:t>
            </w:r>
          </w:p>
        </w:tc>
        <w:tc>
          <w:tcPr>
            <w:tcW w:w="42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2F78584">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工程管理制度</w:t>
            </w:r>
          </w:p>
        </w:tc>
      </w:tr>
      <w:tr w14:paraId="4456C41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8F2D88">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D5F6F">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一级指标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23D4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二级指标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9BF4C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指标内容</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48F99">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指标值</w:t>
            </w:r>
          </w:p>
        </w:tc>
      </w:tr>
      <w:tr w14:paraId="1B9949A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DC218C">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6698F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投入指标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EC3E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测算明细</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8A180A">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教室维修改造20万元，6间改造，每间约3.3万元</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D6638">
            <w:pPr>
              <w:widowControl/>
              <w:jc w:val="left"/>
              <w:textAlignment w:val="center"/>
              <w:rPr>
                <w:rFonts w:hint="eastAsia" w:ascii="仿宋_GB2312" w:hAnsi="仿宋_GB2312" w:eastAsia="仿宋_GB2312" w:cs="仿宋_GB2312"/>
                <w:sz w:val="20"/>
                <w:szCs w:val="20"/>
              </w:rPr>
            </w:pPr>
          </w:p>
        </w:tc>
      </w:tr>
      <w:tr w14:paraId="6F6E783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0B2D3E">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534F2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投入指标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02FA2">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项目周期</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54E327">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 xml:space="preserve"> 12个月</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1F62A">
            <w:pPr>
              <w:widowControl/>
              <w:jc w:val="left"/>
              <w:textAlignment w:val="center"/>
              <w:rPr>
                <w:rFonts w:hint="eastAsia" w:ascii="仿宋_GB2312" w:hAnsi="仿宋_GB2312" w:eastAsia="仿宋_GB2312" w:cs="仿宋_GB2312"/>
                <w:sz w:val="20"/>
                <w:szCs w:val="20"/>
              </w:rPr>
            </w:pPr>
          </w:p>
        </w:tc>
      </w:tr>
      <w:tr w14:paraId="4DE8733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D37751">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3F36B0">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投入指标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84566">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资金支出进度</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046367">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2019年9-12月支出20万元。</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D2634">
            <w:pPr>
              <w:widowControl/>
              <w:jc w:val="left"/>
              <w:textAlignment w:val="center"/>
              <w:rPr>
                <w:rFonts w:hint="eastAsia" w:ascii="仿宋_GB2312" w:hAnsi="仿宋_GB2312" w:eastAsia="仿宋_GB2312" w:cs="仿宋_GB2312"/>
                <w:sz w:val="20"/>
                <w:szCs w:val="20"/>
              </w:rPr>
            </w:pPr>
          </w:p>
        </w:tc>
      </w:tr>
      <w:tr w14:paraId="1995810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3B4E02">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5783F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7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E38CA0">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数量指标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151DB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1</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22A9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0FD77A8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8C02B8">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D4EF40">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7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13D33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数量指标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73F35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86869">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0A40F45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D56EB5">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3CA0F6">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7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56423F">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质量指标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5911C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100%</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1BA6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6CCBB24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DA81D8">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96674F">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7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F77137">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质量指标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70C39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41CAA">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3CADB4E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50D55A">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12EE1F">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E503FA">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工作时效</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E5698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 xml:space="preserve">     12个月</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0DB6A">
            <w:pPr>
              <w:widowControl/>
              <w:jc w:val="left"/>
              <w:textAlignment w:val="center"/>
              <w:rPr>
                <w:rFonts w:hint="eastAsia" w:ascii="仿宋_GB2312" w:hAnsi="仿宋_GB2312" w:eastAsia="仿宋_GB2312" w:cs="仿宋_GB2312"/>
                <w:sz w:val="20"/>
                <w:szCs w:val="20"/>
              </w:rPr>
            </w:pPr>
          </w:p>
        </w:tc>
      </w:tr>
      <w:tr w14:paraId="412BC39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B23AB0">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EFCA62">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1CDF9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经济效益指标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AE8EC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提升学校校园环境。</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87C50">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3FCBB43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8A715C">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CD393B">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12F7F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经济效益指标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57AE5F">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981C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416E01F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1951F2">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9EA88F">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C958F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社会效益指标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E6D0F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办家长满意的学校</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065B3F">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247B105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29A992">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C1262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B78FE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社会效益指标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9E1CD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484889">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2B6F00B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87A81B">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E2071A">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0BAD6B">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生态效益指标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CE6BE9">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提高学校的就学条件，保障学校的稳定发展。</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F86A4">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1BD6776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A1BBC1">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EA664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0F5DC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生态效益指标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6346AA">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FBA3A">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7DFE773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F1C256">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02CDE4">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F19B0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可持续影响</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B3B96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为学校全面发展提供必要的物质条件。</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77366">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3E1333D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50E5C0">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1FD62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60ADFF">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可持续影响</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83351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DABAA">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2BF035C2">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FE22AF">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CE2E5B">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7EBB8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服务对象满意度指标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5E6EC6">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学生满意，教师满意，家长满意。</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68E1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2A635FF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824725">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B1FFE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8717A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服务对象满意度指标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9FA652">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044F0">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bl>
    <w:p w14:paraId="38AE8966">
      <w:pPr>
        <w:numPr>
          <w:ilvl w:val="0"/>
          <w:numId w:val="0"/>
        </w:numPr>
        <w:ind w:firstLine="640" w:firstLineChars="200"/>
        <w:rPr>
          <w:rFonts w:hint="eastAsia" w:ascii="仿宋_GB2312" w:hAnsi="宋体" w:eastAsia="仿宋_GB2312" w:cs="宋体"/>
          <w:sz w:val="32"/>
          <w:szCs w:val="32"/>
          <w:lang w:val="en-US" w:eastAsia="zh-CN"/>
        </w:rPr>
      </w:pPr>
    </w:p>
    <w:tbl>
      <w:tblPr>
        <w:tblStyle w:val="9"/>
        <w:tblW w:w="5000" w:type="pct"/>
        <w:tblInd w:w="0" w:type="dxa"/>
        <w:tblLayout w:type="autofit"/>
        <w:tblCellMar>
          <w:top w:w="15" w:type="dxa"/>
          <w:left w:w="15" w:type="dxa"/>
          <w:bottom w:w="15" w:type="dxa"/>
          <w:right w:w="15" w:type="dxa"/>
        </w:tblCellMar>
      </w:tblPr>
      <w:tblGrid>
        <w:gridCol w:w="1179"/>
        <w:gridCol w:w="1279"/>
        <w:gridCol w:w="1285"/>
        <w:gridCol w:w="1092"/>
        <w:gridCol w:w="1090"/>
        <w:gridCol w:w="2411"/>
      </w:tblGrid>
      <w:tr w14:paraId="6AA45179">
        <w:tblPrEx>
          <w:tblCellMar>
            <w:top w:w="15" w:type="dxa"/>
            <w:left w:w="15" w:type="dxa"/>
            <w:bottom w:w="15" w:type="dxa"/>
            <w:right w:w="15" w:type="dxa"/>
          </w:tblCellMar>
        </w:tblPrEx>
        <w:trPr>
          <w:trHeight w:val="405" w:hRule="atLeast"/>
        </w:trPr>
        <w:tc>
          <w:tcPr>
            <w:tcW w:w="5000" w:type="pct"/>
            <w:gridSpan w:val="6"/>
            <w:shd w:val="clear" w:color="auto" w:fill="auto"/>
            <w:vAlign w:val="center"/>
          </w:tcPr>
          <w:p w14:paraId="178F6E50">
            <w:pPr>
              <w:widowControl/>
              <w:jc w:val="center"/>
              <w:textAlignment w:val="center"/>
              <w:rPr>
                <w:rFonts w:hint="eastAsia" w:ascii="仿宋_GB2312" w:hAnsi="仿宋_GB2312" w:eastAsia="仿宋_GB2312" w:cs="仿宋_GB2312"/>
                <w:b/>
                <w:sz w:val="32"/>
                <w:szCs w:val="32"/>
              </w:rPr>
            </w:pPr>
            <w:r>
              <w:rPr>
                <w:rFonts w:hint="eastAsia" w:ascii="仿宋_GB2312" w:hAnsi="仿宋_GB2312" w:eastAsia="仿宋_GB2312" w:cs="仿宋_GB2312"/>
                <w:b/>
                <w:bCs/>
                <w:sz w:val="36"/>
                <w:szCs w:val="36"/>
                <w:shd w:val="clear" w:color="auto" w:fill="FFFFFF"/>
              </w:rPr>
              <w:t>项目支出绩效目标申报表</w:t>
            </w:r>
          </w:p>
        </w:tc>
      </w:tr>
      <w:tr w14:paraId="081C85AD">
        <w:tblPrEx>
          <w:tblCellMar>
            <w:top w:w="15" w:type="dxa"/>
            <w:left w:w="15" w:type="dxa"/>
            <w:bottom w:w="15" w:type="dxa"/>
            <w:right w:w="15" w:type="dxa"/>
          </w:tblCellMar>
        </w:tblPrEx>
        <w:trPr>
          <w:trHeight w:val="286" w:hRule="atLeast"/>
        </w:trPr>
        <w:tc>
          <w:tcPr>
            <w:tcW w:w="5000" w:type="pct"/>
            <w:gridSpan w:val="6"/>
            <w:shd w:val="clear" w:color="auto" w:fill="auto"/>
            <w:vAlign w:val="center"/>
          </w:tcPr>
          <w:p w14:paraId="053B752A">
            <w:pPr>
              <w:widowControl/>
              <w:jc w:val="center"/>
              <w:textAlignment w:val="center"/>
              <w:rPr>
                <w:rFonts w:hint="eastAsia" w:ascii="仿宋_GB2312" w:hAnsi="仿宋_GB2312" w:eastAsia="仿宋_GB2312" w:cs="仿宋_GB2312"/>
                <w:sz w:val="24"/>
              </w:rPr>
            </w:pPr>
            <w:r>
              <w:rPr>
                <w:rFonts w:hint="eastAsia" w:ascii="仿宋_GB2312" w:hAnsi="仿宋_GB2312" w:eastAsia="仿宋_GB2312" w:cs="仿宋_GB2312"/>
                <w:sz w:val="24"/>
              </w:rPr>
              <w:t>（2019年度）</w:t>
            </w:r>
          </w:p>
        </w:tc>
      </w:tr>
      <w:tr w14:paraId="6FCEF028">
        <w:tblPrEx>
          <w:tblCellMar>
            <w:top w:w="15" w:type="dxa"/>
            <w:left w:w="15" w:type="dxa"/>
            <w:bottom w:w="15" w:type="dxa"/>
            <w:right w:w="15" w:type="dxa"/>
          </w:tblCellMar>
        </w:tblPrEx>
        <w:trPr>
          <w:trHeight w:val="404" w:hRule="atLeast"/>
        </w:trPr>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E88FC">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项目名称</w:t>
            </w: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ACDDB">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红厅座椅更换</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E043E">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支出领域</w:t>
            </w:r>
          </w:p>
        </w:tc>
        <w:tc>
          <w:tcPr>
            <w:tcW w:w="275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F4A6E9B">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其他</w:t>
            </w:r>
          </w:p>
        </w:tc>
      </w:tr>
      <w:tr w14:paraId="27B80611">
        <w:tblPrEx>
          <w:tblCellMar>
            <w:top w:w="15" w:type="dxa"/>
            <w:left w:w="15" w:type="dxa"/>
            <w:bottom w:w="15" w:type="dxa"/>
            <w:right w:w="15" w:type="dxa"/>
          </w:tblCellMar>
        </w:tblPrEx>
        <w:trPr>
          <w:trHeight w:val="418" w:hRule="atLeast"/>
        </w:trPr>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8888D">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项目主管部门</w:t>
            </w: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FDC44">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深圳市龙华区教育局</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F84A0">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项目类别</w:t>
            </w:r>
          </w:p>
        </w:tc>
        <w:tc>
          <w:tcPr>
            <w:tcW w:w="275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B7673E9">
            <w:pPr>
              <w:widowControl/>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部门预算一般性项目</w:t>
            </w:r>
          </w:p>
        </w:tc>
      </w:tr>
      <w:tr w14:paraId="5A46F9EB">
        <w:tblPrEx>
          <w:tblCellMar>
            <w:top w:w="15" w:type="dxa"/>
            <w:left w:w="15" w:type="dxa"/>
            <w:bottom w:w="15" w:type="dxa"/>
            <w:right w:w="15" w:type="dxa"/>
          </w:tblCellMar>
        </w:tblPrEx>
        <w:trPr>
          <w:trHeight w:val="480" w:hRule="atLeast"/>
        </w:trPr>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C5AA2">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项目实施单位</w:t>
            </w: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A1A3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深圳市龙华区潜龙学校</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9FC59">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项目联系人</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4115A">
            <w:pPr>
              <w:widowControl/>
              <w:jc w:val="left"/>
              <w:textAlignment w:val="center"/>
              <w:rPr>
                <w:rFonts w:hint="eastAsia" w:ascii="仿宋_GB2312" w:hAnsi="仿宋_GB2312" w:eastAsia="仿宋_GB2312" w:cs="仿宋_GB2312"/>
                <w:sz w:val="20"/>
                <w:szCs w:val="20"/>
              </w:rPr>
            </w:pP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EF511">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联系电话</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0D4B3">
            <w:pPr>
              <w:widowControl/>
              <w:jc w:val="left"/>
              <w:textAlignment w:val="center"/>
              <w:rPr>
                <w:rFonts w:hint="eastAsia" w:ascii="仿宋_GB2312" w:hAnsi="仿宋_GB2312" w:eastAsia="仿宋_GB2312" w:cs="仿宋_GB2312"/>
                <w:sz w:val="20"/>
                <w:szCs w:val="20"/>
              </w:rPr>
            </w:pPr>
          </w:p>
        </w:tc>
      </w:tr>
      <w:tr w14:paraId="2ED52220">
        <w:tblPrEx>
          <w:tblCellMar>
            <w:top w:w="15" w:type="dxa"/>
            <w:left w:w="15" w:type="dxa"/>
            <w:bottom w:w="15" w:type="dxa"/>
            <w:right w:w="15" w:type="dxa"/>
          </w:tblCellMar>
        </w:tblPrEx>
        <w:trPr>
          <w:trHeight w:val="615" w:hRule="atLeast"/>
        </w:trPr>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0FD82">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项目资金</w:t>
            </w: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BC4E7">
            <w:pPr>
              <w:widowControl/>
              <w:jc w:val="left"/>
              <w:textAlignment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15</w:t>
            </w:r>
            <w:r>
              <w:rPr>
                <w:rFonts w:hint="eastAsia" w:ascii="仿宋_GB2312" w:hAnsi="仿宋_GB2312" w:eastAsia="仿宋_GB2312" w:cs="仿宋_GB2312"/>
                <w:sz w:val="20"/>
                <w:szCs w:val="20"/>
                <w:lang w:val="en-US" w:eastAsia="zh-CN"/>
              </w:rPr>
              <w:t>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E415C">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其中：财政拨款</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734D1A">
            <w:pPr>
              <w:widowControl/>
              <w:jc w:val="left"/>
              <w:textAlignment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15</w:t>
            </w:r>
            <w:r>
              <w:rPr>
                <w:rFonts w:hint="eastAsia" w:ascii="仿宋_GB2312" w:hAnsi="仿宋_GB2312" w:eastAsia="仿宋_GB2312" w:cs="仿宋_GB2312"/>
                <w:sz w:val="20"/>
                <w:szCs w:val="20"/>
                <w:lang w:val="en-US" w:eastAsia="zh-CN"/>
              </w:rPr>
              <w:t>万</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D011C">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其他资金</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FA4CB">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0</w:t>
            </w:r>
          </w:p>
        </w:tc>
      </w:tr>
      <w:tr w14:paraId="0987E3D1">
        <w:tblPrEx>
          <w:tblCellMar>
            <w:top w:w="15" w:type="dxa"/>
            <w:left w:w="15" w:type="dxa"/>
            <w:bottom w:w="15" w:type="dxa"/>
            <w:right w:w="15" w:type="dxa"/>
          </w:tblCellMar>
        </w:tblPrEx>
        <w:trPr>
          <w:trHeight w:val="606" w:hRule="atLeast"/>
        </w:trPr>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001AA">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项目概况</w:t>
            </w:r>
          </w:p>
        </w:tc>
        <w:tc>
          <w:tcPr>
            <w:tcW w:w="42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A0F3FC4">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xml:space="preserve"> 学校红厅座椅破损严重，急需更换，为了满足学校教育教学工作开展需要，特申请红厅座椅更换经费。</w:t>
            </w:r>
            <w:r>
              <w:rPr>
                <w:rFonts w:hint="eastAsia" w:ascii="仿宋_GB2312" w:hAnsi="仿宋_GB2312" w:eastAsia="仿宋_GB2312" w:cs="仿宋_GB2312"/>
                <w:sz w:val="20"/>
                <w:szCs w:val="20"/>
              </w:rPr>
              <w:tab/>
            </w:r>
            <w:r>
              <w:rPr>
                <w:rFonts w:hint="eastAsia" w:ascii="仿宋_GB2312" w:hAnsi="仿宋_GB2312" w:eastAsia="仿宋_GB2312" w:cs="仿宋_GB2312"/>
                <w:sz w:val="20"/>
                <w:szCs w:val="20"/>
              </w:rPr>
              <w:tab/>
            </w:r>
            <w:r>
              <w:rPr>
                <w:rFonts w:hint="eastAsia" w:ascii="仿宋_GB2312" w:hAnsi="仿宋_GB2312" w:eastAsia="仿宋_GB2312" w:cs="仿宋_GB2312"/>
                <w:sz w:val="20"/>
                <w:szCs w:val="20"/>
              </w:rPr>
              <w:tab/>
            </w:r>
            <w:r>
              <w:rPr>
                <w:rFonts w:hint="eastAsia" w:ascii="仿宋_GB2312" w:hAnsi="仿宋_GB2312" w:eastAsia="仿宋_GB2312" w:cs="仿宋_GB2312"/>
                <w:sz w:val="20"/>
                <w:szCs w:val="20"/>
              </w:rPr>
              <w:tab/>
            </w:r>
            <w:r>
              <w:rPr>
                <w:rFonts w:hint="eastAsia" w:ascii="仿宋_GB2312" w:hAnsi="仿宋_GB2312" w:eastAsia="仿宋_GB2312" w:cs="仿宋_GB2312"/>
                <w:sz w:val="20"/>
                <w:szCs w:val="20"/>
              </w:rPr>
              <w:t xml:space="preserve"> 学校红厅座椅破损严重，急需更换，为了满足学校教育教学工作开展需要，特申请红厅座椅更换经费。</w:t>
            </w:r>
            <w:r>
              <w:rPr>
                <w:rFonts w:hint="eastAsia" w:ascii="仿宋_GB2312" w:hAnsi="仿宋_GB2312" w:eastAsia="仿宋_GB2312" w:cs="仿宋_GB2312"/>
                <w:sz w:val="20"/>
                <w:szCs w:val="20"/>
              </w:rPr>
              <w:tab/>
            </w:r>
            <w:r>
              <w:rPr>
                <w:rFonts w:hint="eastAsia" w:ascii="仿宋_GB2312" w:hAnsi="仿宋_GB2312" w:eastAsia="仿宋_GB2312" w:cs="仿宋_GB2312"/>
                <w:sz w:val="20"/>
                <w:szCs w:val="20"/>
              </w:rPr>
              <w:tab/>
            </w:r>
            <w:r>
              <w:rPr>
                <w:rFonts w:hint="eastAsia" w:ascii="仿宋_GB2312" w:hAnsi="仿宋_GB2312" w:eastAsia="仿宋_GB2312" w:cs="仿宋_GB2312"/>
                <w:sz w:val="20"/>
                <w:szCs w:val="20"/>
              </w:rPr>
              <w:tab/>
            </w:r>
            <w:r>
              <w:rPr>
                <w:rFonts w:hint="eastAsia" w:ascii="仿宋_GB2312" w:hAnsi="仿宋_GB2312" w:eastAsia="仿宋_GB2312" w:cs="仿宋_GB2312"/>
                <w:sz w:val="20"/>
                <w:szCs w:val="20"/>
              </w:rPr>
              <w:tab/>
            </w:r>
          </w:p>
        </w:tc>
      </w:tr>
      <w:tr w14:paraId="22EF7947">
        <w:tblPrEx>
          <w:tblCellMar>
            <w:top w:w="15" w:type="dxa"/>
            <w:left w:w="15" w:type="dxa"/>
            <w:bottom w:w="15" w:type="dxa"/>
            <w:right w:w="15" w:type="dxa"/>
          </w:tblCellMar>
        </w:tblPrEx>
        <w:trPr>
          <w:trHeight w:val="799" w:hRule="atLeast"/>
        </w:trPr>
        <w:tc>
          <w:tcPr>
            <w:tcW w:w="707" w:type="pct"/>
            <w:vMerge w:val="restart"/>
            <w:tcBorders>
              <w:top w:val="single" w:color="000000" w:sz="4" w:space="0"/>
              <w:left w:val="single" w:color="000000" w:sz="4" w:space="0"/>
              <w:right w:val="single" w:color="000000" w:sz="4" w:space="0"/>
            </w:tcBorders>
            <w:shd w:val="clear" w:color="auto" w:fill="auto"/>
            <w:vAlign w:val="center"/>
          </w:tcPr>
          <w:p w14:paraId="091A890C">
            <w:pPr>
              <w:widowControl/>
              <w:jc w:val="center"/>
              <w:textAlignment w:val="center"/>
              <w:rPr>
                <w:rFonts w:hint="eastAsia" w:ascii="仿宋_GB2312" w:hAnsi="仿宋_GB2312" w:eastAsia="仿宋_GB2312" w:cs="仿宋_GB2312"/>
                <w:b/>
                <w:sz w:val="20"/>
                <w:szCs w:val="20"/>
              </w:rPr>
            </w:pPr>
          </w:p>
          <w:p w14:paraId="2B4A7F2C">
            <w:pPr>
              <w:jc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项目立项情况</w:t>
            </w: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17DE0">
            <w:pPr>
              <w:widowControl/>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b/>
                <w:sz w:val="20"/>
                <w:szCs w:val="20"/>
              </w:rPr>
              <w:t>项目设立的依据</w:t>
            </w:r>
          </w:p>
        </w:tc>
        <w:tc>
          <w:tcPr>
            <w:tcW w:w="35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4040AFB">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学校教育教学工作开展需要学校教育教学工作开展需要</w:t>
            </w:r>
          </w:p>
        </w:tc>
      </w:tr>
      <w:tr w14:paraId="6DBCF583">
        <w:tblPrEx>
          <w:tblCellMar>
            <w:top w:w="15" w:type="dxa"/>
            <w:left w:w="15" w:type="dxa"/>
            <w:bottom w:w="15" w:type="dxa"/>
            <w:right w:w="15" w:type="dxa"/>
          </w:tblCellMar>
        </w:tblPrEx>
        <w:trPr>
          <w:trHeight w:val="780" w:hRule="atLeast"/>
        </w:trPr>
        <w:tc>
          <w:tcPr>
            <w:tcW w:w="707" w:type="pct"/>
            <w:vMerge w:val="continue"/>
            <w:tcBorders>
              <w:left w:val="single" w:color="000000" w:sz="4" w:space="0"/>
              <w:right w:val="single" w:color="000000" w:sz="4" w:space="0"/>
            </w:tcBorders>
            <w:shd w:val="clear" w:color="auto" w:fill="auto"/>
            <w:vAlign w:val="center"/>
          </w:tcPr>
          <w:p w14:paraId="5C41D6C2">
            <w:pPr>
              <w:widowControl/>
              <w:jc w:val="center"/>
              <w:textAlignment w:val="center"/>
              <w:rPr>
                <w:rFonts w:hint="eastAsia" w:ascii="仿宋_GB2312" w:hAnsi="仿宋_GB2312" w:eastAsia="仿宋_GB2312" w:cs="仿宋_GB2312"/>
                <w:b/>
                <w:sz w:val="20"/>
                <w:szCs w:val="20"/>
              </w:rPr>
            </w:pP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C7CB5">
            <w:pPr>
              <w:widowControl/>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b/>
                <w:sz w:val="20"/>
                <w:szCs w:val="20"/>
              </w:rPr>
              <w:t>项目申报的必要性</w:t>
            </w:r>
          </w:p>
        </w:tc>
        <w:tc>
          <w:tcPr>
            <w:tcW w:w="35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41971F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学校教育教学工作开展需要学校教育教学工作开展需要</w:t>
            </w:r>
          </w:p>
        </w:tc>
      </w:tr>
      <w:tr w14:paraId="40516603">
        <w:tblPrEx>
          <w:tblCellMar>
            <w:top w:w="15" w:type="dxa"/>
            <w:left w:w="15" w:type="dxa"/>
            <w:bottom w:w="15" w:type="dxa"/>
            <w:right w:w="15" w:type="dxa"/>
          </w:tblCellMar>
        </w:tblPrEx>
        <w:trPr>
          <w:trHeight w:val="712" w:hRule="atLeast"/>
        </w:trPr>
        <w:tc>
          <w:tcPr>
            <w:tcW w:w="707" w:type="pct"/>
            <w:vMerge w:val="continue"/>
            <w:tcBorders>
              <w:left w:val="single" w:color="000000" w:sz="4" w:space="0"/>
              <w:bottom w:val="single" w:color="000000" w:sz="4" w:space="0"/>
              <w:right w:val="single" w:color="000000" w:sz="4" w:space="0"/>
            </w:tcBorders>
            <w:shd w:val="clear" w:color="auto" w:fill="auto"/>
            <w:vAlign w:val="center"/>
          </w:tcPr>
          <w:p w14:paraId="4B3D613E">
            <w:pPr>
              <w:widowControl/>
              <w:jc w:val="center"/>
              <w:textAlignment w:val="center"/>
              <w:rPr>
                <w:rFonts w:hint="eastAsia" w:ascii="仿宋_GB2312" w:hAnsi="仿宋_GB2312" w:eastAsia="仿宋_GB2312" w:cs="仿宋_GB2312"/>
                <w:b/>
                <w:sz w:val="20"/>
                <w:szCs w:val="20"/>
              </w:rPr>
            </w:pP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DDE41">
            <w:pPr>
              <w:widowControl/>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b/>
                <w:sz w:val="20"/>
                <w:szCs w:val="20"/>
              </w:rPr>
              <w:t>项目申报的可行性</w:t>
            </w:r>
          </w:p>
        </w:tc>
        <w:tc>
          <w:tcPr>
            <w:tcW w:w="35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1F9A4A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损坏更换</w:t>
            </w:r>
          </w:p>
        </w:tc>
      </w:tr>
      <w:tr w14:paraId="7CE53D1C">
        <w:tblPrEx>
          <w:tblCellMar>
            <w:top w:w="15" w:type="dxa"/>
            <w:left w:w="15" w:type="dxa"/>
            <w:bottom w:w="15" w:type="dxa"/>
            <w:right w:w="15" w:type="dxa"/>
          </w:tblCellMar>
        </w:tblPrEx>
        <w:trPr>
          <w:trHeight w:val="655" w:hRule="atLeast"/>
        </w:trPr>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2ACBF">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项目中长期目标</w:t>
            </w:r>
          </w:p>
        </w:tc>
        <w:tc>
          <w:tcPr>
            <w:tcW w:w="42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8EB69B7">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购置一批质量好，适合学生的课桌椅，满足学校教育教学工作的需要。购置一批质量好，适合学生的课桌椅，满足学校教育教学工作的需要。</w:t>
            </w:r>
          </w:p>
        </w:tc>
      </w:tr>
      <w:tr w14:paraId="5517A592">
        <w:tblPrEx>
          <w:tblCellMar>
            <w:top w:w="15" w:type="dxa"/>
            <w:left w:w="15" w:type="dxa"/>
            <w:bottom w:w="15" w:type="dxa"/>
            <w:right w:w="15" w:type="dxa"/>
          </w:tblCellMar>
        </w:tblPrEx>
        <w:trPr>
          <w:trHeight w:val="584" w:hRule="atLeast"/>
        </w:trPr>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2D431">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项目年度目标</w:t>
            </w:r>
          </w:p>
        </w:tc>
        <w:tc>
          <w:tcPr>
            <w:tcW w:w="42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769A51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购置一批质量好，适合学生的课桌椅，满足学校教育教学工作的需要。购置一批质量好，适合学生的课桌椅，满足学校教育教学工作的需要。</w:t>
            </w:r>
          </w:p>
        </w:tc>
      </w:tr>
      <w:tr w14:paraId="190CF218">
        <w:tblPrEx>
          <w:tblCellMar>
            <w:top w:w="15" w:type="dxa"/>
            <w:left w:w="15" w:type="dxa"/>
            <w:bottom w:w="15" w:type="dxa"/>
            <w:right w:w="15" w:type="dxa"/>
          </w:tblCellMar>
        </w:tblPrEx>
        <w:trPr>
          <w:trHeight w:val="600" w:hRule="atLeast"/>
        </w:trPr>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D6D17">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 xml:space="preserve">管理措施       </w:t>
            </w:r>
          </w:p>
          <w:p w14:paraId="35CA98AB">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（制度措施）</w:t>
            </w:r>
          </w:p>
        </w:tc>
        <w:tc>
          <w:tcPr>
            <w:tcW w:w="42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13F8C5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采购管理制度</w:t>
            </w:r>
          </w:p>
        </w:tc>
      </w:tr>
      <w:tr w14:paraId="0A3ADA3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E9D259">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7949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一级指标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68278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二级指标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E40D54">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指标内容</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3FAA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指标值</w:t>
            </w:r>
          </w:p>
        </w:tc>
      </w:tr>
      <w:tr w14:paraId="7A9C35E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1AFEFC">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1A4C1A">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投入指标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CDFF6">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测算明细</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FA1837">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红厅座椅共300张，每张约500元，共需15万元。</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9363F">
            <w:pPr>
              <w:widowControl/>
              <w:jc w:val="left"/>
              <w:textAlignment w:val="center"/>
              <w:rPr>
                <w:rFonts w:hint="eastAsia" w:ascii="仿宋_GB2312" w:hAnsi="仿宋_GB2312" w:eastAsia="仿宋_GB2312" w:cs="仿宋_GB2312"/>
                <w:sz w:val="20"/>
                <w:szCs w:val="20"/>
              </w:rPr>
            </w:pPr>
          </w:p>
        </w:tc>
      </w:tr>
      <w:tr w14:paraId="557798E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BD2D0C">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5F258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投入指标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169FF">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项目周期</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A9AB24">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6个月</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ADEDB">
            <w:pPr>
              <w:widowControl/>
              <w:jc w:val="left"/>
              <w:textAlignment w:val="center"/>
              <w:rPr>
                <w:rFonts w:hint="eastAsia" w:ascii="仿宋_GB2312" w:hAnsi="仿宋_GB2312" w:eastAsia="仿宋_GB2312" w:cs="仿宋_GB2312"/>
                <w:sz w:val="20"/>
                <w:szCs w:val="20"/>
              </w:rPr>
            </w:pPr>
          </w:p>
        </w:tc>
      </w:tr>
      <w:tr w14:paraId="72EF056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F99CE0">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4D5294">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投入指标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D4B1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资金支出进度</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D4C36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2019年1月-6月支出15万元。</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28253">
            <w:pPr>
              <w:widowControl/>
              <w:jc w:val="left"/>
              <w:textAlignment w:val="center"/>
              <w:rPr>
                <w:rFonts w:hint="eastAsia" w:ascii="仿宋_GB2312" w:hAnsi="仿宋_GB2312" w:eastAsia="仿宋_GB2312" w:cs="仿宋_GB2312"/>
                <w:sz w:val="20"/>
                <w:szCs w:val="20"/>
              </w:rPr>
            </w:pPr>
          </w:p>
        </w:tc>
      </w:tr>
      <w:tr w14:paraId="7B4CA98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661498">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EDD059">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7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E595C6">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数量指标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591452">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1</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6AF4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31CCC38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C87E80">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ABA45A">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7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838742">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数量指标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25A7C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0E957">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264C712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F20910">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3FD1FA">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7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A3A7D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质量指标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EE7372">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满足学校教育教学工作的需要。</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B405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18CAE64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853390">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6AF0FA">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7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C8307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质量指标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9AA276">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100%</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3BF4F">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3429843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6221EB">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1D469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9A18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工作时效</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3751F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 xml:space="preserve">   6个月</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DA628">
            <w:pPr>
              <w:widowControl/>
              <w:jc w:val="left"/>
              <w:textAlignment w:val="center"/>
              <w:rPr>
                <w:rFonts w:hint="eastAsia" w:ascii="仿宋_GB2312" w:hAnsi="仿宋_GB2312" w:eastAsia="仿宋_GB2312" w:cs="仿宋_GB2312"/>
                <w:sz w:val="20"/>
                <w:szCs w:val="20"/>
              </w:rPr>
            </w:pPr>
          </w:p>
        </w:tc>
      </w:tr>
      <w:tr w14:paraId="29A7F332">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55885E">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5C0CC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40E442">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经济效益指标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3304B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暂无</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2D63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339676E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16D379">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5695B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31CDC4">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经济效益指标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9BAB90">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F13E4">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4017759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C88274">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83328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1F826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社会效益指标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33672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家长满意的学校环境</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779E9">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370B007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1DA123">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5B4AC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42DAF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社会效益指标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63679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9309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46067B2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B8F6C6">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1F15B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55817A">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生态效益指标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E941C9">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暂无</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6732A">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33059DC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91D090">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A5A3F9">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2020C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生态效益指标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97E06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BBDF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7FE56B02">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138EFE">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42A609">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96AE14">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可持续影响</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CA168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暂无</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4130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0ADFA46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64776D">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F7E3A6">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2DA934">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可持续影响</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0CD0F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C1D7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6B42EE4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5FB928">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E4094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0FB837">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服务对象满意度指标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DF088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暂无</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1F39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1A9E54B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CF6385">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3A39DF">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3A317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服务对象满意度指标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0D71D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1E15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bl>
    <w:p w14:paraId="26B7ED94">
      <w:pPr>
        <w:numPr>
          <w:ilvl w:val="0"/>
          <w:numId w:val="0"/>
        </w:numPr>
        <w:ind w:firstLine="640" w:firstLineChars="200"/>
        <w:rPr>
          <w:rFonts w:hint="eastAsia" w:ascii="仿宋_GB2312" w:hAnsi="宋体" w:eastAsia="仿宋_GB2312" w:cs="宋体"/>
          <w:sz w:val="32"/>
          <w:szCs w:val="32"/>
          <w:lang w:val="en-US" w:eastAsia="zh-CN"/>
        </w:rPr>
      </w:pPr>
    </w:p>
    <w:tbl>
      <w:tblPr>
        <w:tblStyle w:val="9"/>
        <w:tblW w:w="5000" w:type="pct"/>
        <w:tblInd w:w="0" w:type="dxa"/>
        <w:tblLayout w:type="autofit"/>
        <w:tblCellMar>
          <w:top w:w="15" w:type="dxa"/>
          <w:left w:w="15" w:type="dxa"/>
          <w:bottom w:w="15" w:type="dxa"/>
          <w:right w:w="15" w:type="dxa"/>
        </w:tblCellMar>
      </w:tblPr>
      <w:tblGrid>
        <w:gridCol w:w="1179"/>
        <w:gridCol w:w="1279"/>
        <w:gridCol w:w="1285"/>
        <w:gridCol w:w="1092"/>
        <w:gridCol w:w="1090"/>
        <w:gridCol w:w="2411"/>
      </w:tblGrid>
      <w:tr w14:paraId="0CA3723C">
        <w:tblPrEx>
          <w:tblCellMar>
            <w:top w:w="15" w:type="dxa"/>
            <w:left w:w="15" w:type="dxa"/>
            <w:bottom w:w="15" w:type="dxa"/>
            <w:right w:w="15" w:type="dxa"/>
          </w:tblCellMar>
        </w:tblPrEx>
        <w:trPr>
          <w:trHeight w:val="1113" w:hRule="atLeast"/>
        </w:trPr>
        <w:tc>
          <w:tcPr>
            <w:tcW w:w="5000" w:type="pct"/>
            <w:gridSpan w:val="6"/>
            <w:shd w:val="clear" w:color="auto" w:fill="auto"/>
            <w:vAlign w:val="center"/>
          </w:tcPr>
          <w:p w14:paraId="04696044">
            <w:pPr>
              <w:widowControl/>
              <w:jc w:val="center"/>
              <w:textAlignment w:val="center"/>
              <w:rPr>
                <w:rFonts w:hint="eastAsia" w:ascii="仿宋_GB2312" w:hAnsi="仿宋_GB2312" w:eastAsia="仿宋_GB2312" w:cs="仿宋_GB2312"/>
                <w:b/>
                <w:sz w:val="32"/>
                <w:szCs w:val="32"/>
              </w:rPr>
            </w:pPr>
            <w:r>
              <w:rPr>
                <w:rFonts w:hint="eastAsia" w:ascii="仿宋_GB2312" w:hAnsi="仿宋_GB2312" w:eastAsia="仿宋_GB2312" w:cs="仿宋_GB2312"/>
                <w:b/>
                <w:bCs/>
                <w:sz w:val="36"/>
                <w:szCs w:val="36"/>
                <w:shd w:val="clear" w:color="auto" w:fill="FFFFFF"/>
              </w:rPr>
              <w:t>项目支出绩效目标申报表</w:t>
            </w:r>
          </w:p>
        </w:tc>
      </w:tr>
      <w:tr w14:paraId="6EBBA29C">
        <w:tblPrEx>
          <w:tblCellMar>
            <w:top w:w="15" w:type="dxa"/>
            <w:left w:w="15" w:type="dxa"/>
            <w:bottom w:w="15" w:type="dxa"/>
            <w:right w:w="15" w:type="dxa"/>
          </w:tblCellMar>
        </w:tblPrEx>
        <w:trPr>
          <w:trHeight w:val="286" w:hRule="atLeast"/>
        </w:trPr>
        <w:tc>
          <w:tcPr>
            <w:tcW w:w="5000" w:type="pct"/>
            <w:gridSpan w:val="6"/>
            <w:shd w:val="clear" w:color="auto" w:fill="auto"/>
            <w:vAlign w:val="center"/>
          </w:tcPr>
          <w:p w14:paraId="207E6451">
            <w:pPr>
              <w:widowControl/>
              <w:jc w:val="center"/>
              <w:textAlignment w:val="center"/>
              <w:rPr>
                <w:rFonts w:hint="eastAsia" w:ascii="仿宋_GB2312" w:hAnsi="仿宋_GB2312" w:eastAsia="仿宋_GB2312" w:cs="仿宋_GB2312"/>
                <w:sz w:val="24"/>
              </w:rPr>
            </w:pPr>
            <w:r>
              <w:rPr>
                <w:rFonts w:hint="eastAsia" w:ascii="仿宋_GB2312" w:hAnsi="仿宋_GB2312" w:eastAsia="仿宋_GB2312" w:cs="仿宋_GB2312"/>
                <w:sz w:val="24"/>
              </w:rPr>
              <w:t>（2019年度）</w:t>
            </w:r>
          </w:p>
        </w:tc>
      </w:tr>
      <w:tr w14:paraId="43916394">
        <w:tblPrEx>
          <w:tblCellMar>
            <w:top w:w="15" w:type="dxa"/>
            <w:left w:w="15" w:type="dxa"/>
            <w:bottom w:w="15" w:type="dxa"/>
            <w:right w:w="15" w:type="dxa"/>
          </w:tblCellMar>
        </w:tblPrEx>
        <w:trPr>
          <w:trHeight w:val="404" w:hRule="atLeast"/>
        </w:trPr>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0386A">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项目名称</w:t>
            </w: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F8DD6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学生桌椅购置</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69874">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支出领域</w:t>
            </w:r>
          </w:p>
        </w:tc>
        <w:tc>
          <w:tcPr>
            <w:tcW w:w="275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F38A2AF">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其他</w:t>
            </w:r>
          </w:p>
        </w:tc>
      </w:tr>
      <w:tr w14:paraId="71C5F0DB">
        <w:tblPrEx>
          <w:tblCellMar>
            <w:top w:w="15" w:type="dxa"/>
            <w:left w:w="15" w:type="dxa"/>
            <w:bottom w:w="15" w:type="dxa"/>
            <w:right w:w="15" w:type="dxa"/>
          </w:tblCellMar>
        </w:tblPrEx>
        <w:trPr>
          <w:trHeight w:val="418" w:hRule="atLeast"/>
        </w:trPr>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DAF10">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项目主管部门</w:t>
            </w: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DB33A">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深圳市龙华区教育局</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3B930">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项目类别</w:t>
            </w:r>
          </w:p>
        </w:tc>
        <w:tc>
          <w:tcPr>
            <w:tcW w:w="275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D51D989">
            <w:pPr>
              <w:widowControl/>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部门预算一般性项目</w:t>
            </w:r>
          </w:p>
        </w:tc>
      </w:tr>
      <w:tr w14:paraId="5F6C4A71">
        <w:tblPrEx>
          <w:tblCellMar>
            <w:top w:w="15" w:type="dxa"/>
            <w:left w:w="15" w:type="dxa"/>
            <w:bottom w:w="15" w:type="dxa"/>
            <w:right w:w="15" w:type="dxa"/>
          </w:tblCellMar>
        </w:tblPrEx>
        <w:trPr>
          <w:trHeight w:val="480" w:hRule="atLeast"/>
        </w:trPr>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DF55E">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项目实施单位</w:t>
            </w: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D1B5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深圳市龙华区潜龙学校</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BCEB3">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项目联系人</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439BA">
            <w:pPr>
              <w:widowControl/>
              <w:jc w:val="left"/>
              <w:textAlignment w:val="center"/>
              <w:rPr>
                <w:rFonts w:hint="eastAsia" w:ascii="仿宋_GB2312" w:hAnsi="仿宋_GB2312" w:eastAsia="仿宋_GB2312" w:cs="仿宋_GB2312"/>
                <w:sz w:val="20"/>
                <w:szCs w:val="20"/>
              </w:rPr>
            </w:pP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B31F1">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联系电话</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5ABD4">
            <w:pPr>
              <w:widowControl/>
              <w:jc w:val="left"/>
              <w:textAlignment w:val="center"/>
              <w:rPr>
                <w:rFonts w:hint="eastAsia" w:ascii="仿宋_GB2312" w:hAnsi="仿宋_GB2312" w:eastAsia="仿宋_GB2312" w:cs="仿宋_GB2312"/>
                <w:sz w:val="20"/>
                <w:szCs w:val="20"/>
              </w:rPr>
            </w:pPr>
          </w:p>
        </w:tc>
      </w:tr>
      <w:tr w14:paraId="30EB1B99">
        <w:tblPrEx>
          <w:tblCellMar>
            <w:top w:w="15" w:type="dxa"/>
            <w:left w:w="15" w:type="dxa"/>
            <w:bottom w:w="15" w:type="dxa"/>
            <w:right w:w="15" w:type="dxa"/>
          </w:tblCellMar>
        </w:tblPrEx>
        <w:trPr>
          <w:trHeight w:val="615" w:hRule="atLeast"/>
        </w:trPr>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A49E4">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项目资金</w:t>
            </w: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EA04F">
            <w:pPr>
              <w:widowControl/>
              <w:jc w:val="left"/>
              <w:textAlignment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30</w:t>
            </w:r>
            <w:r>
              <w:rPr>
                <w:rFonts w:hint="eastAsia" w:ascii="仿宋_GB2312" w:hAnsi="仿宋_GB2312" w:eastAsia="仿宋_GB2312" w:cs="仿宋_GB2312"/>
                <w:sz w:val="20"/>
                <w:szCs w:val="20"/>
                <w:lang w:val="en-US" w:eastAsia="zh-CN"/>
              </w:rPr>
              <w:t>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48B2D">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其中：财政拨款</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AC539">
            <w:pPr>
              <w:widowControl/>
              <w:jc w:val="left"/>
              <w:textAlignment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30</w:t>
            </w:r>
            <w:r>
              <w:rPr>
                <w:rFonts w:hint="eastAsia" w:ascii="仿宋_GB2312" w:hAnsi="仿宋_GB2312" w:eastAsia="仿宋_GB2312" w:cs="仿宋_GB2312"/>
                <w:sz w:val="20"/>
                <w:szCs w:val="20"/>
                <w:lang w:val="en-US" w:eastAsia="zh-CN"/>
              </w:rPr>
              <w:t>万</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B7BFF">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其他资金</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AA66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0</w:t>
            </w:r>
          </w:p>
        </w:tc>
      </w:tr>
      <w:tr w14:paraId="2ABE53DD">
        <w:tblPrEx>
          <w:tblCellMar>
            <w:top w:w="15" w:type="dxa"/>
            <w:left w:w="15" w:type="dxa"/>
            <w:bottom w:w="15" w:type="dxa"/>
            <w:right w:w="15" w:type="dxa"/>
          </w:tblCellMar>
        </w:tblPrEx>
        <w:trPr>
          <w:trHeight w:val="606" w:hRule="atLeast"/>
        </w:trPr>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B6524">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项目概况</w:t>
            </w:r>
          </w:p>
        </w:tc>
        <w:tc>
          <w:tcPr>
            <w:tcW w:w="42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A52B102">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xml:space="preserve"> 为了满足学校教育教学工作开展需要，学校课桌椅已使用10年之久，需重新购置一批课桌椅。</w:t>
            </w:r>
            <w:r>
              <w:rPr>
                <w:rFonts w:hint="eastAsia" w:ascii="仿宋_GB2312" w:hAnsi="仿宋_GB2312" w:eastAsia="仿宋_GB2312" w:cs="仿宋_GB2312"/>
                <w:sz w:val="20"/>
                <w:szCs w:val="20"/>
              </w:rPr>
              <w:tab/>
            </w:r>
            <w:r>
              <w:rPr>
                <w:rFonts w:hint="eastAsia" w:ascii="仿宋_GB2312" w:hAnsi="仿宋_GB2312" w:eastAsia="仿宋_GB2312" w:cs="仿宋_GB2312"/>
                <w:sz w:val="20"/>
                <w:szCs w:val="20"/>
              </w:rPr>
              <w:tab/>
            </w:r>
            <w:r>
              <w:rPr>
                <w:rFonts w:hint="eastAsia" w:ascii="仿宋_GB2312" w:hAnsi="仿宋_GB2312" w:eastAsia="仿宋_GB2312" w:cs="仿宋_GB2312"/>
                <w:sz w:val="20"/>
                <w:szCs w:val="20"/>
              </w:rPr>
              <w:tab/>
            </w:r>
            <w:r>
              <w:rPr>
                <w:rFonts w:hint="eastAsia" w:ascii="仿宋_GB2312" w:hAnsi="仿宋_GB2312" w:eastAsia="仿宋_GB2312" w:cs="仿宋_GB2312"/>
                <w:sz w:val="20"/>
                <w:szCs w:val="20"/>
              </w:rPr>
              <w:tab/>
            </w:r>
            <w:r>
              <w:rPr>
                <w:rFonts w:hint="eastAsia" w:ascii="仿宋_GB2312" w:hAnsi="仿宋_GB2312" w:eastAsia="仿宋_GB2312" w:cs="仿宋_GB2312"/>
                <w:sz w:val="20"/>
                <w:szCs w:val="20"/>
              </w:rPr>
              <w:t xml:space="preserve"> 为了满足学校教育教学工作开展需要，学校课桌椅已使用10年之久，需重新购置一批课桌椅。</w:t>
            </w:r>
            <w:r>
              <w:rPr>
                <w:rFonts w:hint="eastAsia" w:ascii="仿宋_GB2312" w:hAnsi="仿宋_GB2312" w:eastAsia="仿宋_GB2312" w:cs="仿宋_GB2312"/>
                <w:sz w:val="20"/>
                <w:szCs w:val="20"/>
              </w:rPr>
              <w:tab/>
            </w:r>
            <w:r>
              <w:rPr>
                <w:rFonts w:hint="eastAsia" w:ascii="仿宋_GB2312" w:hAnsi="仿宋_GB2312" w:eastAsia="仿宋_GB2312" w:cs="仿宋_GB2312"/>
                <w:sz w:val="20"/>
                <w:szCs w:val="20"/>
              </w:rPr>
              <w:tab/>
            </w:r>
            <w:r>
              <w:rPr>
                <w:rFonts w:hint="eastAsia" w:ascii="仿宋_GB2312" w:hAnsi="仿宋_GB2312" w:eastAsia="仿宋_GB2312" w:cs="仿宋_GB2312"/>
                <w:sz w:val="20"/>
                <w:szCs w:val="20"/>
              </w:rPr>
              <w:tab/>
            </w:r>
            <w:r>
              <w:rPr>
                <w:rFonts w:hint="eastAsia" w:ascii="仿宋_GB2312" w:hAnsi="仿宋_GB2312" w:eastAsia="仿宋_GB2312" w:cs="仿宋_GB2312"/>
                <w:sz w:val="20"/>
                <w:szCs w:val="20"/>
              </w:rPr>
              <w:tab/>
            </w:r>
          </w:p>
        </w:tc>
      </w:tr>
      <w:tr w14:paraId="3E8FD700">
        <w:tblPrEx>
          <w:tblCellMar>
            <w:top w:w="15" w:type="dxa"/>
            <w:left w:w="15" w:type="dxa"/>
            <w:bottom w:w="15" w:type="dxa"/>
            <w:right w:w="15" w:type="dxa"/>
          </w:tblCellMar>
        </w:tblPrEx>
        <w:trPr>
          <w:trHeight w:val="799" w:hRule="atLeast"/>
        </w:trPr>
        <w:tc>
          <w:tcPr>
            <w:tcW w:w="707" w:type="pct"/>
            <w:vMerge w:val="restart"/>
            <w:tcBorders>
              <w:top w:val="single" w:color="000000" w:sz="4" w:space="0"/>
              <w:left w:val="single" w:color="000000" w:sz="4" w:space="0"/>
              <w:right w:val="single" w:color="000000" w:sz="4" w:space="0"/>
            </w:tcBorders>
            <w:shd w:val="clear" w:color="auto" w:fill="auto"/>
            <w:vAlign w:val="center"/>
          </w:tcPr>
          <w:p w14:paraId="63342D65">
            <w:pPr>
              <w:widowControl/>
              <w:jc w:val="center"/>
              <w:textAlignment w:val="center"/>
              <w:rPr>
                <w:rFonts w:hint="eastAsia" w:ascii="仿宋_GB2312" w:hAnsi="仿宋_GB2312" w:eastAsia="仿宋_GB2312" w:cs="仿宋_GB2312"/>
                <w:b/>
                <w:sz w:val="20"/>
                <w:szCs w:val="20"/>
              </w:rPr>
            </w:pPr>
          </w:p>
          <w:p w14:paraId="57A17753">
            <w:pPr>
              <w:jc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项目立项情况</w:t>
            </w: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1E18C">
            <w:pPr>
              <w:widowControl/>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b/>
                <w:sz w:val="20"/>
                <w:szCs w:val="20"/>
              </w:rPr>
              <w:t>项目设立的依据</w:t>
            </w:r>
          </w:p>
        </w:tc>
        <w:tc>
          <w:tcPr>
            <w:tcW w:w="35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616D15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学校教育教学工作开展需要学校教育教学工作开展需要</w:t>
            </w:r>
          </w:p>
        </w:tc>
      </w:tr>
      <w:tr w14:paraId="06A6033B">
        <w:tblPrEx>
          <w:tblCellMar>
            <w:top w:w="15" w:type="dxa"/>
            <w:left w:w="15" w:type="dxa"/>
            <w:bottom w:w="15" w:type="dxa"/>
            <w:right w:w="15" w:type="dxa"/>
          </w:tblCellMar>
        </w:tblPrEx>
        <w:trPr>
          <w:trHeight w:val="780" w:hRule="atLeast"/>
        </w:trPr>
        <w:tc>
          <w:tcPr>
            <w:tcW w:w="707" w:type="pct"/>
            <w:vMerge w:val="continue"/>
            <w:tcBorders>
              <w:left w:val="single" w:color="000000" w:sz="4" w:space="0"/>
              <w:right w:val="single" w:color="000000" w:sz="4" w:space="0"/>
            </w:tcBorders>
            <w:shd w:val="clear" w:color="auto" w:fill="auto"/>
            <w:vAlign w:val="center"/>
          </w:tcPr>
          <w:p w14:paraId="19782F49">
            <w:pPr>
              <w:widowControl/>
              <w:jc w:val="center"/>
              <w:textAlignment w:val="center"/>
              <w:rPr>
                <w:rFonts w:hint="eastAsia" w:ascii="仿宋_GB2312" w:hAnsi="仿宋_GB2312" w:eastAsia="仿宋_GB2312" w:cs="仿宋_GB2312"/>
                <w:b/>
                <w:sz w:val="20"/>
                <w:szCs w:val="20"/>
              </w:rPr>
            </w:pP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EFD0E">
            <w:pPr>
              <w:widowControl/>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b/>
                <w:sz w:val="20"/>
                <w:szCs w:val="20"/>
              </w:rPr>
              <w:t>项目申报的必要性</w:t>
            </w:r>
          </w:p>
        </w:tc>
        <w:tc>
          <w:tcPr>
            <w:tcW w:w="35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A2C120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为了满足学校教育教学工作正常开展需要。为了满足学校教育教学工作正常开展需要。</w:t>
            </w:r>
          </w:p>
        </w:tc>
      </w:tr>
      <w:tr w14:paraId="24D78DD2">
        <w:tblPrEx>
          <w:tblCellMar>
            <w:top w:w="15" w:type="dxa"/>
            <w:left w:w="15" w:type="dxa"/>
            <w:bottom w:w="15" w:type="dxa"/>
            <w:right w:w="15" w:type="dxa"/>
          </w:tblCellMar>
        </w:tblPrEx>
        <w:trPr>
          <w:trHeight w:val="712" w:hRule="atLeast"/>
        </w:trPr>
        <w:tc>
          <w:tcPr>
            <w:tcW w:w="707" w:type="pct"/>
            <w:vMerge w:val="continue"/>
            <w:tcBorders>
              <w:left w:val="single" w:color="000000" w:sz="4" w:space="0"/>
              <w:bottom w:val="single" w:color="000000" w:sz="4" w:space="0"/>
              <w:right w:val="single" w:color="000000" w:sz="4" w:space="0"/>
            </w:tcBorders>
            <w:shd w:val="clear" w:color="auto" w:fill="auto"/>
            <w:vAlign w:val="center"/>
          </w:tcPr>
          <w:p w14:paraId="45EED9D4">
            <w:pPr>
              <w:widowControl/>
              <w:jc w:val="center"/>
              <w:textAlignment w:val="center"/>
              <w:rPr>
                <w:rFonts w:hint="eastAsia" w:ascii="仿宋_GB2312" w:hAnsi="仿宋_GB2312" w:eastAsia="仿宋_GB2312" w:cs="仿宋_GB2312"/>
                <w:b/>
                <w:sz w:val="20"/>
                <w:szCs w:val="20"/>
              </w:rPr>
            </w:pP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CB844">
            <w:pPr>
              <w:widowControl/>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b/>
                <w:sz w:val="20"/>
                <w:szCs w:val="20"/>
              </w:rPr>
              <w:t>项目申报的可行性</w:t>
            </w:r>
          </w:p>
        </w:tc>
        <w:tc>
          <w:tcPr>
            <w:tcW w:w="35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3E1D28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暂无</w:t>
            </w:r>
          </w:p>
        </w:tc>
      </w:tr>
      <w:tr w14:paraId="74202CB0">
        <w:tblPrEx>
          <w:tblCellMar>
            <w:top w:w="15" w:type="dxa"/>
            <w:left w:w="15" w:type="dxa"/>
            <w:bottom w:w="15" w:type="dxa"/>
            <w:right w:w="15" w:type="dxa"/>
          </w:tblCellMar>
        </w:tblPrEx>
        <w:trPr>
          <w:trHeight w:val="655" w:hRule="atLeast"/>
        </w:trPr>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0BED6">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项目中长期目标</w:t>
            </w:r>
          </w:p>
        </w:tc>
        <w:tc>
          <w:tcPr>
            <w:tcW w:w="42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803B3C0">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购置一批质量好，适合学生的课桌椅，满足学校教育教学工作的需要。购置一批质量好，适合学生的课桌椅，满足学校教育教学工作的需要。</w:t>
            </w:r>
          </w:p>
        </w:tc>
      </w:tr>
      <w:tr w14:paraId="28DAC290">
        <w:tblPrEx>
          <w:tblCellMar>
            <w:top w:w="15" w:type="dxa"/>
            <w:left w:w="15" w:type="dxa"/>
            <w:bottom w:w="15" w:type="dxa"/>
            <w:right w:w="15" w:type="dxa"/>
          </w:tblCellMar>
        </w:tblPrEx>
        <w:trPr>
          <w:trHeight w:val="584" w:hRule="atLeast"/>
        </w:trPr>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89AA8">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项目年度目标</w:t>
            </w:r>
          </w:p>
        </w:tc>
        <w:tc>
          <w:tcPr>
            <w:tcW w:w="42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5F927C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购置一批质量好，适合学生的课桌椅，满足学校教育教学工作的需要。购置一批质量好，适合学生的课桌椅，满足学校教育教学工作的需要。</w:t>
            </w:r>
          </w:p>
        </w:tc>
      </w:tr>
      <w:tr w14:paraId="46160C41">
        <w:tblPrEx>
          <w:tblCellMar>
            <w:top w:w="15" w:type="dxa"/>
            <w:left w:w="15" w:type="dxa"/>
            <w:bottom w:w="15" w:type="dxa"/>
            <w:right w:w="15" w:type="dxa"/>
          </w:tblCellMar>
        </w:tblPrEx>
        <w:trPr>
          <w:trHeight w:val="600" w:hRule="atLeast"/>
        </w:trPr>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65D53">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 xml:space="preserve">管理措施       </w:t>
            </w:r>
          </w:p>
          <w:p w14:paraId="0B8CBAA5">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（制度措施）</w:t>
            </w:r>
          </w:p>
        </w:tc>
        <w:tc>
          <w:tcPr>
            <w:tcW w:w="42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D66474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采购管理制度</w:t>
            </w:r>
          </w:p>
        </w:tc>
      </w:tr>
      <w:tr w14:paraId="2A34DBD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6D75F4">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DC232">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一级指标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18C34">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二级指标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FA3750">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指标内容</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4B17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指标值</w:t>
            </w:r>
          </w:p>
        </w:tc>
      </w:tr>
      <w:tr w14:paraId="47653ED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4EC847">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36457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投入指标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ED233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测算明细</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8B7BEB">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420套课桌椅，一套约475元，共需30万</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E3959">
            <w:pPr>
              <w:widowControl/>
              <w:jc w:val="left"/>
              <w:textAlignment w:val="center"/>
              <w:rPr>
                <w:rFonts w:hint="eastAsia" w:ascii="仿宋_GB2312" w:hAnsi="仿宋_GB2312" w:eastAsia="仿宋_GB2312" w:cs="仿宋_GB2312"/>
                <w:sz w:val="20"/>
                <w:szCs w:val="20"/>
              </w:rPr>
            </w:pPr>
          </w:p>
        </w:tc>
      </w:tr>
      <w:tr w14:paraId="5636E052">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2EA18D">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296D06">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投入指标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070C7">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项目周期</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D6E127">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 xml:space="preserve"> 12个月</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130DE">
            <w:pPr>
              <w:widowControl/>
              <w:jc w:val="left"/>
              <w:textAlignment w:val="center"/>
              <w:rPr>
                <w:rFonts w:hint="eastAsia" w:ascii="仿宋_GB2312" w:hAnsi="仿宋_GB2312" w:eastAsia="仿宋_GB2312" w:cs="仿宋_GB2312"/>
                <w:sz w:val="20"/>
                <w:szCs w:val="20"/>
              </w:rPr>
            </w:pPr>
          </w:p>
        </w:tc>
      </w:tr>
      <w:tr w14:paraId="7EF446C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4B7A18">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3A1597">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投入指标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5FE92">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资金支出进度</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D5D614">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2019年1月-6月支出15万元，9-12月支出15万元。</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7EB41">
            <w:pPr>
              <w:widowControl/>
              <w:jc w:val="left"/>
              <w:textAlignment w:val="center"/>
              <w:rPr>
                <w:rFonts w:hint="eastAsia" w:ascii="仿宋_GB2312" w:hAnsi="仿宋_GB2312" w:eastAsia="仿宋_GB2312" w:cs="仿宋_GB2312"/>
                <w:sz w:val="20"/>
                <w:szCs w:val="20"/>
              </w:rPr>
            </w:pPr>
          </w:p>
        </w:tc>
      </w:tr>
      <w:tr w14:paraId="64F0F33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4A7942">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34EEE0">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7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B613B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数量指标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19AFE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1</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949E7">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7F84B3D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C65FFA">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32C70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7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FA5BA2">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数量指标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C9045A">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9FB74">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455EFF2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381223">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2D28EA">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7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C80F49">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质量指标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674329">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满足学校正常教育教学的需要，促进学校的全面发展。</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892A3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0C4076D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7D7899">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060DD0">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7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D4C7B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质量指标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83A98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100%</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1B5CF">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45D30BA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63E846">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BCCEC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9EE17">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工作时效</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D9742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 xml:space="preserve">     12个月</w:t>
            </w:r>
            <w:r>
              <w:rPr>
                <w:rFonts w:hint="eastAsia" w:ascii="仿宋_GB2312" w:hAnsi="仿宋_GB2312" w:eastAsia="仿宋_GB2312" w:cs="仿宋_GB2312"/>
              </w:rPr>
              <w:tab/>
            </w:r>
            <w:r>
              <w:rPr>
                <w:rFonts w:hint="eastAsia" w:ascii="仿宋_GB2312" w:hAnsi="仿宋_GB2312" w:eastAsia="仿宋_GB2312" w:cs="仿宋_GB2312"/>
              </w:rPr>
              <w:tab/>
            </w:r>
            <w:r>
              <w:rPr>
                <w:rFonts w:hint="eastAsia" w:ascii="仿宋_GB2312" w:hAnsi="仿宋_GB2312" w:eastAsia="仿宋_GB2312" w:cs="仿宋_GB2312"/>
              </w:rPr>
              <w:t xml:space="preserve"> </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67CCD">
            <w:pPr>
              <w:widowControl/>
              <w:jc w:val="left"/>
              <w:textAlignment w:val="center"/>
              <w:rPr>
                <w:rFonts w:hint="eastAsia" w:ascii="仿宋_GB2312" w:hAnsi="仿宋_GB2312" w:eastAsia="仿宋_GB2312" w:cs="仿宋_GB2312"/>
                <w:sz w:val="20"/>
                <w:szCs w:val="20"/>
              </w:rPr>
            </w:pPr>
          </w:p>
        </w:tc>
      </w:tr>
      <w:tr w14:paraId="4A58B08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662089">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02235A">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AF873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经济效益指标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C82B1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暂无</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800E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035B2F8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CC2282">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7FAE79">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51E2CA">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经济效益指标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D7F92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79384">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55455A5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46342A">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3F4D7F">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CAAE69">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社会效益指标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E3B79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暂无</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76192">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137B3B0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472A58">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B20730">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F9C3A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社会效益指标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79AE3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B4F25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645701A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E2A5BC">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4F4C16">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46661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生态效益指标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F2730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暂无</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E52FB">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5AD3955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82C6DD">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319BD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C37A0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生态效益指标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57F38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572D9">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7E3BD4F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87A8E5">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CD15F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7AD6D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可持续影响</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C828D7">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暂无</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0289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3014E76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7884F8">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48D3AB">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6F1DD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可持续影响</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91A48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A5E9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6A03E1C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00299D">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92ADC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E15A8B">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服务对象满意度指标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6EA06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暂无</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90FD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4AE22AB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DBBDFA">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1714D2">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F1779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服务对象满意度指标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A2F51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19564">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bl>
    <w:p w14:paraId="523977DB">
      <w:pPr>
        <w:numPr>
          <w:ilvl w:val="0"/>
          <w:numId w:val="0"/>
        </w:numPr>
        <w:ind w:firstLine="640" w:firstLineChars="200"/>
        <w:rPr>
          <w:rFonts w:hint="eastAsia" w:ascii="仿宋_GB2312" w:hAnsi="宋体" w:eastAsia="仿宋_GB2312" w:cs="宋体"/>
          <w:sz w:val="32"/>
          <w:szCs w:val="32"/>
          <w:lang w:val="en-US" w:eastAsia="zh-CN"/>
        </w:rPr>
      </w:pPr>
    </w:p>
    <w:tbl>
      <w:tblPr>
        <w:tblStyle w:val="9"/>
        <w:tblW w:w="5000" w:type="pct"/>
        <w:tblInd w:w="0" w:type="dxa"/>
        <w:tblLayout w:type="autofit"/>
        <w:tblCellMar>
          <w:top w:w="15" w:type="dxa"/>
          <w:left w:w="15" w:type="dxa"/>
          <w:bottom w:w="15" w:type="dxa"/>
          <w:right w:w="15" w:type="dxa"/>
        </w:tblCellMar>
      </w:tblPr>
      <w:tblGrid>
        <w:gridCol w:w="1179"/>
        <w:gridCol w:w="1279"/>
        <w:gridCol w:w="1285"/>
        <w:gridCol w:w="1092"/>
        <w:gridCol w:w="1090"/>
        <w:gridCol w:w="2411"/>
      </w:tblGrid>
      <w:tr w14:paraId="76D49D9D">
        <w:tblPrEx>
          <w:tblCellMar>
            <w:top w:w="15" w:type="dxa"/>
            <w:left w:w="15" w:type="dxa"/>
            <w:bottom w:w="15" w:type="dxa"/>
            <w:right w:w="15" w:type="dxa"/>
          </w:tblCellMar>
        </w:tblPrEx>
        <w:trPr>
          <w:trHeight w:val="405" w:hRule="atLeast"/>
        </w:trPr>
        <w:tc>
          <w:tcPr>
            <w:tcW w:w="5000" w:type="pct"/>
            <w:gridSpan w:val="6"/>
            <w:shd w:val="clear" w:color="auto" w:fill="auto"/>
            <w:vAlign w:val="center"/>
          </w:tcPr>
          <w:p w14:paraId="250CF0C2">
            <w:pPr>
              <w:widowControl/>
              <w:jc w:val="center"/>
              <w:textAlignment w:val="center"/>
              <w:rPr>
                <w:rFonts w:hint="eastAsia" w:ascii="仿宋_GB2312" w:hAnsi="仿宋_GB2312" w:eastAsia="仿宋_GB2312" w:cs="仿宋_GB2312"/>
                <w:b/>
                <w:sz w:val="32"/>
                <w:szCs w:val="32"/>
              </w:rPr>
            </w:pPr>
            <w:r>
              <w:rPr>
                <w:rFonts w:hint="eastAsia" w:ascii="仿宋_GB2312" w:hAnsi="仿宋_GB2312" w:eastAsia="仿宋_GB2312" w:cs="仿宋_GB2312"/>
                <w:b/>
                <w:bCs/>
                <w:sz w:val="36"/>
                <w:szCs w:val="36"/>
                <w:shd w:val="clear" w:color="auto" w:fill="FFFFFF"/>
              </w:rPr>
              <w:t>项目支出绩效目标申报表</w:t>
            </w:r>
          </w:p>
        </w:tc>
      </w:tr>
      <w:tr w14:paraId="74B13439">
        <w:tblPrEx>
          <w:tblCellMar>
            <w:top w:w="15" w:type="dxa"/>
            <w:left w:w="15" w:type="dxa"/>
            <w:bottom w:w="15" w:type="dxa"/>
            <w:right w:w="15" w:type="dxa"/>
          </w:tblCellMar>
        </w:tblPrEx>
        <w:trPr>
          <w:trHeight w:val="286" w:hRule="atLeast"/>
        </w:trPr>
        <w:tc>
          <w:tcPr>
            <w:tcW w:w="5000" w:type="pct"/>
            <w:gridSpan w:val="6"/>
            <w:shd w:val="clear" w:color="auto" w:fill="auto"/>
            <w:vAlign w:val="center"/>
          </w:tcPr>
          <w:p w14:paraId="0F16C505">
            <w:pPr>
              <w:widowControl/>
              <w:jc w:val="center"/>
              <w:textAlignment w:val="center"/>
              <w:rPr>
                <w:rFonts w:hint="eastAsia" w:ascii="仿宋_GB2312" w:hAnsi="仿宋_GB2312" w:eastAsia="仿宋_GB2312" w:cs="仿宋_GB2312"/>
                <w:sz w:val="24"/>
              </w:rPr>
            </w:pPr>
            <w:r>
              <w:rPr>
                <w:rFonts w:hint="eastAsia" w:ascii="仿宋_GB2312" w:hAnsi="仿宋_GB2312" w:eastAsia="仿宋_GB2312" w:cs="仿宋_GB2312"/>
                <w:sz w:val="24"/>
              </w:rPr>
              <w:t>（2019年度）</w:t>
            </w:r>
          </w:p>
        </w:tc>
      </w:tr>
      <w:tr w14:paraId="23CEB064">
        <w:tblPrEx>
          <w:tblCellMar>
            <w:top w:w="15" w:type="dxa"/>
            <w:left w:w="15" w:type="dxa"/>
            <w:bottom w:w="15" w:type="dxa"/>
            <w:right w:w="15" w:type="dxa"/>
          </w:tblCellMar>
        </w:tblPrEx>
        <w:trPr>
          <w:trHeight w:val="404" w:hRule="atLeast"/>
        </w:trPr>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F1F40">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项目名称</w:t>
            </w: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255B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学生图书购置</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431E5D">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支出领域</w:t>
            </w:r>
          </w:p>
        </w:tc>
        <w:tc>
          <w:tcPr>
            <w:tcW w:w="275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DFAC254">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其他</w:t>
            </w:r>
          </w:p>
        </w:tc>
      </w:tr>
      <w:tr w14:paraId="1F9B798B">
        <w:tblPrEx>
          <w:tblCellMar>
            <w:top w:w="15" w:type="dxa"/>
            <w:left w:w="15" w:type="dxa"/>
            <w:bottom w:w="15" w:type="dxa"/>
            <w:right w:w="15" w:type="dxa"/>
          </w:tblCellMar>
        </w:tblPrEx>
        <w:trPr>
          <w:trHeight w:val="418" w:hRule="atLeast"/>
        </w:trPr>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71731">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项目主管部门</w:t>
            </w: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A76E4">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深圳市龙华区教育局</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A31F6">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项目类别</w:t>
            </w:r>
          </w:p>
        </w:tc>
        <w:tc>
          <w:tcPr>
            <w:tcW w:w="275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D6D9084">
            <w:pPr>
              <w:widowControl/>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部门预算一般性项目</w:t>
            </w:r>
          </w:p>
        </w:tc>
      </w:tr>
      <w:tr w14:paraId="77CF1E7F">
        <w:tblPrEx>
          <w:tblCellMar>
            <w:top w:w="15" w:type="dxa"/>
            <w:left w:w="15" w:type="dxa"/>
            <w:bottom w:w="15" w:type="dxa"/>
            <w:right w:w="15" w:type="dxa"/>
          </w:tblCellMar>
        </w:tblPrEx>
        <w:trPr>
          <w:trHeight w:val="480" w:hRule="atLeast"/>
        </w:trPr>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AA29E">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项目实施单位</w:t>
            </w: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0DA70F">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深圳市龙华区潜龙学校</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04452">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项目联系人</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3CDFB">
            <w:pPr>
              <w:widowControl/>
              <w:jc w:val="left"/>
              <w:textAlignment w:val="center"/>
              <w:rPr>
                <w:rFonts w:hint="eastAsia" w:ascii="仿宋_GB2312" w:hAnsi="仿宋_GB2312" w:eastAsia="仿宋_GB2312" w:cs="仿宋_GB2312"/>
                <w:sz w:val="20"/>
                <w:szCs w:val="20"/>
              </w:rPr>
            </w:pP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8893D">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联系电话</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F0707">
            <w:pPr>
              <w:widowControl/>
              <w:jc w:val="left"/>
              <w:textAlignment w:val="center"/>
              <w:rPr>
                <w:rFonts w:hint="eastAsia" w:ascii="仿宋_GB2312" w:hAnsi="仿宋_GB2312" w:eastAsia="仿宋_GB2312" w:cs="仿宋_GB2312"/>
                <w:sz w:val="20"/>
                <w:szCs w:val="20"/>
              </w:rPr>
            </w:pPr>
          </w:p>
        </w:tc>
      </w:tr>
      <w:tr w14:paraId="78F049A9">
        <w:tblPrEx>
          <w:tblCellMar>
            <w:top w:w="15" w:type="dxa"/>
            <w:left w:w="15" w:type="dxa"/>
            <w:bottom w:w="15" w:type="dxa"/>
            <w:right w:w="15" w:type="dxa"/>
          </w:tblCellMar>
        </w:tblPrEx>
        <w:trPr>
          <w:trHeight w:val="615" w:hRule="atLeast"/>
        </w:trPr>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6480A">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项目资金</w:t>
            </w: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EF59E">
            <w:pPr>
              <w:widowControl/>
              <w:jc w:val="left"/>
              <w:textAlignment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10</w:t>
            </w:r>
            <w:r>
              <w:rPr>
                <w:rFonts w:hint="eastAsia" w:ascii="仿宋_GB2312" w:hAnsi="仿宋_GB2312" w:eastAsia="仿宋_GB2312" w:cs="仿宋_GB2312"/>
                <w:sz w:val="20"/>
                <w:szCs w:val="20"/>
                <w:lang w:val="en-US" w:eastAsia="zh-CN"/>
              </w:rPr>
              <w:t>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200B1">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其中：财政拨款</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28317">
            <w:pPr>
              <w:widowControl/>
              <w:jc w:val="left"/>
              <w:textAlignment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10</w:t>
            </w:r>
            <w:r>
              <w:rPr>
                <w:rFonts w:hint="eastAsia" w:ascii="仿宋_GB2312" w:hAnsi="仿宋_GB2312" w:eastAsia="仿宋_GB2312" w:cs="仿宋_GB2312"/>
                <w:sz w:val="20"/>
                <w:szCs w:val="20"/>
                <w:lang w:val="en-US" w:eastAsia="zh-CN"/>
              </w:rPr>
              <w:t>万</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BD6E3">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其他资金</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840DF">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0</w:t>
            </w:r>
          </w:p>
        </w:tc>
      </w:tr>
      <w:tr w14:paraId="3B510FBE">
        <w:tblPrEx>
          <w:tblCellMar>
            <w:top w:w="15" w:type="dxa"/>
            <w:left w:w="15" w:type="dxa"/>
            <w:bottom w:w="15" w:type="dxa"/>
            <w:right w:w="15" w:type="dxa"/>
          </w:tblCellMar>
        </w:tblPrEx>
        <w:trPr>
          <w:trHeight w:val="606" w:hRule="atLeast"/>
        </w:trPr>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6B2FB">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项目概况</w:t>
            </w:r>
          </w:p>
        </w:tc>
        <w:tc>
          <w:tcPr>
            <w:tcW w:w="42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F8AE02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xml:space="preserve"> 为了满足学校教育教学工作开展需要，提高学生的阅读量，培养学生良好的学习习惯，特申请学生图书购置经费。</w:t>
            </w:r>
            <w:r>
              <w:rPr>
                <w:rFonts w:hint="eastAsia" w:ascii="仿宋_GB2312" w:hAnsi="仿宋_GB2312" w:eastAsia="仿宋_GB2312" w:cs="仿宋_GB2312"/>
                <w:sz w:val="20"/>
                <w:szCs w:val="20"/>
              </w:rPr>
              <w:tab/>
            </w:r>
            <w:r>
              <w:rPr>
                <w:rFonts w:hint="eastAsia" w:ascii="仿宋_GB2312" w:hAnsi="仿宋_GB2312" w:eastAsia="仿宋_GB2312" w:cs="仿宋_GB2312"/>
                <w:sz w:val="20"/>
                <w:szCs w:val="20"/>
              </w:rPr>
              <w:tab/>
            </w:r>
            <w:r>
              <w:rPr>
                <w:rFonts w:hint="eastAsia" w:ascii="仿宋_GB2312" w:hAnsi="仿宋_GB2312" w:eastAsia="仿宋_GB2312" w:cs="仿宋_GB2312"/>
                <w:sz w:val="20"/>
                <w:szCs w:val="20"/>
              </w:rPr>
              <w:tab/>
            </w:r>
            <w:r>
              <w:rPr>
                <w:rFonts w:hint="eastAsia" w:ascii="仿宋_GB2312" w:hAnsi="仿宋_GB2312" w:eastAsia="仿宋_GB2312" w:cs="仿宋_GB2312"/>
                <w:sz w:val="20"/>
                <w:szCs w:val="20"/>
              </w:rPr>
              <w:tab/>
            </w:r>
            <w:r>
              <w:rPr>
                <w:rFonts w:hint="eastAsia" w:ascii="仿宋_GB2312" w:hAnsi="仿宋_GB2312" w:eastAsia="仿宋_GB2312" w:cs="仿宋_GB2312"/>
                <w:sz w:val="20"/>
                <w:szCs w:val="20"/>
              </w:rPr>
              <w:t xml:space="preserve"> 为了满足学校教育教学工作开展需要，提高学生的阅读量，培养学生良好的学习习惯，特申请学生图书购置经费。</w:t>
            </w:r>
            <w:r>
              <w:rPr>
                <w:rFonts w:hint="eastAsia" w:ascii="仿宋_GB2312" w:hAnsi="仿宋_GB2312" w:eastAsia="仿宋_GB2312" w:cs="仿宋_GB2312"/>
                <w:sz w:val="20"/>
                <w:szCs w:val="20"/>
              </w:rPr>
              <w:tab/>
            </w:r>
            <w:r>
              <w:rPr>
                <w:rFonts w:hint="eastAsia" w:ascii="仿宋_GB2312" w:hAnsi="仿宋_GB2312" w:eastAsia="仿宋_GB2312" w:cs="仿宋_GB2312"/>
                <w:sz w:val="20"/>
                <w:szCs w:val="20"/>
              </w:rPr>
              <w:tab/>
            </w:r>
            <w:r>
              <w:rPr>
                <w:rFonts w:hint="eastAsia" w:ascii="仿宋_GB2312" w:hAnsi="仿宋_GB2312" w:eastAsia="仿宋_GB2312" w:cs="仿宋_GB2312"/>
                <w:sz w:val="20"/>
                <w:szCs w:val="20"/>
              </w:rPr>
              <w:tab/>
            </w:r>
            <w:r>
              <w:rPr>
                <w:rFonts w:hint="eastAsia" w:ascii="仿宋_GB2312" w:hAnsi="仿宋_GB2312" w:eastAsia="仿宋_GB2312" w:cs="仿宋_GB2312"/>
                <w:sz w:val="20"/>
                <w:szCs w:val="20"/>
              </w:rPr>
              <w:tab/>
            </w:r>
          </w:p>
        </w:tc>
      </w:tr>
      <w:tr w14:paraId="2CAC9BD5">
        <w:tblPrEx>
          <w:tblCellMar>
            <w:top w:w="15" w:type="dxa"/>
            <w:left w:w="15" w:type="dxa"/>
            <w:bottom w:w="15" w:type="dxa"/>
            <w:right w:w="15" w:type="dxa"/>
          </w:tblCellMar>
        </w:tblPrEx>
        <w:trPr>
          <w:trHeight w:val="799" w:hRule="atLeast"/>
        </w:trPr>
        <w:tc>
          <w:tcPr>
            <w:tcW w:w="707" w:type="pct"/>
            <w:vMerge w:val="restart"/>
            <w:tcBorders>
              <w:top w:val="single" w:color="000000" w:sz="4" w:space="0"/>
              <w:left w:val="single" w:color="000000" w:sz="4" w:space="0"/>
              <w:right w:val="single" w:color="000000" w:sz="4" w:space="0"/>
            </w:tcBorders>
            <w:shd w:val="clear" w:color="auto" w:fill="auto"/>
            <w:vAlign w:val="center"/>
          </w:tcPr>
          <w:p w14:paraId="28633D53">
            <w:pPr>
              <w:widowControl/>
              <w:jc w:val="center"/>
              <w:textAlignment w:val="center"/>
              <w:rPr>
                <w:rFonts w:hint="eastAsia" w:ascii="仿宋_GB2312" w:hAnsi="仿宋_GB2312" w:eastAsia="仿宋_GB2312" w:cs="仿宋_GB2312"/>
                <w:b/>
                <w:sz w:val="20"/>
                <w:szCs w:val="20"/>
              </w:rPr>
            </w:pPr>
          </w:p>
          <w:p w14:paraId="15343C7F">
            <w:pPr>
              <w:jc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项目立项情况</w:t>
            </w: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CD344">
            <w:pPr>
              <w:widowControl/>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b/>
                <w:sz w:val="20"/>
                <w:szCs w:val="20"/>
              </w:rPr>
              <w:t>项目设立的依据</w:t>
            </w:r>
          </w:p>
        </w:tc>
        <w:tc>
          <w:tcPr>
            <w:tcW w:w="35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A8ECDE2">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学校教育教学工作开展需要学校教育教学工作开展需要</w:t>
            </w:r>
          </w:p>
        </w:tc>
      </w:tr>
      <w:tr w14:paraId="3BC0A371">
        <w:tblPrEx>
          <w:tblCellMar>
            <w:top w:w="15" w:type="dxa"/>
            <w:left w:w="15" w:type="dxa"/>
            <w:bottom w:w="15" w:type="dxa"/>
            <w:right w:w="15" w:type="dxa"/>
          </w:tblCellMar>
        </w:tblPrEx>
        <w:trPr>
          <w:trHeight w:val="780" w:hRule="atLeast"/>
        </w:trPr>
        <w:tc>
          <w:tcPr>
            <w:tcW w:w="707" w:type="pct"/>
            <w:vMerge w:val="continue"/>
            <w:tcBorders>
              <w:left w:val="single" w:color="000000" w:sz="4" w:space="0"/>
              <w:right w:val="single" w:color="000000" w:sz="4" w:space="0"/>
            </w:tcBorders>
            <w:shd w:val="clear" w:color="auto" w:fill="auto"/>
            <w:vAlign w:val="center"/>
          </w:tcPr>
          <w:p w14:paraId="6D3C2CF5">
            <w:pPr>
              <w:widowControl/>
              <w:jc w:val="center"/>
              <w:textAlignment w:val="center"/>
              <w:rPr>
                <w:rFonts w:hint="eastAsia" w:ascii="仿宋_GB2312" w:hAnsi="仿宋_GB2312" w:eastAsia="仿宋_GB2312" w:cs="仿宋_GB2312"/>
                <w:b/>
                <w:sz w:val="20"/>
                <w:szCs w:val="20"/>
              </w:rPr>
            </w:pP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A67E90">
            <w:pPr>
              <w:widowControl/>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b/>
                <w:sz w:val="20"/>
                <w:szCs w:val="20"/>
              </w:rPr>
              <w:t>项目申报的必要性</w:t>
            </w:r>
          </w:p>
        </w:tc>
        <w:tc>
          <w:tcPr>
            <w:tcW w:w="35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5387B82">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为了满足学校教育教学工作正常开展需要，提高学生的阅读量，培养学生良好的学习习惯，为了满足学校教育教学工作正常开展需要，提高学生的阅读量，培养学生良好的学习习惯，</w:t>
            </w:r>
          </w:p>
        </w:tc>
      </w:tr>
      <w:tr w14:paraId="262EF6A4">
        <w:tblPrEx>
          <w:tblCellMar>
            <w:top w:w="15" w:type="dxa"/>
            <w:left w:w="15" w:type="dxa"/>
            <w:bottom w:w="15" w:type="dxa"/>
            <w:right w:w="15" w:type="dxa"/>
          </w:tblCellMar>
        </w:tblPrEx>
        <w:trPr>
          <w:trHeight w:val="712" w:hRule="atLeast"/>
        </w:trPr>
        <w:tc>
          <w:tcPr>
            <w:tcW w:w="707" w:type="pct"/>
            <w:vMerge w:val="continue"/>
            <w:tcBorders>
              <w:left w:val="single" w:color="000000" w:sz="4" w:space="0"/>
              <w:bottom w:val="single" w:color="000000" w:sz="4" w:space="0"/>
              <w:right w:val="single" w:color="000000" w:sz="4" w:space="0"/>
            </w:tcBorders>
            <w:shd w:val="clear" w:color="auto" w:fill="auto"/>
            <w:vAlign w:val="center"/>
          </w:tcPr>
          <w:p w14:paraId="33D67BB2">
            <w:pPr>
              <w:widowControl/>
              <w:jc w:val="center"/>
              <w:textAlignment w:val="center"/>
              <w:rPr>
                <w:rFonts w:hint="eastAsia" w:ascii="仿宋_GB2312" w:hAnsi="仿宋_GB2312" w:eastAsia="仿宋_GB2312" w:cs="仿宋_GB2312"/>
                <w:b/>
                <w:sz w:val="20"/>
                <w:szCs w:val="20"/>
              </w:rPr>
            </w:pP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FD64B">
            <w:pPr>
              <w:widowControl/>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b/>
                <w:sz w:val="20"/>
                <w:szCs w:val="20"/>
              </w:rPr>
              <w:t>项目申报的可行性</w:t>
            </w:r>
          </w:p>
        </w:tc>
        <w:tc>
          <w:tcPr>
            <w:tcW w:w="35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FE9F75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暂无</w:t>
            </w:r>
          </w:p>
        </w:tc>
      </w:tr>
      <w:tr w14:paraId="2E14A607">
        <w:tblPrEx>
          <w:tblCellMar>
            <w:top w:w="15" w:type="dxa"/>
            <w:left w:w="15" w:type="dxa"/>
            <w:bottom w:w="15" w:type="dxa"/>
            <w:right w:w="15" w:type="dxa"/>
          </w:tblCellMar>
        </w:tblPrEx>
        <w:trPr>
          <w:trHeight w:val="655" w:hRule="atLeast"/>
        </w:trPr>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B65642">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项目中长期目标</w:t>
            </w:r>
          </w:p>
        </w:tc>
        <w:tc>
          <w:tcPr>
            <w:tcW w:w="42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60BEE0B">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购置一批质量好，适合学生阅读的图书，满足学校教育教学工作的需要。购置一批质量好，适合学生阅读的图书，满足学校教育教学工作的需要。</w:t>
            </w:r>
          </w:p>
        </w:tc>
      </w:tr>
      <w:tr w14:paraId="2EC7DF13">
        <w:tblPrEx>
          <w:tblCellMar>
            <w:top w:w="15" w:type="dxa"/>
            <w:left w:w="15" w:type="dxa"/>
            <w:bottom w:w="15" w:type="dxa"/>
            <w:right w:w="15" w:type="dxa"/>
          </w:tblCellMar>
        </w:tblPrEx>
        <w:trPr>
          <w:trHeight w:val="584" w:hRule="atLeast"/>
        </w:trPr>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1CD7A">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项目年度目标</w:t>
            </w:r>
          </w:p>
        </w:tc>
        <w:tc>
          <w:tcPr>
            <w:tcW w:w="42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A712A86">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购置一批质量好，适合学生阅读的图书，满足学校教育教学工作的需要。购置一批质量好，适合学生阅读的图书，满足学校教育教学工作的需要。</w:t>
            </w:r>
          </w:p>
        </w:tc>
      </w:tr>
      <w:tr w14:paraId="7EDD82BB">
        <w:tblPrEx>
          <w:tblCellMar>
            <w:top w:w="15" w:type="dxa"/>
            <w:left w:w="15" w:type="dxa"/>
            <w:bottom w:w="15" w:type="dxa"/>
            <w:right w:w="15" w:type="dxa"/>
          </w:tblCellMar>
        </w:tblPrEx>
        <w:trPr>
          <w:trHeight w:val="600" w:hRule="atLeast"/>
        </w:trPr>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DBF175">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 xml:space="preserve">管理措施       </w:t>
            </w:r>
          </w:p>
          <w:p w14:paraId="25F8295C">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（制度措施）</w:t>
            </w:r>
          </w:p>
        </w:tc>
        <w:tc>
          <w:tcPr>
            <w:tcW w:w="42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6EFB9D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采购管理制度</w:t>
            </w:r>
          </w:p>
        </w:tc>
      </w:tr>
      <w:tr w14:paraId="2071BD1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FD21BD">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5CC8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一级指标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589C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二级指标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6AC2D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指标内容</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5396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指标值</w:t>
            </w:r>
          </w:p>
        </w:tc>
      </w:tr>
      <w:tr w14:paraId="767F294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C2B931">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2FEEE9">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投入指标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A540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测算明细</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BD9EFB">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3333册*30元约10万，共需10万</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12A45">
            <w:pPr>
              <w:widowControl/>
              <w:jc w:val="left"/>
              <w:textAlignment w:val="center"/>
              <w:rPr>
                <w:rFonts w:hint="eastAsia" w:ascii="仿宋_GB2312" w:hAnsi="仿宋_GB2312" w:eastAsia="仿宋_GB2312" w:cs="仿宋_GB2312"/>
                <w:sz w:val="20"/>
                <w:szCs w:val="20"/>
              </w:rPr>
            </w:pPr>
          </w:p>
        </w:tc>
      </w:tr>
      <w:tr w14:paraId="77D8F0C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302838">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78DA32">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投入指标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6F1F7">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项目周期</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216614">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6个月</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71547">
            <w:pPr>
              <w:widowControl/>
              <w:jc w:val="left"/>
              <w:textAlignment w:val="center"/>
              <w:rPr>
                <w:rFonts w:hint="eastAsia" w:ascii="仿宋_GB2312" w:hAnsi="仿宋_GB2312" w:eastAsia="仿宋_GB2312" w:cs="仿宋_GB2312"/>
                <w:sz w:val="20"/>
                <w:szCs w:val="20"/>
              </w:rPr>
            </w:pPr>
          </w:p>
        </w:tc>
      </w:tr>
      <w:tr w14:paraId="108F82A2">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A674C7">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94D75F">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投入指标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7FE0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资金支出进度</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19935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2019年1月-6月支出10万元</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DCFF8">
            <w:pPr>
              <w:widowControl/>
              <w:jc w:val="left"/>
              <w:textAlignment w:val="center"/>
              <w:rPr>
                <w:rFonts w:hint="eastAsia" w:ascii="仿宋_GB2312" w:hAnsi="仿宋_GB2312" w:eastAsia="仿宋_GB2312" w:cs="仿宋_GB2312"/>
                <w:sz w:val="20"/>
                <w:szCs w:val="20"/>
              </w:rPr>
            </w:pPr>
          </w:p>
        </w:tc>
      </w:tr>
      <w:tr w14:paraId="2A74728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6C09DF">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9DA09F">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7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4C096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数量指标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AA3D0B">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1</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DBFB6">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1</w:t>
            </w:r>
          </w:p>
        </w:tc>
      </w:tr>
      <w:tr w14:paraId="6D50824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1FB0E2">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D2D4F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7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699DF9">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数量指标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754D5B">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1</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36E67">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1</w:t>
            </w:r>
          </w:p>
        </w:tc>
      </w:tr>
      <w:tr w14:paraId="3AC85CA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9DB299">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08867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7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20FDF7">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质量指标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1B05AA">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满足学校正常教育教学的需要，促进学校的全面发展。</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B404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1</w:t>
            </w:r>
          </w:p>
        </w:tc>
      </w:tr>
      <w:tr w14:paraId="4ED1E5C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050693">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8ED88F">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7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6BEE82">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质量指标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DA62E6">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100%</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5573A">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1</w:t>
            </w:r>
          </w:p>
        </w:tc>
      </w:tr>
      <w:tr w14:paraId="7624DFF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028946">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55521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EE93B">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工作时效</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3065DF">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 xml:space="preserve">    6个月</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E043C">
            <w:pPr>
              <w:widowControl/>
              <w:jc w:val="left"/>
              <w:textAlignment w:val="center"/>
              <w:rPr>
                <w:rFonts w:hint="eastAsia" w:ascii="仿宋_GB2312" w:hAnsi="仿宋_GB2312" w:eastAsia="仿宋_GB2312" w:cs="仿宋_GB2312"/>
                <w:sz w:val="20"/>
                <w:szCs w:val="20"/>
              </w:rPr>
            </w:pPr>
          </w:p>
        </w:tc>
      </w:tr>
      <w:tr w14:paraId="398B81D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3F9902">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C6271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E4B3FA">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经济效益指标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E9DC6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提升学生的综合素养。</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02322">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3FF5934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2589A2">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9250D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0F1E42">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经济效益指标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FF7ECB">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6CE3C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5CEC753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ED0AEF">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11B87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20526F">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社会效益指标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6CB477">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办家长满意的学校</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417F4">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54F4EEA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262A4E">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808027">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7A5A9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社会效益指标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73D33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70670">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4D4E3CB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BCEC19">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C7FF0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A3BCB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生态效益指标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3B5B4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提高学校的就学条件，保障学校的稳定发展。</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F10C4">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60FFE47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13CF2F">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79BFE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B0048A">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生态效益指标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E4438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3E694">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4145E71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651EC8">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C3BB4F">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98EFC9">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可持续影响</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1D9E5A">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为学校全面发展提供必要的物质条件。</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8880F">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6AE12F6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FEFB7C">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53296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D961B2">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可持续影响</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62D0F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9256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6865E38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C1E3E5">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D4C9B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AED50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服务对象满意度指标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0111FF">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学生满意，教师满意，家长满意。</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30DFBF">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66A71BB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5BF70A">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F3CE3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44E5E4">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服务对象满意度指标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D8D3C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6E916">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bl>
    <w:p w14:paraId="0F2CFEA9">
      <w:pPr>
        <w:numPr>
          <w:ilvl w:val="0"/>
          <w:numId w:val="0"/>
        </w:numPr>
        <w:ind w:firstLine="640" w:firstLineChars="200"/>
        <w:rPr>
          <w:rFonts w:hint="eastAsia" w:ascii="仿宋_GB2312" w:hAnsi="宋体" w:eastAsia="仿宋_GB2312" w:cs="宋体"/>
          <w:sz w:val="32"/>
          <w:szCs w:val="32"/>
          <w:lang w:val="en-US" w:eastAsia="zh-CN"/>
        </w:rPr>
      </w:pPr>
    </w:p>
    <w:tbl>
      <w:tblPr>
        <w:tblStyle w:val="9"/>
        <w:tblW w:w="5000" w:type="pct"/>
        <w:tblInd w:w="0" w:type="dxa"/>
        <w:tblLayout w:type="autofit"/>
        <w:tblCellMar>
          <w:top w:w="15" w:type="dxa"/>
          <w:left w:w="15" w:type="dxa"/>
          <w:bottom w:w="15" w:type="dxa"/>
          <w:right w:w="15" w:type="dxa"/>
        </w:tblCellMar>
      </w:tblPr>
      <w:tblGrid>
        <w:gridCol w:w="1179"/>
        <w:gridCol w:w="1279"/>
        <w:gridCol w:w="1285"/>
        <w:gridCol w:w="1092"/>
        <w:gridCol w:w="1090"/>
        <w:gridCol w:w="2411"/>
      </w:tblGrid>
      <w:tr w14:paraId="07280FCE">
        <w:tblPrEx>
          <w:tblCellMar>
            <w:top w:w="15" w:type="dxa"/>
            <w:left w:w="15" w:type="dxa"/>
            <w:bottom w:w="15" w:type="dxa"/>
            <w:right w:w="15" w:type="dxa"/>
          </w:tblCellMar>
        </w:tblPrEx>
        <w:trPr>
          <w:trHeight w:val="405" w:hRule="atLeast"/>
        </w:trPr>
        <w:tc>
          <w:tcPr>
            <w:tcW w:w="5000" w:type="pct"/>
            <w:gridSpan w:val="6"/>
            <w:shd w:val="clear" w:color="auto" w:fill="auto"/>
            <w:vAlign w:val="center"/>
          </w:tcPr>
          <w:p w14:paraId="47944B19">
            <w:pPr>
              <w:widowControl/>
              <w:jc w:val="center"/>
              <w:textAlignment w:val="center"/>
              <w:rPr>
                <w:rFonts w:hint="eastAsia" w:ascii="仿宋_GB2312" w:hAnsi="仿宋_GB2312" w:eastAsia="仿宋_GB2312" w:cs="仿宋_GB2312"/>
                <w:b/>
                <w:sz w:val="32"/>
                <w:szCs w:val="32"/>
              </w:rPr>
            </w:pPr>
            <w:r>
              <w:rPr>
                <w:rFonts w:hint="eastAsia" w:ascii="仿宋_GB2312" w:hAnsi="仿宋_GB2312" w:eastAsia="仿宋_GB2312" w:cs="仿宋_GB2312"/>
                <w:b/>
                <w:bCs/>
                <w:sz w:val="36"/>
                <w:szCs w:val="36"/>
                <w:shd w:val="clear" w:color="auto" w:fill="FFFFFF"/>
              </w:rPr>
              <w:t>项目支出绩效目标申报表</w:t>
            </w:r>
          </w:p>
        </w:tc>
      </w:tr>
      <w:tr w14:paraId="6BE8BA75">
        <w:tblPrEx>
          <w:tblCellMar>
            <w:top w:w="15" w:type="dxa"/>
            <w:left w:w="15" w:type="dxa"/>
            <w:bottom w:w="15" w:type="dxa"/>
            <w:right w:w="15" w:type="dxa"/>
          </w:tblCellMar>
        </w:tblPrEx>
        <w:trPr>
          <w:trHeight w:val="286" w:hRule="atLeast"/>
        </w:trPr>
        <w:tc>
          <w:tcPr>
            <w:tcW w:w="5000" w:type="pct"/>
            <w:gridSpan w:val="6"/>
            <w:shd w:val="clear" w:color="auto" w:fill="auto"/>
            <w:vAlign w:val="center"/>
          </w:tcPr>
          <w:p w14:paraId="39D7E422">
            <w:pPr>
              <w:widowControl/>
              <w:jc w:val="center"/>
              <w:textAlignment w:val="center"/>
              <w:rPr>
                <w:rFonts w:hint="eastAsia" w:ascii="仿宋_GB2312" w:hAnsi="仿宋_GB2312" w:eastAsia="仿宋_GB2312" w:cs="仿宋_GB2312"/>
                <w:sz w:val="24"/>
              </w:rPr>
            </w:pPr>
            <w:r>
              <w:rPr>
                <w:rFonts w:hint="eastAsia" w:ascii="仿宋_GB2312" w:hAnsi="仿宋_GB2312" w:eastAsia="仿宋_GB2312" w:cs="仿宋_GB2312"/>
                <w:sz w:val="24"/>
              </w:rPr>
              <w:t>（2019年度）</w:t>
            </w:r>
          </w:p>
        </w:tc>
      </w:tr>
      <w:tr w14:paraId="2276B90B">
        <w:tblPrEx>
          <w:tblCellMar>
            <w:top w:w="15" w:type="dxa"/>
            <w:left w:w="15" w:type="dxa"/>
            <w:bottom w:w="15" w:type="dxa"/>
            <w:right w:w="15" w:type="dxa"/>
          </w:tblCellMar>
        </w:tblPrEx>
        <w:trPr>
          <w:trHeight w:val="404" w:hRule="atLeast"/>
        </w:trPr>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3322A">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项目名称</w:t>
            </w: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2A4F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校园文化建设</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5532C">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支出领域</w:t>
            </w:r>
          </w:p>
        </w:tc>
        <w:tc>
          <w:tcPr>
            <w:tcW w:w="275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6A7784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其他</w:t>
            </w:r>
          </w:p>
        </w:tc>
      </w:tr>
      <w:tr w14:paraId="10462E0E">
        <w:tblPrEx>
          <w:tblCellMar>
            <w:top w:w="15" w:type="dxa"/>
            <w:left w:w="15" w:type="dxa"/>
            <w:bottom w:w="15" w:type="dxa"/>
            <w:right w:w="15" w:type="dxa"/>
          </w:tblCellMar>
        </w:tblPrEx>
        <w:trPr>
          <w:trHeight w:val="418" w:hRule="atLeast"/>
        </w:trPr>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32C0F">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项目主管部门</w:t>
            </w: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0BA99F">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深圳市龙华区教育局</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DB911">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项目类别</w:t>
            </w:r>
          </w:p>
        </w:tc>
        <w:tc>
          <w:tcPr>
            <w:tcW w:w="275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C52BAAE">
            <w:pPr>
              <w:widowControl/>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部门预算一般性项目</w:t>
            </w:r>
          </w:p>
        </w:tc>
      </w:tr>
      <w:tr w14:paraId="03D467E5">
        <w:tblPrEx>
          <w:tblCellMar>
            <w:top w:w="15" w:type="dxa"/>
            <w:left w:w="15" w:type="dxa"/>
            <w:bottom w:w="15" w:type="dxa"/>
            <w:right w:w="15" w:type="dxa"/>
          </w:tblCellMar>
        </w:tblPrEx>
        <w:trPr>
          <w:trHeight w:val="480" w:hRule="atLeast"/>
        </w:trPr>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B4F8E">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项目实施单位</w:t>
            </w: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56FCF">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深圳市龙华区潜龙学校</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DF2AFD">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项目联系人</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64017">
            <w:pPr>
              <w:widowControl/>
              <w:jc w:val="left"/>
              <w:textAlignment w:val="center"/>
              <w:rPr>
                <w:rFonts w:hint="eastAsia" w:ascii="仿宋_GB2312" w:hAnsi="仿宋_GB2312" w:eastAsia="仿宋_GB2312" w:cs="仿宋_GB2312"/>
                <w:sz w:val="20"/>
                <w:szCs w:val="20"/>
              </w:rPr>
            </w:pP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3AF87">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联系电话</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1EB0C">
            <w:pPr>
              <w:widowControl/>
              <w:jc w:val="left"/>
              <w:textAlignment w:val="center"/>
              <w:rPr>
                <w:rFonts w:hint="eastAsia" w:ascii="仿宋_GB2312" w:hAnsi="仿宋_GB2312" w:eastAsia="仿宋_GB2312" w:cs="仿宋_GB2312"/>
                <w:sz w:val="20"/>
                <w:szCs w:val="20"/>
              </w:rPr>
            </w:pPr>
          </w:p>
        </w:tc>
      </w:tr>
      <w:tr w14:paraId="40A6F952">
        <w:tblPrEx>
          <w:tblCellMar>
            <w:top w:w="15" w:type="dxa"/>
            <w:left w:w="15" w:type="dxa"/>
            <w:bottom w:w="15" w:type="dxa"/>
            <w:right w:w="15" w:type="dxa"/>
          </w:tblCellMar>
        </w:tblPrEx>
        <w:trPr>
          <w:trHeight w:val="615" w:hRule="atLeast"/>
        </w:trPr>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00265">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项目资金</w:t>
            </w: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63793">
            <w:pPr>
              <w:widowControl/>
              <w:jc w:val="left"/>
              <w:textAlignment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20</w:t>
            </w:r>
            <w:r>
              <w:rPr>
                <w:rFonts w:hint="eastAsia" w:ascii="仿宋_GB2312" w:hAnsi="仿宋_GB2312" w:eastAsia="仿宋_GB2312" w:cs="仿宋_GB2312"/>
                <w:sz w:val="20"/>
                <w:szCs w:val="20"/>
                <w:lang w:val="en-US" w:eastAsia="zh-CN"/>
              </w:rPr>
              <w:t>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17E7CF">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其中：财政拨款</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69AA5">
            <w:pPr>
              <w:widowControl/>
              <w:jc w:val="left"/>
              <w:textAlignment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20</w:t>
            </w:r>
            <w:r>
              <w:rPr>
                <w:rFonts w:hint="eastAsia" w:ascii="仿宋_GB2312" w:hAnsi="仿宋_GB2312" w:eastAsia="仿宋_GB2312" w:cs="仿宋_GB2312"/>
                <w:sz w:val="20"/>
                <w:szCs w:val="20"/>
                <w:lang w:val="en-US" w:eastAsia="zh-CN"/>
              </w:rPr>
              <w:t>万</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0AF84">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其他资金</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DF61F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0</w:t>
            </w:r>
          </w:p>
        </w:tc>
      </w:tr>
      <w:tr w14:paraId="650CFCE7">
        <w:tblPrEx>
          <w:tblCellMar>
            <w:top w:w="15" w:type="dxa"/>
            <w:left w:w="15" w:type="dxa"/>
            <w:bottom w:w="15" w:type="dxa"/>
            <w:right w:w="15" w:type="dxa"/>
          </w:tblCellMar>
        </w:tblPrEx>
        <w:trPr>
          <w:trHeight w:val="606" w:hRule="atLeast"/>
        </w:trPr>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5F72A">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项目概况</w:t>
            </w:r>
          </w:p>
        </w:tc>
        <w:tc>
          <w:tcPr>
            <w:tcW w:w="42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E94576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xml:space="preserve"> 为了满足学校教育教学工作正常开展需要，用于教学主楼的装饰，教室装饰，走廊文化，学科橱窗等学校特申请安全隐患经费。</w:t>
            </w:r>
          </w:p>
        </w:tc>
      </w:tr>
      <w:tr w14:paraId="22A75EBB">
        <w:tblPrEx>
          <w:tblCellMar>
            <w:top w:w="15" w:type="dxa"/>
            <w:left w:w="15" w:type="dxa"/>
            <w:bottom w:w="15" w:type="dxa"/>
            <w:right w:w="15" w:type="dxa"/>
          </w:tblCellMar>
        </w:tblPrEx>
        <w:trPr>
          <w:trHeight w:val="799" w:hRule="atLeast"/>
        </w:trPr>
        <w:tc>
          <w:tcPr>
            <w:tcW w:w="707" w:type="pct"/>
            <w:vMerge w:val="restart"/>
            <w:tcBorders>
              <w:top w:val="single" w:color="000000" w:sz="4" w:space="0"/>
              <w:left w:val="single" w:color="000000" w:sz="4" w:space="0"/>
              <w:right w:val="single" w:color="000000" w:sz="4" w:space="0"/>
            </w:tcBorders>
            <w:shd w:val="clear" w:color="auto" w:fill="auto"/>
            <w:vAlign w:val="center"/>
          </w:tcPr>
          <w:p w14:paraId="1182517D">
            <w:pPr>
              <w:widowControl/>
              <w:jc w:val="center"/>
              <w:textAlignment w:val="center"/>
              <w:rPr>
                <w:rFonts w:hint="eastAsia" w:ascii="仿宋_GB2312" w:hAnsi="仿宋_GB2312" w:eastAsia="仿宋_GB2312" w:cs="仿宋_GB2312"/>
                <w:b/>
                <w:sz w:val="20"/>
                <w:szCs w:val="20"/>
              </w:rPr>
            </w:pPr>
          </w:p>
          <w:p w14:paraId="47831EC8">
            <w:pPr>
              <w:jc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项目立项情况</w:t>
            </w: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8698D">
            <w:pPr>
              <w:widowControl/>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b/>
                <w:sz w:val="20"/>
                <w:szCs w:val="20"/>
              </w:rPr>
              <w:t>项目设立的依据</w:t>
            </w:r>
          </w:p>
        </w:tc>
        <w:tc>
          <w:tcPr>
            <w:tcW w:w="35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CE416C4">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学校教育教学工作开展需要学校教育教学工作开展需要</w:t>
            </w:r>
          </w:p>
        </w:tc>
      </w:tr>
      <w:tr w14:paraId="04FAC048">
        <w:tblPrEx>
          <w:tblCellMar>
            <w:top w:w="15" w:type="dxa"/>
            <w:left w:w="15" w:type="dxa"/>
            <w:bottom w:w="15" w:type="dxa"/>
            <w:right w:w="15" w:type="dxa"/>
          </w:tblCellMar>
        </w:tblPrEx>
        <w:trPr>
          <w:trHeight w:val="780" w:hRule="atLeast"/>
        </w:trPr>
        <w:tc>
          <w:tcPr>
            <w:tcW w:w="707" w:type="pct"/>
            <w:vMerge w:val="continue"/>
            <w:tcBorders>
              <w:left w:val="single" w:color="000000" w:sz="4" w:space="0"/>
              <w:right w:val="single" w:color="000000" w:sz="4" w:space="0"/>
            </w:tcBorders>
            <w:shd w:val="clear" w:color="auto" w:fill="auto"/>
            <w:vAlign w:val="center"/>
          </w:tcPr>
          <w:p w14:paraId="76D52037">
            <w:pPr>
              <w:widowControl/>
              <w:jc w:val="center"/>
              <w:textAlignment w:val="center"/>
              <w:rPr>
                <w:rFonts w:hint="eastAsia" w:ascii="仿宋_GB2312" w:hAnsi="仿宋_GB2312" w:eastAsia="仿宋_GB2312" w:cs="仿宋_GB2312"/>
                <w:b/>
                <w:sz w:val="20"/>
                <w:szCs w:val="20"/>
              </w:rPr>
            </w:pP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81DEB">
            <w:pPr>
              <w:widowControl/>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b/>
                <w:sz w:val="20"/>
                <w:szCs w:val="20"/>
              </w:rPr>
              <w:t>项目申报的必要性</w:t>
            </w:r>
          </w:p>
        </w:tc>
        <w:tc>
          <w:tcPr>
            <w:tcW w:w="35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6BEB04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为了满足学校教育教学工作正常开展需要。为了满足学校教育教学工作正常开展需要。</w:t>
            </w:r>
          </w:p>
        </w:tc>
      </w:tr>
      <w:tr w14:paraId="2F043BF2">
        <w:tblPrEx>
          <w:tblCellMar>
            <w:top w:w="15" w:type="dxa"/>
            <w:left w:w="15" w:type="dxa"/>
            <w:bottom w:w="15" w:type="dxa"/>
            <w:right w:w="15" w:type="dxa"/>
          </w:tblCellMar>
        </w:tblPrEx>
        <w:trPr>
          <w:trHeight w:val="712" w:hRule="atLeast"/>
        </w:trPr>
        <w:tc>
          <w:tcPr>
            <w:tcW w:w="707" w:type="pct"/>
            <w:vMerge w:val="continue"/>
            <w:tcBorders>
              <w:left w:val="single" w:color="000000" w:sz="4" w:space="0"/>
              <w:bottom w:val="single" w:color="000000" w:sz="4" w:space="0"/>
              <w:right w:val="single" w:color="000000" w:sz="4" w:space="0"/>
            </w:tcBorders>
            <w:shd w:val="clear" w:color="auto" w:fill="auto"/>
            <w:vAlign w:val="center"/>
          </w:tcPr>
          <w:p w14:paraId="4D80E3C3">
            <w:pPr>
              <w:widowControl/>
              <w:jc w:val="center"/>
              <w:textAlignment w:val="center"/>
              <w:rPr>
                <w:rFonts w:hint="eastAsia" w:ascii="仿宋_GB2312" w:hAnsi="仿宋_GB2312" w:eastAsia="仿宋_GB2312" w:cs="仿宋_GB2312"/>
                <w:b/>
                <w:sz w:val="20"/>
                <w:szCs w:val="20"/>
              </w:rPr>
            </w:pP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83256">
            <w:pPr>
              <w:widowControl/>
              <w:jc w:val="center"/>
              <w:textAlignment w:val="center"/>
              <w:rPr>
                <w:rFonts w:hint="eastAsia" w:ascii="仿宋_GB2312" w:hAnsi="仿宋_GB2312" w:eastAsia="仿宋_GB2312" w:cs="仿宋_GB2312"/>
                <w:sz w:val="20"/>
                <w:szCs w:val="20"/>
              </w:rPr>
            </w:pPr>
            <w:r>
              <w:rPr>
                <w:rFonts w:hint="eastAsia" w:ascii="仿宋_GB2312" w:hAnsi="仿宋_GB2312" w:eastAsia="仿宋_GB2312" w:cs="仿宋_GB2312"/>
                <w:b/>
                <w:sz w:val="20"/>
                <w:szCs w:val="20"/>
              </w:rPr>
              <w:t>项目申报的可行性</w:t>
            </w:r>
          </w:p>
        </w:tc>
        <w:tc>
          <w:tcPr>
            <w:tcW w:w="352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B81CA5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该项目实施的场地、人员、技术等相关配套条件均成熟，可以执行。该项目实施的场地、人员、技术等相关配套条件均成熟，可以执行。</w:t>
            </w:r>
          </w:p>
        </w:tc>
      </w:tr>
      <w:tr w14:paraId="0277B040">
        <w:tblPrEx>
          <w:tblCellMar>
            <w:top w:w="15" w:type="dxa"/>
            <w:left w:w="15" w:type="dxa"/>
            <w:bottom w:w="15" w:type="dxa"/>
            <w:right w:w="15" w:type="dxa"/>
          </w:tblCellMar>
        </w:tblPrEx>
        <w:trPr>
          <w:trHeight w:val="655" w:hRule="atLeast"/>
        </w:trPr>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70816">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项目中长期目标</w:t>
            </w:r>
          </w:p>
        </w:tc>
        <w:tc>
          <w:tcPr>
            <w:tcW w:w="42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25F48E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构建美丽校园，满足学校教育教学工作的需要。构建美丽校园，满足学校教育教学工作的需要。</w:t>
            </w:r>
          </w:p>
        </w:tc>
      </w:tr>
      <w:tr w14:paraId="42802C47">
        <w:tblPrEx>
          <w:tblCellMar>
            <w:top w:w="15" w:type="dxa"/>
            <w:left w:w="15" w:type="dxa"/>
            <w:bottom w:w="15" w:type="dxa"/>
            <w:right w:w="15" w:type="dxa"/>
          </w:tblCellMar>
        </w:tblPrEx>
        <w:trPr>
          <w:trHeight w:val="584" w:hRule="atLeast"/>
        </w:trPr>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D193AA">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项目年度目标</w:t>
            </w:r>
          </w:p>
        </w:tc>
        <w:tc>
          <w:tcPr>
            <w:tcW w:w="42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2E0A1A9">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构建美丽校园，满足学校教育教学工作的需要。构建美丽校园，满足学校教育教学工作的需要。</w:t>
            </w:r>
          </w:p>
        </w:tc>
      </w:tr>
      <w:tr w14:paraId="525D7076">
        <w:tblPrEx>
          <w:tblCellMar>
            <w:top w:w="15" w:type="dxa"/>
            <w:left w:w="15" w:type="dxa"/>
            <w:bottom w:w="15" w:type="dxa"/>
            <w:right w:w="15" w:type="dxa"/>
          </w:tblCellMar>
        </w:tblPrEx>
        <w:trPr>
          <w:trHeight w:val="600" w:hRule="atLeast"/>
        </w:trPr>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E8A97">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 xml:space="preserve">管理措施       </w:t>
            </w:r>
          </w:p>
          <w:p w14:paraId="4F579C65">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b/>
                <w:sz w:val="20"/>
                <w:szCs w:val="20"/>
              </w:rPr>
              <w:t>（制度措施）</w:t>
            </w:r>
          </w:p>
        </w:tc>
        <w:tc>
          <w:tcPr>
            <w:tcW w:w="42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01C53F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采购管理制度</w:t>
            </w:r>
          </w:p>
        </w:tc>
      </w:tr>
      <w:tr w14:paraId="3058E9D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653AAD">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530A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一级指标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2F5F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二级指标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EDD452">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指标内容</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C527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指标值</w:t>
            </w:r>
          </w:p>
        </w:tc>
      </w:tr>
      <w:tr w14:paraId="3B97CE0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DF1AED">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02371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投入指标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A7DCA">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测算明细</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BDE44B">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校园文化建设20万元：用于教学主楼的装饰，教室装饰，走廊文化，学科橱窗；</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259BD">
            <w:pPr>
              <w:widowControl/>
              <w:jc w:val="left"/>
              <w:textAlignment w:val="center"/>
              <w:rPr>
                <w:rFonts w:hint="eastAsia" w:ascii="仿宋_GB2312" w:hAnsi="仿宋_GB2312" w:eastAsia="仿宋_GB2312" w:cs="仿宋_GB2312"/>
                <w:sz w:val="20"/>
                <w:szCs w:val="20"/>
              </w:rPr>
            </w:pPr>
          </w:p>
        </w:tc>
      </w:tr>
      <w:tr w14:paraId="68185AB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78F2D0">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2B3DBF">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投入指标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E1D3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项目周期</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70005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12个月</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C03A8">
            <w:pPr>
              <w:widowControl/>
              <w:jc w:val="left"/>
              <w:textAlignment w:val="center"/>
              <w:rPr>
                <w:rFonts w:hint="eastAsia" w:ascii="仿宋_GB2312" w:hAnsi="仿宋_GB2312" w:eastAsia="仿宋_GB2312" w:cs="仿宋_GB2312"/>
                <w:sz w:val="20"/>
                <w:szCs w:val="20"/>
              </w:rPr>
            </w:pPr>
          </w:p>
        </w:tc>
      </w:tr>
      <w:tr w14:paraId="23752B9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F78147">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2FC040">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投入指标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8CA6F">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资金支出进度</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83309F">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2019年9-12月支出20万元。</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5CCE3">
            <w:pPr>
              <w:widowControl/>
              <w:jc w:val="left"/>
              <w:textAlignment w:val="center"/>
              <w:rPr>
                <w:rFonts w:hint="eastAsia" w:ascii="仿宋_GB2312" w:hAnsi="仿宋_GB2312" w:eastAsia="仿宋_GB2312" w:cs="仿宋_GB2312"/>
                <w:sz w:val="20"/>
                <w:szCs w:val="20"/>
              </w:rPr>
            </w:pPr>
          </w:p>
        </w:tc>
      </w:tr>
      <w:tr w14:paraId="7639BF6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C8D4C0">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FA6267">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7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870784">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数量指标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199B30">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1</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FD7D6">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73E47E2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2B1060">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F6D16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7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B77D5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数量指标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292759">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8DF12">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3E4995C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BE89E1">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99FA09">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7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C2649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质量指标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3D2B60">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满足学校正常教育教学的需要，促进学校的全面发展。</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20BB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4BC8E98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EA05D9">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858B8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7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3D616A">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质量指标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658D76">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100%</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0301F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29A98B7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C09C1C">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F0ECBF">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产出指标</w:t>
            </w:r>
          </w:p>
        </w:tc>
        <w:tc>
          <w:tcPr>
            <w:tcW w:w="7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4D84A">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工作时效</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11CB6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 xml:space="preserve">      12个月</w:t>
            </w:r>
            <w:r>
              <w:rPr>
                <w:rFonts w:hint="eastAsia" w:ascii="仿宋_GB2312" w:hAnsi="仿宋_GB2312" w:eastAsia="仿宋_GB2312" w:cs="仿宋_GB2312"/>
              </w:rPr>
              <w:tab/>
            </w:r>
            <w:r>
              <w:rPr>
                <w:rFonts w:hint="eastAsia" w:ascii="仿宋_GB2312" w:hAnsi="仿宋_GB2312" w:eastAsia="仿宋_GB2312" w:cs="仿宋_GB2312"/>
              </w:rPr>
              <w:tab/>
            </w:r>
            <w:r>
              <w:rPr>
                <w:rFonts w:hint="eastAsia" w:ascii="仿宋_GB2312" w:hAnsi="仿宋_GB2312" w:eastAsia="仿宋_GB2312" w:cs="仿宋_GB2312"/>
              </w:rPr>
              <w:t xml:space="preserve"> </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853D3">
            <w:pPr>
              <w:widowControl/>
              <w:jc w:val="left"/>
              <w:textAlignment w:val="center"/>
              <w:rPr>
                <w:rFonts w:hint="eastAsia" w:ascii="仿宋_GB2312" w:hAnsi="仿宋_GB2312" w:eastAsia="仿宋_GB2312" w:cs="仿宋_GB2312"/>
                <w:sz w:val="20"/>
                <w:szCs w:val="20"/>
              </w:rPr>
            </w:pPr>
          </w:p>
        </w:tc>
      </w:tr>
      <w:tr w14:paraId="530DA6D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098AB4">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2343C9">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92533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经济效益指标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21374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提升学校校园环境。</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2061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614590F2">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6B37A8">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8B5829">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670AF0">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经济效益指标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8567D0">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7A06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3BE3695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2C0897">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00823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9CF28A">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社会效益指标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4745EC">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A386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4857BB3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23F475">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E8D2AB">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C3CD6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社会效益指标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5B273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办家长满意的学校</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9425D">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3FC1E4B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9B7DED">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B795C6">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CDF342">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生态效益指标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999D3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提高学校的就学条件，保障学校的稳定发展。</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4D7C4">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583EFAC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58D6EE">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E10F24">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378BE4">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生态效益指标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9425C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ADB09">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7AC7D32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A074BF">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ADFCBB">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BBCA4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可持续影响</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402D77">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为学校全面发展提供必要的物质条件。</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E1129">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2E340C7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0C1438">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A4F6AE">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B2F479">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可持续影响</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311498">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36B3B">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447AA70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481431">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388903">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DDC9D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服务对象满意度指标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18F52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学生满意，教师满意，家长满意。</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32C14">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r w14:paraId="4A81868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73568C">
            <w:pPr>
              <w:widowControl/>
              <w:jc w:val="center"/>
              <w:textAlignment w:val="center"/>
              <w:rPr>
                <w:rFonts w:hint="eastAsia" w:ascii="仿宋_GB2312" w:hAnsi="仿宋_GB2312" w:eastAsia="仿宋_GB2312" w:cs="仿宋_GB2312"/>
                <w:b/>
                <w:sz w:val="20"/>
                <w:szCs w:val="20"/>
              </w:rPr>
            </w:pPr>
            <w:r>
              <w:rPr>
                <w:rFonts w:hint="eastAsia" w:ascii="仿宋_GB2312" w:hAnsi="仿宋_GB2312" w:eastAsia="仿宋_GB2312" w:cs="仿宋_GB2312"/>
              </w:rPr>
              <w:t>年度绩效指标</w:t>
            </w: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CEB6A4">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效益指标</w:t>
            </w:r>
          </w:p>
        </w:tc>
        <w:tc>
          <w:tcPr>
            <w:tcW w:w="7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9B6E15">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服务对象满意度指标</w:t>
            </w:r>
          </w:p>
        </w:tc>
        <w:tc>
          <w:tcPr>
            <w:tcW w:w="13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8AC251">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c>
          <w:tcPr>
            <w:tcW w:w="1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45936">
            <w:pPr>
              <w:widowControl/>
              <w:jc w:val="left"/>
              <w:textAlignment w:val="center"/>
              <w:rPr>
                <w:rFonts w:hint="eastAsia" w:ascii="仿宋_GB2312" w:hAnsi="仿宋_GB2312" w:eastAsia="仿宋_GB2312" w:cs="仿宋_GB2312"/>
                <w:sz w:val="20"/>
                <w:szCs w:val="20"/>
              </w:rPr>
            </w:pPr>
            <w:r>
              <w:rPr>
                <w:rFonts w:hint="eastAsia" w:ascii="仿宋_GB2312" w:hAnsi="仿宋_GB2312" w:eastAsia="仿宋_GB2312" w:cs="仿宋_GB2312"/>
              </w:rPr>
              <w:t>无</w:t>
            </w:r>
          </w:p>
        </w:tc>
      </w:tr>
    </w:tbl>
    <w:p w14:paraId="67085333">
      <w:pPr>
        <w:numPr>
          <w:ilvl w:val="0"/>
          <w:numId w:val="0"/>
        </w:numPr>
        <w:ind w:firstLine="640" w:firstLineChars="200"/>
        <w:rPr>
          <w:rFonts w:hint="eastAsia" w:ascii="仿宋_GB2312" w:hAnsi="宋体" w:eastAsia="仿宋_GB2312" w:cs="宋体"/>
          <w:sz w:val="32"/>
          <w:szCs w:val="32"/>
          <w:lang w:val="en-US" w:eastAsia="zh-CN"/>
        </w:rPr>
      </w:pPr>
    </w:p>
    <w:p w14:paraId="5D94E71E">
      <w:pPr>
        <w:numPr>
          <w:ilvl w:val="0"/>
          <w:numId w:val="0"/>
        </w:numPr>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2.2018年绩效自评结果</w:t>
      </w:r>
    </w:p>
    <w:p w14:paraId="03A6A74C">
      <w:pPr>
        <w:spacing w:line="620" w:lineRule="exact"/>
        <w:ind w:firstLine="640" w:firstLineChars="200"/>
        <w:rPr>
          <w:rFonts w:hint="eastAsia" w:ascii="仿宋_GB2312" w:hAnsi="仿宋" w:eastAsia="仿宋_GB2312" w:cs="仿宋"/>
          <w:sz w:val="32"/>
          <w:szCs w:val="32"/>
          <w:highlight w:val="none"/>
        </w:rPr>
      </w:pPr>
      <w:r>
        <w:rPr>
          <w:rFonts w:hint="eastAsia" w:ascii="仿宋_GB2312" w:hAnsi="仿宋" w:eastAsia="仿宋_GB2312" w:cs="仿宋"/>
          <w:sz w:val="32"/>
          <w:szCs w:val="32"/>
          <w:highlight w:val="none"/>
        </w:rPr>
        <w:t>根据</w:t>
      </w:r>
      <w:r>
        <w:rPr>
          <w:rFonts w:hint="eastAsia" w:ascii="仿宋_GB2312" w:hAnsi="仿宋" w:eastAsia="仿宋_GB2312" w:cs="仿宋"/>
          <w:sz w:val="32"/>
          <w:szCs w:val="32"/>
          <w:highlight w:val="none"/>
          <w:lang w:val="en-US" w:eastAsia="zh-CN"/>
        </w:rPr>
        <w:t>中共中央国务院全面实施预算绩效管理要求</w:t>
      </w:r>
      <w:r>
        <w:rPr>
          <w:rFonts w:hint="eastAsia" w:ascii="仿宋_GB2312" w:hAnsi="仿宋" w:eastAsia="仿宋_GB2312" w:cs="仿宋"/>
          <w:sz w:val="32"/>
          <w:szCs w:val="32"/>
          <w:highlight w:val="none"/>
        </w:rPr>
        <w:t>，我</w:t>
      </w:r>
      <w:r>
        <w:rPr>
          <w:rFonts w:hint="eastAsia" w:ascii="仿宋_GB2312" w:hAnsi="仿宋" w:eastAsia="仿宋_GB2312" w:cs="仿宋"/>
          <w:sz w:val="32"/>
          <w:szCs w:val="32"/>
          <w:highlight w:val="none"/>
          <w:lang w:val="en-US" w:eastAsia="zh-CN"/>
        </w:rPr>
        <w:t>单位</w:t>
      </w:r>
      <w:r>
        <w:rPr>
          <w:rFonts w:hint="eastAsia" w:ascii="仿宋_GB2312" w:hAnsi="仿宋" w:eastAsia="仿宋_GB2312" w:cs="仿宋"/>
          <w:sz w:val="32"/>
          <w:szCs w:val="32"/>
          <w:highlight w:val="none"/>
        </w:rPr>
        <w:t>认真组织开展</w:t>
      </w:r>
      <w:r>
        <w:rPr>
          <w:rFonts w:hint="eastAsia" w:ascii="仿宋_GB2312" w:hAnsi="仿宋" w:eastAsia="仿宋_GB2312" w:cs="仿宋"/>
          <w:sz w:val="32"/>
          <w:szCs w:val="32"/>
          <w:highlight w:val="none"/>
          <w:lang w:eastAsia="zh-CN"/>
        </w:rPr>
        <w:t>2018</w:t>
      </w:r>
      <w:r>
        <w:rPr>
          <w:rFonts w:hint="eastAsia" w:ascii="仿宋_GB2312" w:hAnsi="仿宋" w:eastAsia="仿宋_GB2312" w:cs="仿宋"/>
          <w:sz w:val="32"/>
          <w:szCs w:val="32"/>
          <w:highlight w:val="none"/>
        </w:rPr>
        <w:t>年度绩效自评工作。所有绩效自评结果，在</w:t>
      </w:r>
      <w:r>
        <w:rPr>
          <w:rFonts w:hint="eastAsia" w:ascii="仿宋_GB2312" w:hAnsi="仿宋" w:eastAsia="仿宋_GB2312" w:cs="仿宋"/>
          <w:sz w:val="32"/>
          <w:szCs w:val="32"/>
          <w:highlight w:val="none"/>
          <w:lang w:eastAsia="zh-CN"/>
        </w:rPr>
        <w:t>2018</w:t>
      </w:r>
      <w:r>
        <w:rPr>
          <w:rFonts w:hint="eastAsia" w:ascii="仿宋_GB2312" w:hAnsi="仿宋" w:eastAsia="仿宋_GB2312" w:cs="仿宋"/>
          <w:sz w:val="32"/>
          <w:szCs w:val="32"/>
          <w:highlight w:val="none"/>
        </w:rPr>
        <w:t>年度决算公开时同步予以公开，主动接受社会公众监督。</w:t>
      </w:r>
    </w:p>
    <w:p w14:paraId="74B6BFA9">
      <w:pPr>
        <w:numPr>
          <w:ilvl w:val="0"/>
          <w:numId w:val="2"/>
        </w:numPr>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一般公共预算绩效自评开展情况。</w:t>
      </w:r>
    </w:p>
    <w:p w14:paraId="29B2E69F">
      <w:pPr>
        <w:numPr>
          <w:ilvl w:val="0"/>
          <w:numId w:val="0"/>
        </w:numPr>
        <w:ind w:firstLine="640" w:firstLineChars="200"/>
        <w:rPr>
          <w:rFonts w:hint="eastAsia" w:ascii="仿宋_GB2312" w:hAnsi="仿宋" w:eastAsia="仿宋_GB2312" w:cs="仿宋"/>
          <w:sz w:val="32"/>
          <w:szCs w:val="32"/>
          <w:highlight w:val="none"/>
        </w:rPr>
      </w:pPr>
      <w:r>
        <w:rPr>
          <w:rFonts w:hint="eastAsia" w:ascii="仿宋_GB2312" w:hAnsi="仿宋" w:eastAsia="仿宋_GB2312" w:cs="仿宋"/>
          <w:sz w:val="32"/>
          <w:szCs w:val="32"/>
          <w:highlight w:val="none"/>
          <w:lang w:eastAsia="zh-CN"/>
        </w:rPr>
        <w:t>①2018</w:t>
      </w:r>
      <w:r>
        <w:rPr>
          <w:rFonts w:hint="eastAsia" w:ascii="仿宋_GB2312" w:hAnsi="仿宋" w:eastAsia="仿宋_GB2312" w:cs="仿宋"/>
          <w:sz w:val="32"/>
          <w:szCs w:val="32"/>
          <w:highlight w:val="none"/>
        </w:rPr>
        <w:t>年度部门整体支出绩效自评</w:t>
      </w:r>
      <w:r>
        <w:rPr>
          <w:rFonts w:hint="eastAsia" w:ascii="仿宋_GB2312" w:hAnsi="仿宋" w:eastAsia="仿宋_GB2312" w:cs="仿宋"/>
          <w:color w:val="auto"/>
          <w:sz w:val="32"/>
          <w:szCs w:val="32"/>
          <w:highlight w:val="none"/>
        </w:rPr>
        <w:t>。我</w:t>
      </w:r>
      <w:r>
        <w:rPr>
          <w:rFonts w:hint="eastAsia" w:ascii="仿宋_GB2312" w:hAnsi="仿宋" w:eastAsia="仿宋_GB2312" w:cs="仿宋"/>
          <w:color w:val="auto"/>
          <w:sz w:val="32"/>
          <w:szCs w:val="32"/>
          <w:highlight w:val="none"/>
          <w:lang w:val="en-US" w:eastAsia="zh-CN"/>
        </w:rPr>
        <w:t>单位</w:t>
      </w:r>
      <w:r>
        <w:rPr>
          <w:rFonts w:hint="eastAsia" w:ascii="仿宋_GB2312" w:hAnsi="仿宋" w:eastAsia="仿宋_GB2312" w:cs="仿宋"/>
          <w:color w:val="auto"/>
          <w:sz w:val="32"/>
          <w:szCs w:val="32"/>
          <w:highlight w:val="none"/>
        </w:rPr>
        <w:t>结合单位主要职能、</w:t>
      </w:r>
      <w:r>
        <w:rPr>
          <w:rFonts w:hint="eastAsia" w:ascii="仿宋_GB2312" w:hAnsi="仿宋" w:eastAsia="仿宋_GB2312" w:cs="仿宋"/>
          <w:color w:val="auto"/>
          <w:sz w:val="32"/>
          <w:szCs w:val="32"/>
          <w:highlight w:val="none"/>
          <w:lang w:eastAsia="zh-CN"/>
        </w:rPr>
        <w:t>2018</w:t>
      </w:r>
      <w:r>
        <w:rPr>
          <w:rFonts w:hint="eastAsia" w:ascii="仿宋_GB2312" w:hAnsi="仿宋" w:eastAsia="仿宋_GB2312" w:cs="仿宋"/>
          <w:color w:val="auto"/>
          <w:sz w:val="32"/>
          <w:szCs w:val="32"/>
          <w:highlight w:val="none"/>
        </w:rPr>
        <w:t>年</w:t>
      </w:r>
      <w:r>
        <w:rPr>
          <w:rFonts w:hint="eastAsia" w:ascii="仿宋_GB2312" w:hAnsi="仿宋" w:eastAsia="仿宋_GB2312" w:cs="仿宋"/>
          <w:color w:val="auto"/>
          <w:sz w:val="32"/>
          <w:szCs w:val="32"/>
          <w:highlight w:val="none"/>
          <w:lang w:val="en-US" w:eastAsia="zh-CN"/>
        </w:rPr>
        <w:t>区</w:t>
      </w:r>
      <w:r>
        <w:rPr>
          <w:rFonts w:hint="eastAsia" w:ascii="仿宋_GB2312" w:hAnsi="仿宋" w:eastAsia="仿宋_GB2312" w:cs="仿宋"/>
          <w:color w:val="auto"/>
          <w:sz w:val="32"/>
          <w:szCs w:val="32"/>
          <w:highlight w:val="none"/>
        </w:rPr>
        <w:t>委</w:t>
      </w:r>
      <w:r>
        <w:rPr>
          <w:rFonts w:hint="eastAsia" w:ascii="仿宋_GB2312" w:hAnsi="仿宋" w:eastAsia="仿宋_GB2312" w:cs="仿宋"/>
          <w:color w:val="auto"/>
          <w:sz w:val="32"/>
          <w:szCs w:val="32"/>
          <w:highlight w:val="none"/>
          <w:lang w:val="en-US" w:eastAsia="zh-CN"/>
        </w:rPr>
        <w:t>区</w:t>
      </w:r>
      <w:r>
        <w:rPr>
          <w:rFonts w:hint="eastAsia" w:ascii="仿宋_GB2312" w:hAnsi="仿宋" w:eastAsia="仿宋_GB2312" w:cs="仿宋"/>
          <w:color w:val="auto"/>
          <w:sz w:val="32"/>
          <w:szCs w:val="32"/>
          <w:highlight w:val="none"/>
        </w:rPr>
        <w:t>政府重点安排的工作，对</w:t>
      </w:r>
      <w:r>
        <w:rPr>
          <w:rFonts w:hint="eastAsia" w:ascii="仿宋_GB2312" w:hAnsi="仿宋" w:eastAsia="仿宋_GB2312" w:cs="仿宋"/>
          <w:color w:val="auto"/>
          <w:sz w:val="32"/>
          <w:szCs w:val="32"/>
          <w:highlight w:val="none"/>
          <w:lang w:eastAsia="zh-CN"/>
        </w:rPr>
        <w:t>2018</w:t>
      </w:r>
      <w:r>
        <w:rPr>
          <w:rFonts w:hint="eastAsia" w:ascii="仿宋_GB2312" w:hAnsi="仿宋" w:eastAsia="仿宋_GB2312" w:cs="仿宋"/>
          <w:color w:val="auto"/>
          <w:sz w:val="32"/>
          <w:szCs w:val="32"/>
          <w:highlight w:val="none"/>
        </w:rPr>
        <w:t>年度部门整体支出开展绩效自评。涉及一般公共预算支出</w:t>
      </w:r>
      <w:r>
        <w:rPr>
          <w:rFonts w:hint="eastAsia" w:ascii="仿宋_GB2312" w:hAnsi="仿宋" w:eastAsia="仿宋_GB2312" w:cs="仿宋"/>
          <w:color w:val="auto"/>
          <w:sz w:val="32"/>
          <w:szCs w:val="32"/>
          <w:highlight w:val="none"/>
          <w:lang w:val="en-US" w:eastAsia="zh-CN"/>
        </w:rPr>
        <w:t>8,641.13</w:t>
      </w:r>
      <w:r>
        <w:rPr>
          <w:rFonts w:hint="eastAsia" w:ascii="仿宋_GB2312" w:hAnsi="仿宋" w:eastAsia="仿宋_GB2312" w:cs="仿宋"/>
          <w:color w:val="auto"/>
          <w:sz w:val="32"/>
          <w:szCs w:val="32"/>
          <w:highlight w:val="none"/>
        </w:rPr>
        <w:t>万元</w:t>
      </w:r>
      <w:r>
        <w:rPr>
          <w:rFonts w:hint="eastAsia" w:ascii="仿宋_GB2312" w:hAnsi="仿宋" w:eastAsia="仿宋_GB2312" w:cs="仿宋"/>
          <w:color w:val="auto"/>
          <w:sz w:val="32"/>
          <w:szCs w:val="32"/>
          <w:highlight w:val="none"/>
          <w:lang w:eastAsia="zh-CN"/>
        </w:rPr>
        <w:t>。</w:t>
      </w:r>
      <w:r>
        <w:rPr>
          <w:rFonts w:hint="eastAsia" w:ascii="仿宋_GB2312" w:hAnsi="仿宋" w:eastAsia="仿宋_GB2312" w:cs="仿宋"/>
          <w:color w:val="auto"/>
          <w:sz w:val="32"/>
          <w:szCs w:val="32"/>
          <w:highlight w:val="none"/>
        </w:rPr>
        <w:t>从评价情况来看，我</w:t>
      </w:r>
      <w:r>
        <w:rPr>
          <w:rFonts w:hint="eastAsia" w:ascii="仿宋_GB2312" w:hAnsi="仿宋" w:eastAsia="仿宋_GB2312" w:cs="仿宋"/>
          <w:color w:val="auto"/>
          <w:sz w:val="32"/>
          <w:szCs w:val="32"/>
          <w:highlight w:val="none"/>
          <w:lang w:val="en-US" w:eastAsia="zh-CN"/>
        </w:rPr>
        <w:t>单</w:t>
      </w:r>
      <w:r>
        <w:rPr>
          <w:rFonts w:hint="eastAsia" w:ascii="仿宋_GB2312" w:hAnsi="仿宋" w:eastAsia="仿宋_GB2312" w:cs="仿宋"/>
          <w:sz w:val="32"/>
          <w:szCs w:val="32"/>
          <w:highlight w:val="none"/>
          <w:lang w:val="en-US" w:eastAsia="zh-CN"/>
        </w:rPr>
        <w:t>位</w:t>
      </w:r>
      <w:r>
        <w:rPr>
          <w:rFonts w:hint="eastAsia" w:ascii="仿宋_GB2312" w:hAnsi="仿宋" w:eastAsia="仿宋_GB2312" w:cs="仿宋"/>
          <w:sz w:val="32"/>
          <w:szCs w:val="32"/>
          <w:highlight w:val="none"/>
        </w:rPr>
        <w:t>对预算绩效工作高度重视并积极响应，严格落实预算绩效管理主体责任，加强监控、及时纠偏；结合主要履职情况，总体支出绩效情况较为理想。发现的主要问题：</w:t>
      </w:r>
      <w:r>
        <w:rPr>
          <w:rFonts w:hint="eastAsia" w:ascii="仿宋" w:hAnsi="仿宋" w:eastAsia="仿宋" w:cs="仿宋"/>
          <w:color w:val="000000"/>
          <w:sz w:val="32"/>
          <w:szCs w:val="32"/>
        </w:rPr>
        <w:t>我单位主要存在的问题是对绩效评价工作的认识不够。预算绩效评价是一门新功课，在开展部门整体绩效自评过程中，我单位相关人员逐步树立了绩效理念，但了解还不够深入，对绩效评价的实际参与工作内容不明确</w:t>
      </w:r>
      <w:r>
        <w:rPr>
          <w:rFonts w:hint="eastAsia" w:ascii="仿宋_GB2312" w:hAnsi="仿宋" w:eastAsia="仿宋_GB2312" w:cs="仿宋"/>
          <w:sz w:val="32"/>
          <w:szCs w:val="32"/>
          <w:highlight w:val="none"/>
        </w:rPr>
        <w:t>。下一步改进措施：1.加大宣传力度，强化绩效理念。通过组织业务培训、专题会议等形式，提高部门人员对绩效自评工作重要性的认识，将绩效自评思想融入工作细节，强化预算绩效管理理念。2.加强预算绩效管理认识，大力宣传预算绩效管理的工作理念，让“重预算投入，更重绩效目标”深入人心，形成以绩效目标为中心预算绩效工作模式，实时进行单位资金的监管，提供财政资金使用效益。</w:t>
      </w:r>
      <w:bookmarkStart w:id="1" w:name="OLE_LINK2"/>
      <w:r>
        <w:rPr>
          <w:rFonts w:hint="eastAsia" w:ascii="仿宋_GB2312" w:hAnsi="黑体" w:eastAsia="仿宋_GB2312" w:cs="宋体"/>
          <w:sz w:val="32"/>
          <w:szCs w:val="32"/>
          <w:highlight w:val="none"/>
        </w:rPr>
        <w:t>具体详见《</w:t>
      </w:r>
      <w:r>
        <w:rPr>
          <w:rFonts w:hint="eastAsia" w:ascii="仿宋_GB2312" w:eastAsia="仿宋_GB2312"/>
          <w:sz w:val="32"/>
          <w:szCs w:val="32"/>
        </w:rPr>
        <w:t>2018年度部门整体支出绩效自评报告</w:t>
      </w:r>
      <w:r>
        <w:rPr>
          <w:rFonts w:hint="eastAsia" w:ascii="仿宋_GB2312" w:hAnsi="黑体" w:eastAsia="仿宋_GB2312" w:cs="宋体"/>
          <w:sz w:val="32"/>
          <w:szCs w:val="32"/>
          <w:highlight w:val="none"/>
        </w:rPr>
        <w:t>》（附件1）。</w:t>
      </w:r>
      <w:bookmarkEnd w:id="1"/>
    </w:p>
    <w:p w14:paraId="5D62F779">
      <w:pPr>
        <w:spacing w:line="620" w:lineRule="exact"/>
        <w:ind w:firstLine="640" w:firstLineChars="200"/>
        <w:rPr>
          <w:rFonts w:hint="eastAsia" w:ascii="仿宋_GB2312" w:hAnsi="仿宋" w:eastAsia="仿宋_GB2312" w:cs="仿宋"/>
          <w:color w:val="auto"/>
          <w:sz w:val="32"/>
          <w:szCs w:val="32"/>
          <w:highlight w:val="none"/>
          <w:lang w:eastAsia="zh-CN"/>
        </w:rPr>
      </w:pPr>
      <w:r>
        <w:rPr>
          <w:rFonts w:hint="eastAsia" w:ascii="宋体" w:hAnsi="宋体" w:eastAsia="宋体" w:cs="宋体"/>
          <w:sz w:val="32"/>
          <w:szCs w:val="32"/>
          <w:highlight w:val="none"/>
          <w:lang w:eastAsia="zh-CN"/>
        </w:rPr>
        <w:t>②</w:t>
      </w:r>
      <w:r>
        <w:rPr>
          <w:rFonts w:hint="eastAsia" w:ascii="仿宋_GB2312" w:hAnsi="仿宋" w:eastAsia="仿宋_GB2312" w:cs="仿宋"/>
          <w:sz w:val="32"/>
          <w:szCs w:val="32"/>
          <w:highlight w:val="none"/>
          <w:lang w:eastAsia="zh-CN"/>
        </w:rPr>
        <w:t>2018年度项目绩效目标完成情况自评。我</w:t>
      </w:r>
      <w:r>
        <w:rPr>
          <w:rFonts w:hint="eastAsia" w:ascii="仿宋_GB2312" w:hAnsi="仿宋" w:eastAsia="仿宋_GB2312" w:cs="仿宋"/>
          <w:color w:val="auto"/>
          <w:sz w:val="32"/>
          <w:szCs w:val="32"/>
          <w:highlight w:val="none"/>
          <w:lang w:val="en-US" w:eastAsia="zh-CN"/>
        </w:rPr>
        <w:t>单位</w:t>
      </w:r>
      <w:r>
        <w:rPr>
          <w:rFonts w:hint="eastAsia" w:ascii="仿宋_GB2312" w:hAnsi="仿宋" w:eastAsia="仿宋_GB2312" w:cs="仿宋"/>
          <w:color w:val="auto"/>
          <w:sz w:val="32"/>
          <w:szCs w:val="32"/>
          <w:highlight w:val="none"/>
          <w:lang w:eastAsia="zh-CN"/>
        </w:rPr>
        <w:t>结合项目预算执行和绩效完成情况，对所有纳入2018年绩效目标管理的</w:t>
      </w:r>
      <w:r>
        <w:rPr>
          <w:rFonts w:hint="eastAsia" w:ascii="仿宋_GB2312" w:hAnsi="仿宋" w:eastAsia="仿宋_GB2312" w:cs="仿宋"/>
          <w:color w:val="auto"/>
          <w:sz w:val="32"/>
          <w:szCs w:val="32"/>
          <w:highlight w:val="none"/>
          <w:lang w:val="en-US" w:eastAsia="zh-CN"/>
        </w:rPr>
        <w:t>3</w:t>
      </w:r>
      <w:r>
        <w:rPr>
          <w:rFonts w:hint="eastAsia" w:ascii="仿宋_GB2312" w:hAnsi="仿宋" w:eastAsia="仿宋_GB2312" w:cs="仿宋"/>
          <w:color w:val="auto"/>
          <w:sz w:val="32"/>
          <w:szCs w:val="32"/>
          <w:highlight w:val="none"/>
          <w:lang w:eastAsia="zh-CN"/>
        </w:rPr>
        <w:t>个项目支出开展绩效自评</w:t>
      </w:r>
      <w:r>
        <w:rPr>
          <w:rFonts w:hint="eastAsia" w:ascii="仿宋_GB2312" w:hAnsi="仿宋" w:eastAsia="仿宋_GB2312" w:cs="仿宋"/>
          <w:sz w:val="32"/>
          <w:szCs w:val="32"/>
          <w:highlight w:val="none"/>
          <w:lang w:eastAsia="zh-CN"/>
        </w:rPr>
        <w:t>，共涉及财政</w:t>
      </w:r>
      <w:r>
        <w:rPr>
          <w:rFonts w:hint="eastAsia" w:ascii="仿宋_GB2312" w:hAnsi="仿宋" w:eastAsia="仿宋_GB2312" w:cs="仿宋"/>
          <w:color w:val="auto"/>
          <w:sz w:val="32"/>
          <w:szCs w:val="32"/>
          <w:highlight w:val="none"/>
          <w:lang w:eastAsia="zh-CN"/>
        </w:rPr>
        <w:t>资金</w:t>
      </w:r>
      <w:r>
        <w:rPr>
          <w:rFonts w:hint="eastAsia" w:ascii="仿宋_GB2312" w:hAnsi="仿宋" w:eastAsia="仿宋_GB2312" w:cs="仿宋"/>
          <w:color w:val="auto"/>
          <w:sz w:val="32"/>
          <w:szCs w:val="32"/>
          <w:highlight w:val="none"/>
          <w:lang w:val="en-US" w:eastAsia="zh-CN"/>
        </w:rPr>
        <w:t>259</w:t>
      </w:r>
      <w:r>
        <w:rPr>
          <w:rFonts w:hint="eastAsia" w:ascii="仿宋_GB2312" w:hAnsi="仿宋" w:eastAsia="仿宋_GB2312" w:cs="仿宋"/>
          <w:color w:val="auto"/>
          <w:sz w:val="32"/>
          <w:szCs w:val="32"/>
          <w:highlight w:val="none"/>
          <w:lang w:eastAsia="zh-CN"/>
        </w:rPr>
        <w:t>万元，从评价情况来看，上述项目支出绩效情况理想，均达到了项目申请时所设定的各项绩效目标。具体详见《2018年度项目绩效目标自评表》（附件</w:t>
      </w:r>
      <w:r>
        <w:rPr>
          <w:rFonts w:hint="eastAsia" w:ascii="仿宋_GB2312" w:hAnsi="仿宋" w:eastAsia="仿宋_GB2312" w:cs="仿宋"/>
          <w:color w:val="auto"/>
          <w:sz w:val="32"/>
          <w:szCs w:val="32"/>
          <w:highlight w:val="none"/>
          <w:lang w:val="en-US" w:eastAsia="zh-CN"/>
        </w:rPr>
        <w:t>2</w:t>
      </w:r>
      <w:r>
        <w:rPr>
          <w:rFonts w:hint="eastAsia" w:ascii="仿宋_GB2312" w:hAnsi="仿宋" w:eastAsia="仿宋_GB2312" w:cs="仿宋"/>
          <w:color w:val="auto"/>
          <w:sz w:val="32"/>
          <w:szCs w:val="32"/>
          <w:highlight w:val="none"/>
          <w:lang w:eastAsia="zh-CN"/>
        </w:rPr>
        <w:t>）。</w:t>
      </w:r>
    </w:p>
    <w:p w14:paraId="689716EE">
      <w:pPr>
        <w:spacing w:line="620" w:lineRule="exact"/>
        <w:ind w:firstLine="640" w:firstLineChars="200"/>
        <w:rPr>
          <w:rFonts w:hint="eastAsia" w:ascii="仿宋_GB2312" w:hAnsi="仿宋" w:eastAsia="仿宋_GB2312" w:cs="仿宋"/>
          <w:sz w:val="32"/>
          <w:szCs w:val="32"/>
          <w:highlight w:val="none"/>
          <w:lang w:val="en-US" w:eastAsia="zh-CN"/>
        </w:rPr>
      </w:pPr>
      <w:r>
        <w:rPr>
          <w:rFonts w:hint="eastAsia" w:ascii="仿宋_GB2312" w:hAnsi="仿宋" w:eastAsia="仿宋_GB2312" w:cs="仿宋"/>
          <w:sz w:val="32"/>
          <w:szCs w:val="32"/>
          <w:highlight w:val="none"/>
          <w:lang w:val="en-US" w:eastAsia="zh-CN"/>
        </w:rPr>
        <w:t>③2018年度重点项目支出绩效自评。我</w:t>
      </w:r>
      <w:r>
        <w:rPr>
          <w:rFonts w:hint="eastAsia" w:ascii="仿宋_GB2312" w:hAnsi="仿宋" w:eastAsia="仿宋_GB2312" w:cs="仿宋"/>
          <w:color w:val="auto"/>
          <w:sz w:val="32"/>
          <w:szCs w:val="32"/>
          <w:highlight w:val="none"/>
          <w:lang w:val="en-US" w:eastAsia="zh-CN"/>
        </w:rPr>
        <w:t>单位结合重点履职或重大民生项目开展情况，选取1个项目支出开展重点绩效评价，共涉及财政资金60万元，从评价情</w:t>
      </w:r>
      <w:r>
        <w:rPr>
          <w:rFonts w:hint="eastAsia" w:ascii="仿宋_GB2312" w:hAnsi="仿宋" w:eastAsia="仿宋_GB2312" w:cs="仿宋"/>
          <w:sz w:val="32"/>
          <w:szCs w:val="32"/>
          <w:highlight w:val="none"/>
          <w:lang w:val="en-US" w:eastAsia="zh-CN"/>
        </w:rPr>
        <w:t>况来看，上述项目支出绩效情况理想，达到了项目申请时所设定的各项绩效目标，具体详见《2018年度重点项目支出绩效自评报告》（附件3）。</w:t>
      </w:r>
    </w:p>
    <w:p w14:paraId="6BD7FEC2">
      <w:pPr>
        <w:spacing w:line="620" w:lineRule="exact"/>
        <w:ind w:firstLine="640" w:firstLineChars="200"/>
        <w:rPr>
          <w:rFonts w:hint="eastAsia" w:ascii="仿宋_GB2312" w:hAnsi="仿宋" w:eastAsia="仿宋_GB2312" w:cs="仿宋"/>
          <w:color w:val="auto"/>
          <w:sz w:val="32"/>
          <w:szCs w:val="32"/>
          <w:highlight w:val="none"/>
          <w:lang w:val="en-US" w:eastAsia="zh-CN"/>
        </w:rPr>
      </w:pPr>
      <w:r>
        <w:rPr>
          <w:rFonts w:hint="eastAsia" w:ascii="仿宋_GB2312" w:hAnsi="仿宋" w:eastAsia="仿宋_GB2312" w:cs="仿宋"/>
          <w:color w:val="auto"/>
          <w:sz w:val="32"/>
          <w:szCs w:val="32"/>
          <w:highlight w:val="none"/>
          <w:lang w:val="en-US" w:eastAsia="zh-CN"/>
        </w:rPr>
        <w:t>④2018年度区级财政专项资金绩效自评。</w:t>
      </w:r>
    </w:p>
    <w:p w14:paraId="5D6F691E">
      <w:pPr>
        <w:spacing w:line="620" w:lineRule="exact"/>
        <w:ind w:firstLine="640" w:firstLineChars="200"/>
        <w:rPr>
          <w:rFonts w:hint="eastAsia" w:ascii="仿宋_GB2312" w:hAnsi="仿宋" w:eastAsia="仿宋_GB2312" w:cs="仿宋"/>
          <w:color w:val="auto"/>
          <w:sz w:val="32"/>
          <w:szCs w:val="32"/>
          <w:highlight w:val="none"/>
          <w:lang w:val="en-US" w:eastAsia="zh-CN"/>
        </w:rPr>
      </w:pPr>
      <w:r>
        <w:rPr>
          <w:rFonts w:hint="eastAsia" w:ascii="仿宋_GB2312" w:hAnsi="仿宋" w:eastAsia="仿宋_GB2312" w:cs="仿宋"/>
          <w:color w:val="auto"/>
          <w:sz w:val="32"/>
          <w:szCs w:val="32"/>
          <w:highlight w:val="none"/>
          <w:lang w:val="en-US" w:eastAsia="zh-CN"/>
        </w:rPr>
        <w:t>我单位2018年度无区级财政专项资金绩效自评。</w:t>
      </w:r>
    </w:p>
    <w:p w14:paraId="45349C64">
      <w:pPr>
        <w:spacing w:line="620" w:lineRule="exact"/>
        <w:ind w:firstLine="640" w:firstLineChars="200"/>
        <w:rPr>
          <w:rFonts w:hint="eastAsia" w:ascii="仿宋_GB2312" w:hAnsi="仿宋" w:eastAsia="仿宋_GB2312" w:cs="仿宋"/>
          <w:color w:val="auto"/>
          <w:sz w:val="32"/>
          <w:szCs w:val="32"/>
          <w:highlight w:val="none"/>
          <w:lang w:val="en-US" w:eastAsia="zh-CN"/>
        </w:rPr>
      </w:pPr>
      <w:r>
        <w:rPr>
          <w:rFonts w:hint="eastAsia" w:ascii="仿宋_GB2312" w:hAnsi="仿宋" w:eastAsia="仿宋_GB2312" w:cs="仿宋"/>
          <w:color w:val="auto"/>
          <w:sz w:val="32"/>
          <w:szCs w:val="32"/>
          <w:highlight w:val="none"/>
          <w:lang w:val="en-US" w:eastAsia="zh-CN"/>
        </w:rPr>
        <w:t>⑤2018年度区级政府投资项目支出绩效自评。</w:t>
      </w:r>
    </w:p>
    <w:p w14:paraId="795C66D1">
      <w:pPr>
        <w:spacing w:line="620" w:lineRule="exact"/>
        <w:ind w:firstLine="640" w:firstLineChars="200"/>
        <w:rPr>
          <w:rFonts w:hint="eastAsia" w:ascii="仿宋_GB2312" w:hAnsi="仿宋" w:eastAsia="仿宋_GB2312" w:cs="仿宋"/>
          <w:color w:val="auto"/>
          <w:sz w:val="32"/>
          <w:szCs w:val="32"/>
          <w:highlight w:val="none"/>
          <w:lang w:val="en-US" w:eastAsia="zh-CN"/>
        </w:rPr>
      </w:pPr>
      <w:r>
        <w:rPr>
          <w:rFonts w:hint="eastAsia" w:ascii="仿宋_GB2312" w:hAnsi="仿宋" w:eastAsia="仿宋_GB2312" w:cs="仿宋"/>
          <w:color w:val="auto"/>
          <w:sz w:val="32"/>
          <w:szCs w:val="32"/>
          <w:highlight w:val="none"/>
          <w:lang w:val="en-US" w:eastAsia="zh-CN"/>
        </w:rPr>
        <w:t>我单位2018年度无区级政府投资项目支出绩效自评。</w:t>
      </w:r>
    </w:p>
    <w:p w14:paraId="52274229">
      <w:pPr>
        <w:numPr>
          <w:ilvl w:val="0"/>
          <w:numId w:val="2"/>
        </w:numPr>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政府性基金预算绩效自评开展情况。</w:t>
      </w:r>
    </w:p>
    <w:p w14:paraId="42543A4A">
      <w:pPr>
        <w:numPr>
          <w:ilvl w:val="0"/>
          <w:numId w:val="0"/>
        </w:numPr>
        <w:spacing w:line="620" w:lineRule="exact"/>
        <w:ind w:firstLine="640" w:firstLineChars="200"/>
        <w:rPr>
          <w:rFonts w:hint="eastAsia" w:ascii="仿宋_GB2312" w:hAnsi="仿宋" w:eastAsia="仿宋_GB2312" w:cs="仿宋"/>
          <w:color w:val="FF0000"/>
          <w:sz w:val="32"/>
          <w:szCs w:val="32"/>
          <w:highlight w:val="none"/>
          <w:lang w:val="en-US" w:eastAsia="zh-CN"/>
        </w:rPr>
      </w:pPr>
      <w:r>
        <w:rPr>
          <w:rFonts w:hint="eastAsia" w:ascii="仿宋_GB2312" w:hAnsi="仿宋" w:eastAsia="仿宋_GB2312" w:cs="仿宋"/>
          <w:color w:val="auto"/>
          <w:sz w:val="32"/>
          <w:szCs w:val="32"/>
          <w:highlight w:val="none"/>
          <w:lang w:val="en-US" w:eastAsia="zh-CN"/>
        </w:rPr>
        <w:t>我单位2018年度未开展</w:t>
      </w:r>
      <w:r>
        <w:rPr>
          <w:rFonts w:hint="eastAsia" w:ascii="仿宋_GB2312" w:hAnsi="宋体" w:eastAsia="仿宋_GB2312" w:cs="宋体"/>
          <w:sz w:val="32"/>
          <w:szCs w:val="32"/>
          <w:lang w:val="en-US" w:eastAsia="zh-CN"/>
        </w:rPr>
        <w:t>政府性基金预算绩效自评</w:t>
      </w:r>
      <w:r>
        <w:rPr>
          <w:rFonts w:hint="eastAsia" w:ascii="仿宋_GB2312" w:hAnsi="宋体" w:eastAsia="仿宋_GB2312" w:cs="宋体"/>
          <w:color w:val="auto"/>
          <w:sz w:val="32"/>
          <w:szCs w:val="32"/>
          <w:lang w:val="en-US" w:eastAsia="zh-CN"/>
        </w:rPr>
        <w:t>工作</w:t>
      </w:r>
      <w:r>
        <w:rPr>
          <w:rFonts w:hint="eastAsia" w:ascii="仿宋_GB2312" w:hAnsi="仿宋" w:eastAsia="仿宋_GB2312" w:cs="仿宋"/>
          <w:color w:val="auto"/>
          <w:sz w:val="32"/>
          <w:szCs w:val="32"/>
          <w:highlight w:val="none"/>
          <w:lang w:val="en-US" w:eastAsia="zh-CN"/>
        </w:rPr>
        <w:t>。</w:t>
      </w:r>
    </w:p>
    <w:p w14:paraId="424FB5F4">
      <w:pPr>
        <w:numPr>
          <w:ilvl w:val="0"/>
          <w:numId w:val="2"/>
        </w:numPr>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国有资本经营预算绩效自评开展情况。</w:t>
      </w:r>
    </w:p>
    <w:p w14:paraId="59D6F3BC">
      <w:pPr>
        <w:spacing w:line="620" w:lineRule="exact"/>
        <w:ind w:firstLine="640" w:firstLineChars="200"/>
        <w:rPr>
          <w:rFonts w:hint="eastAsia" w:ascii="仿宋_GB2312" w:hAnsi="仿宋" w:eastAsia="仿宋_GB2312" w:cs="仿宋"/>
          <w:color w:val="auto"/>
          <w:sz w:val="32"/>
          <w:szCs w:val="32"/>
          <w:highlight w:val="none"/>
          <w:lang w:val="en-US" w:eastAsia="zh-CN"/>
        </w:rPr>
      </w:pPr>
      <w:r>
        <w:rPr>
          <w:rFonts w:hint="eastAsia" w:ascii="仿宋_GB2312" w:hAnsi="仿宋" w:eastAsia="仿宋_GB2312" w:cs="仿宋"/>
          <w:color w:val="auto"/>
          <w:sz w:val="32"/>
          <w:szCs w:val="32"/>
          <w:highlight w:val="none"/>
          <w:lang w:val="en-US" w:eastAsia="zh-CN"/>
        </w:rPr>
        <w:t>我单位2018年度未开展</w:t>
      </w:r>
      <w:r>
        <w:rPr>
          <w:rFonts w:hint="eastAsia" w:ascii="仿宋_GB2312" w:hAnsi="宋体" w:eastAsia="仿宋_GB2312" w:cs="宋体"/>
          <w:color w:val="auto"/>
          <w:sz w:val="32"/>
          <w:szCs w:val="32"/>
          <w:lang w:val="en-US" w:eastAsia="zh-CN"/>
        </w:rPr>
        <w:t>国有资本经营预算绩效自评工作</w:t>
      </w:r>
      <w:r>
        <w:rPr>
          <w:rFonts w:hint="eastAsia" w:ascii="仿宋_GB2312" w:hAnsi="仿宋" w:eastAsia="仿宋_GB2312" w:cs="仿宋"/>
          <w:color w:val="auto"/>
          <w:sz w:val="32"/>
          <w:szCs w:val="32"/>
          <w:highlight w:val="none"/>
          <w:lang w:val="en-US" w:eastAsia="zh-CN"/>
        </w:rPr>
        <w:t>。</w:t>
      </w:r>
    </w:p>
    <w:p w14:paraId="1A590EDF">
      <w:pPr>
        <w:numPr>
          <w:ilvl w:val="0"/>
          <w:numId w:val="0"/>
        </w:numPr>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3.以部门为主体开展的重点绩效评价结果</w:t>
      </w:r>
    </w:p>
    <w:p w14:paraId="7F52D27E">
      <w:pPr>
        <w:numPr>
          <w:ilvl w:val="0"/>
          <w:numId w:val="0"/>
        </w:numPr>
        <w:ind w:firstLine="640" w:firstLineChars="200"/>
        <w:rPr>
          <w:rFonts w:hint="eastAsia" w:ascii="仿宋_GB2312" w:hAnsi="黑体" w:eastAsia="仿宋_GB2312" w:cs="宋体"/>
          <w:color w:val="FF0000"/>
          <w:sz w:val="32"/>
          <w:szCs w:val="32"/>
          <w:lang w:val="en-US" w:eastAsia="zh-CN"/>
        </w:rPr>
      </w:pPr>
      <w:r>
        <w:rPr>
          <w:rFonts w:hint="eastAsia" w:ascii="仿宋_GB2312" w:hAnsi="黑体" w:eastAsia="仿宋_GB2312" w:cs="宋体"/>
          <w:color w:val="auto"/>
          <w:sz w:val="32"/>
          <w:szCs w:val="32"/>
        </w:rPr>
        <w:t>我</w:t>
      </w:r>
      <w:r>
        <w:rPr>
          <w:rFonts w:hint="eastAsia" w:ascii="仿宋_GB2312" w:hAnsi="仿宋" w:eastAsia="仿宋_GB2312" w:cs="仿宋"/>
          <w:color w:val="auto"/>
          <w:sz w:val="32"/>
          <w:szCs w:val="32"/>
          <w:highlight w:val="none"/>
          <w:lang w:val="en-US" w:eastAsia="zh-CN"/>
        </w:rPr>
        <w:t>单位</w:t>
      </w:r>
      <w:r>
        <w:rPr>
          <w:rFonts w:hint="eastAsia" w:ascii="仿宋_GB2312" w:hAnsi="黑体" w:eastAsia="仿宋_GB2312" w:cs="宋体"/>
          <w:color w:val="auto"/>
          <w:sz w:val="32"/>
          <w:szCs w:val="32"/>
        </w:rPr>
        <w:t>2018年度</w:t>
      </w:r>
      <w:r>
        <w:rPr>
          <w:rFonts w:hint="eastAsia" w:ascii="仿宋_GB2312" w:hAnsi="黑体" w:eastAsia="仿宋_GB2312" w:cs="宋体"/>
          <w:color w:val="auto"/>
          <w:sz w:val="32"/>
          <w:szCs w:val="32"/>
          <w:lang w:val="en-US" w:eastAsia="zh-CN"/>
        </w:rPr>
        <w:t>未开展</w:t>
      </w:r>
      <w:r>
        <w:rPr>
          <w:rFonts w:hint="eastAsia" w:ascii="仿宋_GB2312" w:hAnsi="宋体" w:eastAsia="仿宋_GB2312" w:cs="宋体"/>
          <w:color w:val="auto"/>
          <w:sz w:val="32"/>
          <w:szCs w:val="32"/>
          <w:lang w:val="en-US" w:eastAsia="zh-CN"/>
        </w:rPr>
        <w:t>以部门为主体开展的重点绩效评价工作。</w:t>
      </w:r>
    </w:p>
    <w:p w14:paraId="4C4894DD">
      <w:pPr>
        <w:keepNext w:val="0"/>
        <w:keepLines w:val="0"/>
        <w:pageBreakBefore w:val="0"/>
        <w:widowControl w:val="0"/>
        <w:kinsoku/>
        <w:wordWrap/>
        <w:overflowPunct/>
        <w:topLinePunct w:val="0"/>
        <w:autoSpaceDE/>
        <w:autoSpaceDN/>
        <w:bidi w:val="0"/>
        <w:adjustRightInd/>
        <w:snapToGrid/>
        <w:spacing w:line="360" w:lineRule="auto"/>
        <w:ind w:right="0" w:rightChars="0" w:firstLine="640" w:firstLineChars="200"/>
        <w:textAlignment w:val="auto"/>
        <w:outlineLvl w:val="9"/>
        <w:rPr>
          <w:rFonts w:hint="eastAsia" w:ascii="楷体_GB2312" w:hAnsi="宋体" w:eastAsia="楷体_GB2312" w:cs="宋体"/>
          <w:b w:val="0"/>
          <w:bCs/>
          <w:sz w:val="32"/>
          <w:szCs w:val="32"/>
          <w:lang w:val="en-US" w:eastAsia="zh-CN"/>
        </w:rPr>
      </w:pPr>
      <w:r>
        <w:rPr>
          <w:rFonts w:hint="eastAsia" w:ascii="楷体_GB2312" w:hAnsi="宋体" w:eastAsia="楷体_GB2312" w:cs="宋体"/>
          <w:b w:val="0"/>
          <w:bCs/>
          <w:sz w:val="32"/>
          <w:szCs w:val="32"/>
          <w:lang w:val="en-US" w:eastAsia="zh-CN"/>
        </w:rPr>
        <w:t>(十）其他重要事项情况说明</w:t>
      </w:r>
    </w:p>
    <w:p w14:paraId="071E5B76">
      <w:pPr>
        <w:numPr>
          <w:ilvl w:val="0"/>
          <w:numId w:val="0"/>
        </w:numPr>
        <w:ind w:firstLine="640" w:firstLineChars="200"/>
        <w:rPr>
          <w:rFonts w:hint="eastAsia" w:ascii="仿宋_GB2312" w:hAnsi="黑体" w:eastAsia="仿宋_GB2312" w:cs="宋体"/>
          <w:sz w:val="32"/>
          <w:szCs w:val="32"/>
          <w:lang w:val="en-US" w:eastAsia="zh-CN"/>
        </w:rPr>
      </w:pPr>
      <w:r>
        <w:rPr>
          <w:rFonts w:hint="eastAsia" w:ascii="仿宋_GB2312" w:hAnsi="黑体" w:eastAsia="仿宋_GB2312" w:cs="宋体"/>
          <w:sz w:val="32"/>
          <w:szCs w:val="32"/>
          <w:lang w:val="en-US" w:eastAsia="zh-CN"/>
        </w:rPr>
        <w:t>1.机关运行经费支出情况说明。</w:t>
      </w:r>
    </w:p>
    <w:p w14:paraId="20AA6A52">
      <w:pPr>
        <w:numPr>
          <w:ilvl w:val="0"/>
          <w:numId w:val="0"/>
        </w:numPr>
        <w:ind w:firstLine="640" w:firstLineChars="200"/>
        <w:rPr>
          <w:rFonts w:hint="eastAsia" w:ascii="仿宋_GB2312" w:hAnsi="黑体" w:eastAsia="仿宋_GB2312" w:cs="宋体"/>
          <w:sz w:val="32"/>
          <w:szCs w:val="32"/>
          <w:lang w:val="en-US" w:eastAsia="zh-CN"/>
        </w:rPr>
      </w:pPr>
      <w:r>
        <w:rPr>
          <w:rFonts w:hint="eastAsia" w:ascii="仿宋_GB2312" w:hAnsi="黑体" w:eastAsia="仿宋_GB2312" w:cs="宋体"/>
          <w:sz w:val="32"/>
          <w:szCs w:val="32"/>
          <w:lang w:val="en-US" w:eastAsia="zh-CN"/>
        </w:rPr>
        <w:t>我单位为财政补助事业单位，无机关运行经费支出情况。</w:t>
      </w:r>
    </w:p>
    <w:p w14:paraId="42BA762B">
      <w:pPr>
        <w:numPr>
          <w:ilvl w:val="0"/>
          <w:numId w:val="0"/>
        </w:numPr>
        <w:ind w:firstLine="640" w:firstLineChars="200"/>
        <w:rPr>
          <w:rFonts w:hint="eastAsia" w:ascii="仿宋_GB2312" w:hAnsi="黑体" w:eastAsia="仿宋_GB2312" w:cs="宋体"/>
          <w:sz w:val="32"/>
          <w:szCs w:val="32"/>
          <w:lang w:val="en-US" w:eastAsia="zh-CN"/>
        </w:rPr>
      </w:pPr>
      <w:r>
        <w:rPr>
          <w:rFonts w:hint="eastAsia" w:ascii="仿宋_GB2312" w:hAnsi="黑体" w:eastAsia="仿宋_GB2312" w:cs="宋体"/>
          <w:sz w:val="32"/>
          <w:szCs w:val="32"/>
          <w:lang w:val="en-US" w:eastAsia="zh-CN"/>
        </w:rPr>
        <w:t>2.政府采购支出情况说明。2018年度，政府采购支出总额316.59万元，其中：政府采购货物支出96.54万元、政府采购工程支出0万元、政府采购服务支出220.05万元。</w:t>
      </w:r>
      <w:r>
        <w:rPr>
          <w:rFonts w:hint="eastAsia" w:ascii="仿宋_GB2312" w:hAnsi="黑体" w:eastAsia="仿宋_GB2312" w:cs="宋体"/>
          <w:sz w:val="32"/>
          <w:szCs w:val="32"/>
          <w:highlight w:val="yellow"/>
          <w:lang w:val="en-US" w:eastAsia="zh-CN"/>
        </w:rPr>
        <w:t>授予中小企业合同金额316.59万元，占政府采购支出总额的100.0%，其中：授予小微企业合同金额0万元，占政府采购支出总额的0.0%。</w:t>
      </w:r>
    </w:p>
    <w:p w14:paraId="68BE4F72">
      <w:pPr>
        <w:numPr>
          <w:ilvl w:val="0"/>
          <w:numId w:val="0"/>
        </w:numPr>
        <w:ind w:firstLine="640" w:firstLineChars="200"/>
        <w:rPr>
          <w:rFonts w:hint="eastAsia" w:ascii="仿宋_GB2312" w:hAnsi="黑体" w:eastAsia="仿宋_GB2312" w:cs="宋体"/>
          <w:color w:val="auto"/>
          <w:sz w:val="32"/>
          <w:szCs w:val="32"/>
          <w:lang w:val="en-US" w:eastAsia="zh-CN"/>
        </w:rPr>
      </w:pPr>
      <w:r>
        <w:rPr>
          <w:rFonts w:hint="eastAsia" w:ascii="仿宋_GB2312" w:hAnsi="黑体" w:eastAsia="仿宋_GB2312" w:cs="宋体"/>
          <w:sz w:val="32"/>
          <w:szCs w:val="32"/>
          <w:lang w:val="en-US" w:eastAsia="zh-CN"/>
        </w:rPr>
        <w:t>3.国有资产占用情况说明。截至2018年12月31日，</w:t>
      </w:r>
      <w:r>
        <w:rPr>
          <w:rFonts w:hint="eastAsia" w:ascii="仿宋_GB2312" w:hAnsi="黑体" w:eastAsia="仿宋_GB2312" w:cs="宋体"/>
          <w:sz w:val="32"/>
          <w:szCs w:val="32"/>
          <w:highlight w:val="yellow"/>
          <w:lang w:val="en-US" w:eastAsia="zh-CN"/>
        </w:rPr>
        <w:t>我单位共有车辆2辆，其他用车2</w:t>
      </w:r>
      <w:r>
        <w:rPr>
          <w:rFonts w:hint="eastAsia" w:ascii="仿宋_GB2312" w:hAnsi="黑体" w:eastAsia="仿宋_GB2312" w:cs="宋体"/>
          <w:color w:val="auto"/>
          <w:sz w:val="32"/>
          <w:szCs w:val="32"/>
          <w:highlight w:val="yellow"/>
          <w:lang w:val="en-US" w:eastAsia="zh-CN"/>
        </w:rPr>
        <w:t>辆，其他用车主要</w:t>
      </w:r>
      <w:r>
        <w:rPr>
          <w:rFonts w:hint="eastAsia" w:ascii="仿宋_GB2312" w:hAnsi="黑体" w:eastAsia="仿宋_GB2312" w:cs="宋体"/>
          <w:color w:val="auto"/>
          <w:sz w:val="32"/>
          <w:szCs w:val="32"/>
          <w:highlight w:val="yellow"/>
          <w:u w:val="none"/>
          <w:lang w:val="en-US" w:eastAsia="zh-CN"/>
        </w:rPr>
        <w:t>是一般公务用途的</w:t>
      </w:r>
      <w:r>
        <w:rPr>
          <w:rFonts w:hint="eastAsia" w:ascii="仿宋_GB2312" w:hAnsi="黑体" w:eastAsia="仿宋_GB2312" w:cs="宋体"/>
          <w:color w:val="auto"/>
          <w:sz w:val="32"/>
          <w:szCs w:val="32"/>
          <w:highlight w:val="yellow"/>
          <w:u w:val="none"/>
        </w:rPr>
        <w:t>车辆</w:t>
      </w:r>
      <w:r>
        <w:rPr>
          <w:rFonts w:hint="eastAsia" w:ascii="仿宋_GB2312" w:hAnsi="黑体" w:eastAsia="仿宋_GB2312" w:cs="宋体"/>
          <w:color w:val="auto"/>
          <w:sz w:val="32"/>
          <w:szCs w:val="32"/>
          <w:highlight w:val="yellow"/>
          <w:lang w:val="en-US" w:eastAsia="zh-CN"/>
        </w:rPr>
        <w:t>；我单位无单位价值50万元以上通用设备及单价100万元以上专用设备。</w:t>
      </w:r>
    </w:p>
    <w:p w14:paraId="40835373">
      <w:pPr>
        <w:numPr>
          <w:ilvl w:val="0"/>
          <w:numId w:val="0"/>
        </w:numPr>
        <w:ind w:firstLine="640" w:firstLineChars="200"/>
        <w:rPr>
          <w:rFonts w:hint="eastAsia" w:ascii="仿宋_GB2312" w:hAnsi="黑体" w:eastAsia="仿宋_GB2312" w:cs="宋体"/>
          <w:sz w:val="32"/>
          <w:szCs w:val="32"/>
          <w:lang w:val="en-US" w:eastAsia="zh-CN"/>
        </w:rPr>
      </w:pPr>
    </w:p>
    <w:p w14:paraId="403BE825">
      <w:pPr>
        <w:numPr>
          <w:ilvl w:val="0"/>
          <w:numId w:val="0"/>
        </w:numPr>
        <w:ind w:firstLine="640" w:firstLineChars="200"/>
        <w:rPr>
          <w:rFonts w:hint="eastAsia" w:ascii="仿宋_GB2312" w:hAnsi="黑体" w:eastAsia="仿宋_GB2312" w:cs="宋体"/>
          <w:sz w:val="32"/>
          <w:szCs w:val="32"/>
          <w:lang w:val="en-US" w:eastAsia="zh-CN"/>
        </w:rPr>
      </w:pPr>
      <w:r>
        <w:rPr>
          <w:rFonts w:hint="eastAsia" w:ascii="仿宋_GB2312" w:hAnsi="黑体" w:eastAsia="仿宋_GB2312" w:cs="宋体"/>
          <w:sz w:val="32"/>
          <w:szCs w:val="32"/>
          <w:lang w:val="en-US" w:eastAsia="zh-CN"/>
        </w:rPr>
        <w:t>4.部门需要说明的其他特殊事项。因为单位换算，四舍五入，导致部分数据细微误差。</w:t>
      </w:r>
    </w:p>
    <w:p w14:paraId="636A3364">
      <w:pPr>
        <w:rPr>
          <w:rFonts w:hint="eastAsia" w:ascii="黑体" w:hAnsi="黑体" w:eastAsia="黑体"/>
          <w:sz w:val="32"/>
          <w:szCs w:val="32"/>
        </w:rPr>
      </w:pPr>
      <w:r>
        <w:rPr>
          <w:rFonts w:hint="eastAsia" w:ascii="黑体" w:hAnsi="黑体" w:eastAsia="黑体"/>
          <w:sz w:val="32"/>
          <w:szCs w:val="32"/>
        </w:rPr>
        <w:br w:type="page"/>
      </w:r>
    </w:p>
    <w:p w14:paraId="646419F2">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40" w:firstLineChars="200"/>
        <w:jc w:val="left"/>
        <w:textAlignment w:val="auto"/>
        <w:outlineLvl w:val="9"/>
        <w:rPr>
          <w:rFonts w:hint="eastAsia" w:ascii="黑体" w:hAnsi="黑体" w:eastAsia="黑体" w:cs="黑体"/>
          <w:b w:val="0"/>
          <w:bCs/>
          <w:sz w:val="32"/>
          <w:szCs w:val="32"/>
          <w:highlight w:val="none"/>
          <w:lang w:val="en-US" w:eastAsia="zh-CN"/>
        </w:rPr>
      </w:pPr>
      <w:r>
        <w:rPr>
          <w:rFonts w:hint="eastAsia" w:ascii="黑体" w:hAnsi="黑体" w:eastAsia="黑体" w:cs="黑体"/>
          <w:b w:val="0"/>
          <w:bCs/>
          <w:sz w:val="32"/>
          <w:szCs w:val="32"/>
          <w:highlight w:val="none"/>
          <w:lang w:val="en-US" w:eastAsia="zh-CN"/>
        </w:rPr>
        <w:t>四、名词解释</w:t>
      </w:r>
    </w:p>
    <w:p w14:paraId="3E6DC813">
      <w:pPr>
        <w:numPr>
          <w:ilvl w:val="0"/>
          <w:numId w:val="0"/>
        </w:numPr>
        <w:ind w:firstLine="640" w:firstLineChars="200"/>
        <w:rPr>
          <w:rFonts w:hint="eastAsia" w:ascii="仿宋_GB2312" w:hAnsi="黑体" w:eastAsia="仿宋_GB2312" w:cs="宋体"/>
          <w:sz w:val="32"/>
          <w:szCs w:val="32"/>
          <w:lang w:val="en-US" w:eastAsia="zh-CN"/>
        </w:rPr>
      </w:pPr>
      <w:r>
        <w:rPr>
          <w:rFonts w:hint="eastAsia" w:ascii="仿宋_GB2312" w:hAnsi="黑体" w:eastAsia="仿宋_GB2312" w:cs="宋体"/>
          <w:sz w:val="32"/>
          <w:szCs w:val="32"/>
          <w:lang w:val="en-US" w:eastAsia="zh-CN"/>
        </w:rPr>
        <w:t>（一）收入科目</w:t>
      </w:r>
    </w:p>
    <w:p w14:paraId="29056B30">
      <w:pPr>
        <w:numPr>
          <w:ilvl w:val="0"/>
          <w:numId w:val="0"/>
        </w:numPr>
        <w:ind w:firstLine="640" w:firstLineChars="200"/>
        <w:rPr>
          <w:rFonts w:hint="eastAsia" w:ascii="仿宋_GB2312" w:hAnsi="黑体" w:eastAsia="仿宋_GB2312" w:cs="宋体"/>
          <w:sz w:val="32"/>
          <w:szCs w:val="32"/>
          <w:lang w:val="en-US" w:eastAsia="zh-CN"/>
        </w:rPr>
      </w:pPr>
      <w:r>
        <w:rPr>
          <w:rFonts w:hint="eastAsia" w:ascii="仿宋_GB2312" w:hAnsi="黑体" w:eastAsia="仿宋_GB2312" w:cs="宋体"/>
          <w:sz w:val="32"/>
          <w:szCs w:val="32"/>
          <w:lang w:val="en-US" w:eastAsia="zh-CN"/>
        </w:rPr>
        <w:t>1.财政拨款收入：指单位从同级财政部门取得的财政预算资金。</w:t>
      </w:r>
    </w:p>
    <w:p w14:paraId="6FE2EACA">
      <w:pPr>
        <w:numPr>
          <w:ilvl w:val="0"/>
          <w:numId w:val="0"/>
        </w:numPr>
        <w:ind w:firstLine="640" w:firstLineChars="200"/>
        <w:rPr>
          <w:rFonts w:hint="eastAsia" w:ascii="仿宋_GB2312" w:hAnsi="黑体" w:eastAsia="仿宋_GB2312" w:cs="宋体"/>
          <w:sz w:val="32"/>
          <w:szCs w:val="32"/>
          <w:lang w:val="en-US" w:eastAsia="zh-CN"/>
        </w:rPr>
      </w:pPr>
      <w:r>
        <w:rPr>
          <w:rFonts w:hint="eastAsia" w:ascii="仿宋_GB2312" w:hAnsi="黑体" w:eastAsia="仿宋_GB2312" w:cs="宋体"/>
          <w:sz w:val="32"/>
          <w:szCs w:val="32"/>
          <w:lang w:val="en-US" w:eastAsia="zh-CN"/>
        </w:rPr>
        <w:t>2.事业收入：指事业单位开展专业业务活动及辅助活动取得的收入。</w:t>
      </w:r>
    </w:p>
    <w:p w14:paraId="2F38D5F1">
      <w:pPr>
        <w:numPr>
          <w:ilvl w:val="0"/>
          <w:numId w:val="0"/>
        </w:numPr>
        <w:ind w:firstLine="640" w:firstLineChars="200"/>
        <w:rPr>
          <w:rFonts w:hint="eastAsia" w:ascii="仿宋_GB2312" w:hAnsi="黑体" w:eastAsia="仿宋_GB2312" w:cs="宋体"/>
          <w:sz w:val="32"/>
          <w:szCs w:val="32"/>
          <w:lang w:val="en-US" w:eastAsia="zh-CN"/>
        </w:rPr>
      </w:pPr>
      <w:r>
        <w:rPr>
          <w:rFonts w:hint="eastAsia" w:ascii="仿宋_GB2312" w:hAnsi="黑体" w:eastAsia="仿宋_GB2312" w:cs="宋体"/>
          <w:sz w:val="32"/>
          <w:szCs w:val="32"/>
          <w:lang w:val="en-US" w:eastAsia="zh-CN"/>
        </w:rPr>
        <w:t>3.其他收入：指单位取得的除上述收入以外的各项收入。主要是按规定动用的售房收入、存款利息收入等。</w:t>
      </w:r>
    </w:p>
    <w:p w14:paraId="4D0ED5B1">
      <w:pPr>
        <w:numPr>
          <w:ilvl w:val="0"/>
          <w:numId w:val="0"/>
        </w:numPr>
        <w:ind w:firstLine="640" w:firstLineChars="200"/>
        <w:rPr>
          <w:rFonts w:hint="eastAsia" w:ascii="仿宋_GB2312" w:hAnsi="黑体" w:eastAsia="仿宋_GB2312" w:cs="宋体"/>
          <w:sz w:val="32"/>
          <w:szCs w:val="32"/>
          <w:lang w:val="en-US" w:eastAsia="zh-CN"/>
        </w:rPr>
      </w:pPr>
      <w:r>
        <w:rPr>
          <w:rFonts w:hint="eastAsia" w:ascii="仿宋_GB2312" w:hAnsi="黑体" w:eastAsia="仿宋_GB2312" w:cs="宋体"/>
          <w:sz w:val="32"/>
          <w:szCs w:val="32"/>
          <w:lang w:val="en-US" w:eastAsia="zh-CN"/>
        </w:rPr>
        <w:t>4.用事业基金弥补收支差额：指事业单位在用当年的“财政拨款收入”、“上级补助收入”、“事业收入”不足以安排当年支出的情况下，使用以前年度积累的事业基金（事业单位当年收支相抵后按国家规定提取、用于弥补以后年度收支差额的基金）弥补本年度收支缺口的资金。</w:t>
      </w:r>
    </w:p>
    <w:p w14:paraId="7E6B010F">
      <w:pPr>
        <w:numPr>
          <w:ilvl w:val="0"/>
          <w:numId w:val="0"/>
        </w:numPr>
        <w:ind w:firstLine="640" w:firstLineChars="200"/>
        <w:rPr>
          <w:rFonts w:hint="eastAsia" w:ascii="仿宋_GB2312" w:hAnsi="黑体" w:eastAsia="仿宋_GB2312" w:cs="宋体"/>
          <w:sz w:val="32"/>
          <w:szCs w:val="32"/>
          <w:lang w:val="en-US" w:eastAsia="zh-CN"/>
        </w:rPr>
      </w:pPr>
      <w:r>
        <w:rPr>
          <w:rFonts w:hint="eastAsia" w:ascii="仿宋_GB2312" w:hAnsi="黑体" w:eastAsia="仿宋_GB2312" w:cs="宋体"/>
          <w:sz w:val="32"/>
          <w:szCs w:val="32"/>
          <w:lang w:val="en-US" w:eastAsia="zh-CN"/>
        </w:rPr>
        <w:t>5.上年结转和结余：指以前年度尚未完成、结转到本年仍按原规定用途继续使用的资金，或项目已完成等产生的结余资金。</w:t>
      </w:r>
    </w:p>
    <w:p w14:paraId="339A60F9">
      <w:pPr>
        <w:numPr>
          <w:ilvl w:val="0"/>
          <w:numId w:val="0"/>
        </w:numPr>
        <w:ind w:firstLine="640" w:firstLineChars="200"/>
        <w:rPr>
          <w:rFonts w:hint="eastAsia" w:ascii="仿宋_GB2312" w:hAnsi="黑体" w:eastAsia="仿宋_GB2312" w:cs="宋体"/>
          <w:sz w:val="32"/>
          <w:szCs w:val="32"/>
          <w:lang w:val="en-US" w:eastAsia="zh-CN"/>
        </w:rPr>
      </w:pPr>
      <w:r>
        <w:rPr>
          <w:rFonts w:hint="eastAsia" w:ascii="仿宋_GB2312" w:hAnsi="黑体" w:eastAsia="仿宋_GB2312" w:cs="宋体"/>
          <w:sz w:val="32"/>
          <w:szCs w:val="32"/>
          <w:lang w:val="en-US" w:eastAsia="zh-CN"/>
        </w:rPr>
        <w:t>（二）支出科目</w:t>
      </w:r>
    </w:p>
    <w:p w14:paraId="35F69226">
      <w:pPr>
        <w:numPr>
          <w:ilvl w:val="0"/>
          <w:numId w:val="0"/>
        </w:numPr>
        <w:ind w:firstLine="640" w:firstLineChars="200"/>
        <w:rPr>
          <w:rFonts w:hint="eastAsia" w:ascii="仿宋_GB2312" w:hAnsi="黑体" w:eastAsia="仿宋_GB2312" w:cs="宋体"/>
          <w:sz w:val="32"/>
          <w:szCs w:val="32"/>
          <w:lang w:val="en-US" w:eastAsia="zh-CN"/>
        </w:rPr>
      </w:pPr>
      <w:r>
        <w:rPr>
          <w:rFonts w:hint="eastAsia" w:ascii="仿宋_GB2312" w:hAnsi="黑体" w:eastAsia="仿宋_GB2312" w:cs="宋体"/>
          <w:sz w:val="32"/>
          <w:szCs w:val="32"/>
          <w:lang w:val="en-US" w:eastAsia="zh-CN"/>
        </w:rPr>
        <w:t>1.基本支出：指保障机构正常运转、完成日常工作任务而发生的人员支出和公用支出。</w:t>
      </w:r>
    </w:p>
    <w:p w14:paraId="11BA058E">
      <w:pPr>
        <w:numPr>
          <w:ilvl w:val="0"/>
          <w:numId w:val="0"/>
        </w:numPr>
        <w:ind w:firstLine="640" w:firstLineChars="200"/>
        <w:rPr>
          <w:rFonts w:hint="eastAsia" w:ascii="仿宋_GB2312" w:hAnsi="黑体" w:eastAsia="仿宋_GB2312" w:cs="宋体"/>
          <w:sz w:val="32"/>
          <w:szCs w:val="32"/>
          <w:lang w:val="en-US" w:eastAsia="zh-CN"/>
        </w:rPr>
      </w:pPr>
      <w:r>
        <w:rPr>
          <w:rFonts w:hint="eastAsia" w:ascii="仿宋_GB2312" w:hAnsi="黑体" w:eastAsia="仿宋_GB2312" w:cs="宋体"/>
          <w:sz w:val="32"/>
          <w:szCs w:val="32"/>
          <w:lang w:val="en-US" w:eastAsia="zh-CN"/>
        </w:rPr>
        <w:t>2.项目支出：指在基本支出之外为完成特定行政任务和事业发展目标所发生的支出。</w:t>
      </w:r>
    </w:p>
    <w:p w14:paraId="2CC96C5A">
      <w:pPr>
        <w:numPr>
          <w:ilvl w:val="0"/>
          <w:numId w:val="0"/>
        </w:numPr>
        <w:ind w:firstLine="640" w:firstLineChars="200"/>
        <w:rPr>
          <w:rFonts w:hint="eastAsia" w:ascii="仿宋_GB2312" w:hAnsi="黑体" w:eastAsia="仿宋_GB2312" w:cs="宋体"/>
          <w:sz w:val="32"/>
          <w:szCs w:val="32"/>
          <w:lang w:val="en-US" w:eastAsia="zh-CN"/>
        </w:rPr>
      </w:pPr>
      <w:r>
        <w:rPr>
          <w:rFonts w:hint="eastAsia" w:ascii="仿宋_GB2312" w:hAnsi="黑体" w:eastAsia="仿宋_GB2312" w:cs="宋体"/>
          <w:sz w:val="32"/>
          <w:szCs w:val="32"/>
          <w:lang w:val="en-US" w:eastAsia="zh-CN"/>
        </w:rPr>
        <w:t>3.结余分配：指事业单位按照事业单位会计制度的规定从非财政补助结余中分配的事业基金和职工福利基金。</w:t>
      </w:r>
    </w:p>
    <w:p w14:paraId="4FC16D28">
      <w:pPr>
        <w:numPr>
          <w:ilvl w:val="0"/>
          <w:numId w:val="0"/>
        </w:numPr>
        <w:ind w:firstLine="640" w:firstLineChars="200"/>
        <w:rPr>
          <w:rFonts w:hint="eastAsia" w:ascii="仿宋_GB2312" w:hAnsi="黑体" w:eastAsia="仿宋_GB2312" w:cs="宋体"/>
          <w:sz w:val="32"/>
          <w:szCs w:val="32"/>
          <w:lang w:val="en-US" w:eastAsia="zh-CN"/>
        </w:rPr>
      </w:pPr>
      <w:r>
        <w:rPr>
          <w:rFonts w:hint="eastAsia" w:ascii="仿宋_GB2312" w:hAnsi="黑体" w:eastAsia="仿宋_GB2312" w:cs="宋体"/>
          <w:sz w:val="32"/>
          <w:szCs w:val="32"/>
          <w:lang w:val="en-US" w:eastAsia="zh-CN"/>
        </w:rPr>
        <w:t>4.年末结转和结余：指单位按有关规定结转到下年或以后年度继续使用的资金。</w:t>
      </w:r>
    </w:p>
    <w:p w14:paraId="7A44FD50">
      <w:pPr>
        <w:numPr>
          <w:ilvl w:val="0"/>
          <w:numId w:val="0"/>
        </w:numPr>
        <w:ind w:firstLine="640" w:firstLineChars="200"/>
        <w:rPr>
          <w:rFonts w:hint="eastAsia" w:ascii="仿宋_GB2312" w:hAnsi="黑体" w:eastAsia="仿宋_GB2312" w:cs="宋体"/>
          <w:sz w:val="32"/>
          <w:szCs w:val="32"/>
          <w:lang w:val="en-US" w:eastAsia="zh-CN"/>
        </w:rPr>
      </w:pPr>
      <w:r>
        <w:rPr>
          <w:rFonts w:hint="eastAsia" w:ascii="仿宋_GB2312" w:hAnsi="黑体" w:eastAsia="仿宋_GB2312" w:cs="宋体"/>
          <w:sz w:val="32"/>
          <w:szCs w:val="32"/>
          <w:lang w:val="en-US" w:eastAsia="zh-CN"/>
        </w:rPr>
        <w:t>5.支出功能分类：</w:t>
      </w:r>
    </w:p>
    <w:p w14:paraId="41B457DB">
      <w:pPr>
        <w:numPr>
          <w:ilvl w:val="0"/>
          <w:numId w:val="0"/>
        </w:numPr>
        <w:ind w:firstLine="640" w:firstLineChars="200"/>
        <w:rPr>
          <w:rFonts w:hint="eastAsia" w:ascii="仿宋_GB2312" w:hAnsi="黑体" w:eastAsia="仿宋_GB2312" w:cs="宋体"/>
          <w:sz w:val="32"/>
          <w:szCs w:val="32"/>
          <w:lang w:val="en-US" w:eastAsia="zh-CN"/>
        </w:rPr>
      </w:pPr>
      <w:r>
        <w:rPr>
          <w:rFonts w:hint="eastAsia" w:ascii="仿宋_GB2312" w:hAnsi="黑体" w:eastAsia="仿宋_GB2312" w:cs="宋体"/>
          <w:sz w:val="32"/>
          <w:szCs w:val="32"/>
          <w:lang w:val="en-US" w:eastAsia="zh-CN"/>
        </w:rPr>
        <w:t>（1）教育（类）支出：反映政府教育事务支出。</w:t>
      </w:r>
    </w:p>
    <w:p w14:paraId="6B2407D1">
      <w:pPr>
        <w:numPr>
          <w:ilvl w:val="0"/>
          <w:numId w:val="0"/>
        </w:numPr>
        <w:ind w:firstLine="640" w:firstLineChars="200"/>
        <w:rPr>
          <w:rFonts w:hint="eastAsia" w:ascii="仿宋_GB2312" w:hAnsi="黑体" w:eastAsia="仿宋_GB2312" w:cs="宋体"/>
          <w:sz w:val="32"/>
          <w:szCs w:val="32"/>
          <w:lang w:val="en-US" w:eastAsia="zh-CN"/>
        </w:rPr>
      </w:pPr>
      <w:r>
        <w:rPr>
          <w:rFonts w:hint="eastAsia" w:ascii="仿宋_GB2312" w:hAnsi="黑体" w:eastAsia="仿宋_GB2312" w:cs="宋体"/>
          <w:sz w:val="32"/>
          <w:szCs w:val="32"/>
          <w:lang w:val="en-US" w:eastAsia="zh-CN"/>
        </w:rPr>
        <w:t xml:space="preserve">（2）社会保障和就业（类）支出：反映政府在社会保障与就业方面的支出。 </w:t>
      </w:r>
    </w:p>
    <w:p w14:paraId="2055BBC3">
      <w:pPr>
        <w:numPr>
          <w:ilvl w:val="0"/>
          <w:numId w:val="0"/>
        </w:numPr>
        <w:ind w:firstLine="640" w:firstLineChars="200"/>
        <w:rPr>
          <w:rFonts w:hint="eastAsia" w:ascii="仿宋_GB2312" w:hAnsi="黑体" w:eastAsia="仿宋_GB2312" w:cs="宋体"/>
          <w:sz w:val="32"/>
          <w:szCs w:val="32"/>
          <w:lang w:val="en-US" w:eastAsia="zh-CN"/>
        </w:rPr>
      </w:pPr>
      <w:r>
        <w:rPr>
          <w:rFonts w:hint="eastAsia" w:ascii="仿宋_GB2312" w:hAnsi="黑体" w:eastAsia="仿宋_GB2312" w:cs="宋体"/>
          <w:sz w:val="32"/>
          <w:szCs w:val="32"/>
          <w:lang w:val="en-US" w:eastAsia="zh-CN"/>
        </w:rPr>
        <w:t xml:space="preserve">（3）医疗卫生与计划生育（类）支出：反映政府医疗卫生与计划生育管理方面的支出。 </w:t>
      </w:r>
    </w:p>
    <w:p w14:paraId="4346B247">
      <w:pPr>
        <w:numPr>
          <w:ilvl w:val="0"/>
          <w:numId w:val="0"/>
        </w:numPr>
        <w:ind w:firstLine="640" w:firstLineChars="200"/>
        <w:rPr>
          <w:rFonts w:hint="eastAsia" w:ascii="仿宋_GB2312" w:hAnsi="黑体" w:eastAsia="仿宋_GB2312" w:cs="宋体"/>
          <w:sz w:val="32"/>
          <w:szCs w:val="32"/>
          <w:lang w:val="en-US" w:eastAsia="zh-CN"/>
        </w:rPr>
      </w:pPr>
      <w:r>
        <w:rPr>
          <w:rFonts w:hint="eastAsia" w:ascii="仿宋_GB2312" w:hAnsi="黑体" w:eastAsia="仿宋_GB2312" w:cs="宋体"/>
          <w:sz w:val="32"/>
          <w:szCs w:val="32"/>
          <w:lang w:val="en-US" w:eastAsia="zh-CN"/>
        </w:rPr>
        <w:t>（4）住房保障（类）支出：集中反映政府用于住房方面的支出。</w:t>
      </w:r>
      <w:r>
        <w:rPr>
          <w:rFonts w:ascii="仿宋_GB2312" w:hAnsi="仿宋_GB2312" w:eastAsia="仿宋_GB2312" w:cs="仿宋_GB2312"/>
          <w:color w:val="000000"/>
          <w:kern w:val="0"/>
          <w:sz w:val="31"/>
          <w:szCs w:val="31"/>
          <w:lang w:val="en-US" w:eastAsia="zh-CN" w:bidi="ar"/>
        </w:rPr>
        <w:t xml:space="preserve"> </w:t>
      </w:r>
    </w:p>
    <w:p w14:paraId="300B760F">
      <w:pPr>
        <w:numPr>
          <w:ilvl w:val="0"/>
          <w:numId w:val="0"/>
        </w:numPr>
        <w:ind w:firstLine="640" w:firstLineChars="200"/>
        <w:rPr>
          <w:rFonts w:hint="eastAsia" w:ascii="仿宋_GB2312" w:hAnsi="黑体" w:eastAsia="仿宋_GB2312" w:cs="宋体"/>
          <w:sz w:val="32"/>
          <w:szCs w:val="32"/>
          <w:lang w:val="en-US" w:eastAsia="zh-CN"/>
        </w:rPr>
      </w:pPr>
      <w:r>
        <w:rPr>
          <w:rFonts w:hint="eastAsia" w:ascii="仿宋_GB2312" w:hAnsi="黑体" w:eastAsia="仿宋_GB2312" w:cs="宋体"/>
          <w:sz w:val="32"/>
          <w:szCs w:val="32"/>
          <w:lang w:val="en-US" w:eastAsia="zh-CN"/>
        </w:rPr>
        <w:t>6.“三公经费”：纳入财政预决算管理的“三公”经费，是指各单位用财政拨款安排的因公出国（境）费、公务用车购置及运行费和公务接待费，是党政机关维持运转或完成特定工作任务所开支的相关支出，是政府行政开支的一部分。其中，因公出国（境）费反映单位公务出国（境）的国际旅费、国外城市间交通费、住宿费、伙食费、培训费、公杂费等支出；公务用车购置及运行费反映单位公务用车车辆购置支出（含车辆购置税）及燃料费、维修费、过桥过路费、保险费、安全奖励费用等支出；公务接待费反映单位按规定开支的各类公务接待（含外宾接待）支出。</w:t>
      </w:r>
    </w:p>
    <w:p w14:paraId="45142019">
      <w:pPr>
        <w:numPr>
          <w:ilvl w:val="0"/>
          <w:numId w:val="0"/>
        </w:numPr>
        <w:ind w:firstLine="420" w:firstLineChars="200"/>
        <w:rPr>
          <w:rFonts w:hint="eastAsia" w:eastAsia="宋体"/>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20BB8B1-D5EA-4975-898D-50CC200AE3F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FA6F327B-5BE7-4D4F-BEBE-887BB19B571B}"/>
  </w:font>
  <w:font w:name="仿宋_GB2312">
    <w:altName w:val="仿宋"/>
    <w:panose1 w:val="02010609030101010101"/>
    <w:charset w:val="86"/>
    <w:family w:val="modern"/>
    <w:pitch w:val="default"/>
    <w:sig w:usb0="00000000" w:usb1="00000000" w:usb2="00000000" w:usb3="00000000" w:csb0="00040000" w:csb1="00000000"/>
    <w:embedRegular r:id="rId3" w:fontKey="{0F0AA432-4317-456A-8851-57E57E191070}"/>
  </w:font>
  <w:font w:name="楷体_GB2312">
    <w:altName w:val="楷体"/>
    <w:panose1 w:val="02010609030101010101"/>
    <w:charset w:val="86"/>
    <w:family w:val="modern"/>
    <w:pitch w:val="default"/>
    <w:sig w:usb0="00000000" w:usb1="00000000" w:usb2="00000000" w:usb3="00000000" w:csb0="00040000" w:csb1="00000000"/>
    <w:embedRegular r:id="rId4" w:fontKey="{AD523EE9-F2F0-4894-83C3-318A19ED574B}"/>
  </w:font>
  <w:font w:name="仿宋">
    <w:panose1 w:val="02010609060101010101"/>
    <w:charset w:val="86"/>
    <w:family w:val="auto"/>
    <w:pitch w:val="default"/>
    <w:sig w:usb0="800002BF" w:usb1="38CF7CFA" w:usb2="00000016" w:usb3="00000000" w:csb0="00040001" w:csb1="00000000"/>
    <w:embedRegular r:id="rId5" w:fontKey="{B0596974-A20D-4F55-8FFE-8CFF613DC827}"/>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89912B">
    <w:pPr>
      <w:pStyle w:val="6"/>
      <w:rPr>
        <w:rFonts w:hint="eastAsia"/>
        <w:lang w:eastAsia="zh-CN"/>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3914A752">
                          <w:pPr>
                            <w:snapToGrid w:val="0"/>
                            <w:rPr>
                              <w:rFonts w:hint="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11</w:t>
                          </w:r>
                          <w:r>
                            <w:rPr>
                              <w:rFonts w:hint="eastAsia"/>
                              <w:sz w:val="18"/>
                              <w:lang w:eastAsia="zh-CN"/>
                            </w:rPr>
                            <w:fldChar w:fldCharType="end"/>
                          </w:r>
                        </w:p>
                      </w:txbxContent>
                    </wps:txbx>
                    <wps:bodyPr vert="horz" wrap="none" lIns="0" tIns="0" rIns="0" bIns="0" anchor="t"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Ab5hfq5wEAAMcD&#10;AAAOAAAAAAAAAAEAIAAAAB4BAABkcnMvZTJvRG9jLnhtbFBLBQYAAAAABgAGAFkBAAB3BQAAAAA=&#10;">
              <v:fill on="f" focussize="0,0"/>
              <v:stroke on="f"/>
              <v:imagedata o:title=""/>
              <o:lock v:ext="edit" aspectratio="f"/>
              <v:textbox inset="0mm,0mm,0mm,0mm" style="mso-fit-shape-to-text:t;">
                <w:txbxContent>
                  <w:p w14:paraId="3914A752">
                    <w:pPr>
                      <w:snapToGrid w:val="0"/>
                      <w:rPr>
                        <w:rFonts w:hint="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11</w:t>
                    </w:r>
                    <w:r>
                      <w:rPr>
                        <w:rFonts w:hint="eastAsia"/>
                        <w:sz w:val="18"/>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B7C35E">
    <w:pPr>
      <w:pStyle w:val="6"/>
      <w:jc w:val="right"/>
    </w:pPr>
    <w:r>
      <w:fldChar w:fldCharType="begin"/>
    </w:r>
    <w:r>
      <w:instrText xml:space="preserve"> PAGE   \* MERGEFORMAT </w:instrText>
    </w:r>
    <w:r>
      <w:fldChar w:fldCharType="separate"/>
    </w:r>
    <w:r>
      <w:rPr>
        <w:lang w:val="zh-CN"/>
      </w:rPr>
      <w:t>5</w:t>
    </w:r>
    <w:r>
      <w:fldChar w:fldCharType="end"/>
    </w:r>
  </w:p>
  <w:p w14:paraId="04A3876E">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2C79F"/>
    <w:multiLevelType w:val="singleLevel"/>
    <w:tmpl w:val="1A12C79F"/>
    <w:lvl w:ilvl="0" w:tentative="0">
      <w:start w:val="1"/>
      <w:numFmt w:val="decimal"/>
      <w:suff w:val="nothing"/>
      <w:lvlText w:val="（%1）"/>
      <w:lvlJc w:val="left"/>
    </w:lvl>
  </w:abstractNum>
  <w:abstractNum w:abstractNumId="1">
    <w:nsid w:val="2D43E733"/>
    <w:multiLevelType w:val="singleLevel"/>
    <w:tmpl w:val="2D43E73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46C7"/>
    <w:rsid w:val="0014224A"/>
    <w:rsid w:val="001A4160"/>
    <w:rsid w:val="002C28D5"/>
    <w:rsid w:val="002C40EA"/>
    <w:rsid w:val="002C5D2D"/>
    <w:rsid w:val="002D2BB2"/>
    <w:rsid w:val="003778C5"/>
    <w:rsid w:val="003B4171"/>
    <w:rsid w:val="003C6056"/>
    <w:rsid w:val="004A7EFC"/>
    <w:rsid w:val="00506A77"/>
    <w:rsid w:val="00525686"/>
    <w:rsid w:val="00566FAB"/>
    <w:rsid w:val="005723CB"/>
    <w:rsid w:val="005E5AB0"/>
    <w:rsid w:val="006770F4"/>
    <w:rsid w:val="006F272A"/>
    <w:rsid w:val="007872E4"/>
    <w:rsid w:val="007876BF"/>
    <w:rsid w:val="0080481D"/>
    <w:rsid w:val="00807ADF"/>
    <w:rsid w:val="008544EE"/>
    <w:rsid w:val="008652C5"/>
    <w:rsid w:val="009343E4"/>
    <w:rsid w:val="00AE3721"/>
    <w:rsid w:val="00B12E3A"/>
    <w:rsid w:val="00B7191C"/>
    <w:rsid w:val="00BB16AB"/>
    <w:rsid w:val="00C65662"/>
    <w:rsid w:val="00CB2378"/>
    <w:rsid w:val="00D11BAD"/>
    <w:rsid w:val="00E551CD"/>
    <w:rsid w:val="00E91397"/>
    <w:rsid w:val="00EE1F88"/>
    <w:rsid w:val="00F55C63"/>
    <w:rsid w:val="00FE027D"/>
    <w:rsid w:val="01050353"/>
    <w:rsid w:val="010772B7"/>
    <w:rsid w:val="010F0020"/>
    <w:rsid w:val="01843736"/>
    <w:rsid w:val="018E4903"/>
    <w:rsid w:val="01CF665C"/>
    <w:rsid w:val="01F14C9D"/>
    <w:rsid w:val="01F248E5"/>
    <w:rsid w:val="01F64F74"/>
    <w:rsid w:val="02087482"/>
    <w:rsid w:val="02593CF8"/>
    <w:rsid w:val="027569B9"/>
    <w:rsid w:val="02F213F0"/>
    <w:rsid w:val="02FB4331"/>
    <w:rsid w:val="02FE38F9"/>
    <w:rsid w:val="030C52CF"/>
    <w:rsid w:val="0329746B"/>
    <w:rsid w:val="032A2EC9"/>
    <w:rsid w:val="03377616"/>
    <w:rsid w:val="033D50E4"/>
    <w:rsid w:val="03562C8F"/>
    <w:rsid w:val="035852CA"/>
    <w:rsid w:val="03620C39"/>
    <w:rsid w:val="03810C89"/>
    <w:rsid w:val="039058F5"/>
    <w:rsid w:val="03B7169C"/>
    <w:rsid w:val="03BC66A8"/>
    <w:rsid w:val="03C4293F"/>
    <w:rsid w:val="03C439EE"/>
    <w:rsid w:val="03C7161F"/>
    <w:rsid w:val="03D86F41"/>
    <w:rsid w:val="03F87B23"/>
    <w:rsid w:val="03F9756B"/>
    <w:rsid w:val="03FF1492"/>
    <w:rsid w:val="046D2931"/>
    <w:rsid w:val="048A4C06"/>
    <w:rsid w:val="04A53EDB"/>
    <w:rsid w:val="04BC0F9F"/>
    <w:rsid w:val="04BE27FD"/>
    <w:rsid w:val="04C23DAE"/>
    <w:rsid w:val="04C24211"/>
    <w:rsid w:val="04D82130"/>
    <w:rsid w:val="04E25500"/>
    <w:rsid w:val="04F06CEE"/>
    <w:rsid w:val="052B442C"/>
    <w:rsid w:val="05624637"/>
    <w:rsid w:val="056B2CFB"/>
    <w:rsid w:val="05701D2E"/>
    <w:rsid w:val="05894D6A"/>
    <w:rsid w:val="058C5B0E"/>
    <w:rsid w:val="05AC74A0"/>
    <w:rsid w:val="06093FD5"/>
    <w:rsid w:val="060D3786"/>
    <w:rsid w:val="0616256D"/>
    <w:rsid w:val="06206CD9"/>
    <w:rsid w:val="0623346F"/>
    <w:rsid w:val="064C6126"/>
    <w:rsid w:val="065C7A7F"/>
    <w:rsid w:val="067D0BB9"/>
    <w:rsid w:val="067F668F"/>
    <w:rsid w:val="0686271B"/>
    <w:rsid w:val="06BB2E94"/>
    <w:rsid w:val="06CD6BFA"/>
    <w:rsid w:val="0706390C"/>
    <w:rsid w:val="070B21A1"/>
    <w:rsid w:val="070B7E07"/>
    <w:rsid w:val="07292252"/>
    <w:rsid w:val="073359F4"/>
    <w:rsid w:val="073734A4"/>
    <w:rsid w:val="07590F7E"/>
    <w:rsid w:val="076957F1"/>
    <w:rsid w:val="0775075C"/>
    <w:rsid w:val="07756A7B"/>
    <w:rsid w:val="07761587"/>
    <w:rsid w:val="07B0243D"/>
    <w:rsid w:val="07B368F4"/>
    <w:rsid w:val="07D9050E"/>
    <w:rsid w:val="07ED6FC1"/>
    <w:rsid w:val="083907AD"/>
    <w:rsid w:val="08436CB6"/>
    <w:rsid w:val="085F32AF"/>
    <w:rsid w:val="0865494D"/>
    <w:rsid w:val="08727B83"/>
    <w:rsid w:val="088D3EB6"/>
    <w:rsid w:val="088E0D05"/>
    <w:rsid w:val="092504B1"/>
    <w:rsid w:val="09A546F5"/>
    <w:rsid w:val="09B113BA"/>
    <w:rsid w:val="09F504BE"/>
    <w:rsid w:val="0A074037"/>
    <w:rsid w:val="0A651FFD"/>
    <w:rsid w:val="0A70381E"/>
    <w:rsid w:val="0A8254B5"/>
    <w:rsid w:val="0A895D76"/>
    <w:rsid w:val="0A96116A"/>
    <w:rsid w:val="0A9916EF"/>
    <w:rsid w:val="0ABF5965"/>
    <w:rsid w:val="0AD91C91"/>
    <w:rsid w:val="0AEA6608"/>
    <w:rsid w:val="0AF91653"/>
    <w:rsid w:val="0B372846"/>
    <w:rsid w:val="0B515360"/>
    <w:rsid w:val="0B537984"/>
    <w:rsid w:val="0B75392F"/>
    <w:rsid w:val="0B7664E5"/>
    <w:rsid w:val="0B7C604C"/>
    <w:rsid w:val="0C1E78CD"/>
    <w:rsid w:val="0C246A35"/>
    <w:rsid w:val="0C535DD0"/>
    <w:rsid w:val="0C5F2C84"/>
    <w:rsid w:val="0C702C24"/>
    <w:rsid w:val="0C87397F"/>
    <w:rsid w:val="0C8D54DC"/>
    <w:rsid w:val="0CAD623B"/>
    <w:rsid w:val="0CAE39C9"/>
    <w:rsid w:val="0CB34885"/>
    <w:rsid w:val="0CC55A7F"/>
    <w:rsid w:val="0CDF017E"/>
    <w:rsid w:val="0CE113F3"/>
    <w:rsid w:val="0CE805A3"/>
    <w:rsid w:val="0CEE6F54"/>
    <w:rsid w:val="0CFF31AF"/>
    <w:rsid w:val="0D334FF2"/>
    <w:rsid w:val="0D4A3DE6"/>
    <w:rsid w:val="0D742954"/>
    <w:rsid w:val="0D8A3444"/>
    <w:rsid w:val="0D9369E2"/>
    <w:rsid w:val="0D9E154D"/>
    <w:rsid w:val="0DB96485"/>
    <w:rsid w:val="0DF1090A"/>
    <w:rsid w:val="0E181767"/>
    <w:rsid w:val="0E1D3EC3"/>
    <w:rsid w:val="0E1D59D1"/>
    <w:rsid w:val="0E4D3C3F"/>
    <w:rsid w:val="0E55240C"/>
    <w:rsid w:val="0EA326AA"/>
    <w:rsid w:val="0EAA2FED"/>
    <w:rsid w:val="0EB245E5"/>
    <w:rsid w:val="0EBD6976"/>
    <w:rsid w:val="0EDF607D"/>
    <w:rsid w:val="0EF66C63"/>
    <w:rsid w:val="0F100131"/>
    <w:rsid w:val="0F2176AB"/>
    <w:rsid w:val="0F2447A7"/>
    <w:rsid w:val="0F661F16"/>
    <w:rsid w:val="0F697706"/>
    <w:rsid w:val="0F6E2B2A"/>
    <w:rsid w:val="0F8C7E4D"/>
    <w:rsid w:val="0F9D547B"/>
    <w:rsid w:val="0FF22537"/>
    <w:rsid w:val="100C5115"/>
    <w:rsid w:val="10521141"/>
    <w:rsid w:val="10722F17"/>
    <w:rsid w:val="107A660D"/>
    <w:rsid w:val="10844581"/>
    <w:rsid w:val="10890377"/>
    <w:rsid w:val="108B209D"/>
    <w:rsid w:val="10976701"/>
    <w:rsid w:val="109E17E4"/>
    <w:rsid w:val="10ED244E"/>
    <w:rsid w:val="112C2962"/>
    <w:rsid w:val="11367732"/>
    <w:rsid w:val="115E67AD"/>
    <w:rsid w:val="117A0622"/>
    <w:rsid w:val="11893099"/>
    <w:rsid w:val="11AA560B"/>
    <w:rsid w:val="11B64072"/>
    <w:rsid w:val="11F57C8E"/>
    <w:rsid w:val="1228765F"/>
    <w:rsid w:val="122B0049"/>
    <w:rsid w:val="125B4CD1"/>
    <w:rsid w:val="12676FE4"/>
    <w:rsid w:val="128864E1"/>
    <w:rsid w:val="128B7573"/>
    <w:rsid w:val="12A92588"/>
    <w:rsid w:val="12AA50BB"/>
    <w:rsid w:val="12B85B06"/>
    <w:rsid w:val="12DE18D9"/>
    <w:rsid w:val="12FF22A2"/>
    <w:rsid w:val="130E7297"/>
    <w:rsid w:val="135A5424"/>
    <w:rsid w:val="13613749"/>
    <w:rsid w:val="136B0A83"/>
    <w:rsid w:val="136B238C"/>
    <w:rsid w:val="13762FF5"/>
    <w:rsid w:val="138E27FA"/>
    <w:rsid w:val="139567E2"/>
    <w:rsid w:val="13B4250E"/>
    <w:rsid w:val="13B6122E"/>
    <w:rsid w:val="13C05A28"/>
    <w:rsid w:val="13CF783B"/>
    <w:rsid w:val="13F05076"/>
    <w:rsid w:val="14251941"/>
    <w:rsid w:val="142F59C0"/>
    <w:rsid w:val="143A7A49"/>
    <w:rsid w:val="144A5284"/>
    <w:rsid w:val="14515161"/>
    <w:rsid w:val="1452637A"/>
    <w:rsid w:val="14553531"/>
    <w:rsid w:val="148B3F60"/>
    <w:rsid w:val="14E746C1"/>
    <w:rsid w:val="150844C2"/>
    <w:rsid w:val="153D70FB"/>
    <w:rsid w:val="155439C4"/>
    <w:rsid w:val="157A7508"/>
    <w:rsid w:val="159A57B4"/>
    <w:rsid w:val="159F6468"/>
    <w:rsid w:val="15E07A60"/>
    <w:rsid w:val="15E314BB"/>
    <w:rsid w:val="15E972FA"/>
    <w:rsid w:val="15EB14EE"/>
    <w:rsid w:val="15F5794D"/>
    <w:rsid w:val="161E3778"/>
    <w:rsid w:val="163819C0"/>
    <w:rsid w:val="163B43AF"/>
    <w:rsid w:val="165577C6"/>
    <w:rsid w:val="165913D9"/>
    <w:rsid w:val="168768B4"/>
    <w:rsid w:val="168B55EF"/>
    <w:rsid w:val="16C35771"/>
    <w:rsid w:val="16EA62BB"/>
    <w:rsid w:val="16F873E1"/>
    <w:rsid w:val="1709621E"/>
    <w:rsid w:val="172B1F39"/>
    <w:rsid w:val="176B6FD3"/>
    <w:rsid w:val="177D5152"/>
    <w:rsid w:val="17825874"/>
    <w:rsid w:val="17A454BE"/>
    <w:rsid w:val="17AC1237"/>
    <w:rsid w:val="17D7219A"/>
    <w:rsid w:val="186F413C"/>
    <w:rsid w:val="18766C9B"/>
    <w:rsid w:val="188519B0"/>
    <w:rsid w:val="18953F0E"/>
    <w:rsid w:val="189B7A22"/>
    <w:rsid w:val="18AF12B7"/>
    <w:rsid w:val="18BA5DB9"/>
    <w:rsid w:val="18E26203"/>
    <w:rsid w:val="18F04910"/>
    <w:rsid w:val="18F65880"/>
    <w:rsid w:val="190063DD"/>
    <w:rsid w:val="190A3610"/>
    <w:rsid w:val="1920546D"/>
    <w:rsid w:val="1920582B"/>
    <w:rsid w:val="196E4648"/>
    <w:rsid w:val="198D3F0D"/>
    <w:rsid w:val="19A12C0A"/>
    <w:rsid w:val="19DD2EEC"/>
    <w:rsid w:val="19E27A8A"/>
    <w:rsid w:val="19E53E9F"/>
    <w:rsid w:val="1A0912C0"/>
    <w:rsid w:val="1A147E54"/>
    <w:rsid w:val="1A2012DE"/>
    <w:rsid w:val="1A38093C"/>
    <w:rsid w:val="1A407C54"/>
    <w:rsid w:val="1A440CC4"/>
    <w:rsid w:val="1A4F51AC"/>
    <w:rsid w:val="1A564F5B"/>
    <w:rsid w:val="1A5E2BC4"/>
    <w:rsid w:val="1A7C6003"/>
    <w:rsid w:val="1A9E4765"/>
    <w:rsid w:val="1AA15B77"/>
    <w:rsid w:val="1AAD6FFC"/>
    <w:rsid w:val="1AAD7CF6"/>
    <w:rsid w:val="1ABE6577"/>
    <w:rsid w:val="1ACF1008"/>
    <w:rsid w:val="1B1348A5"/>
    <w:rsid w:val="1B1518A8"/>
    <w:rsid w:val="1B454D94"/>
    <w:rsid w:val="1B476E7D"/>
    <w:rsid w:val="1B523B89"/>
    <w:rsid w:val="1B885E05"/>
    <w:rsid w:val="1BA2003F"/>
    <w:rsid w:val="1BB64CDB"/>
    <w:rsid w:val="1BB67516"/>
    <w:rsid w:val="1BCB2795"/>
    <w:rsid w:val="1BCC4B42"/>
    <w:rsid w:val="1BEC38F3"/>
    <w:rsid w:val="1BFE43BC"/>
    <w:rsid w:val="1C0B1E1E"/>
    <w:rsid w:val="1C1A37F1"/>
    <w:rsid w:val="1C684D83"/>
    <w:rsid w:val="1C7A69A1"/>
    <w:rsid w:val="1C7D6220"/>
    <w:rsid w:val="1C8151B2"/>
    <w:rsid w:val="1C98637C"/>
    <w:rsid w:val="1CA400F3"/>
    <w:rsid w:val="1D3430CC"/>
    <w:rsid w:val="1D36043F"/>
    <w:rsid w:val="1D5F5F28"/>
    <w:rsid w:val="1D770C36"/>
    <w:rsid w:val="1DFF1188"/>
    <w:rsid w:val="1E1935DB"/>
    <w:rsid w:val="1E2013B2"/>
    <w:rsid w:val="1E2649F8"/>
    <w:rsid w:val="1E4A48AD"/>
    <w:rsid w:val="1E4A5742"/>
    <w:rsid w:val="1E543514"/>
    <w:rsid w:val="1E711F0B"/>
    <w:rsid w:val="1E8C2DB1"/>
    <w:rsid w:val="1EA8560F"/>
    <w:rsid w:val="1ECC591C"/>
    <w:rsid w:val="1F4002AA"/>
    <w:rsid w:val="1F491FBD"/>
    <w:rsid w:val="1F4E6216"/>
    <w:rsid w:val="1F803342"/>
    <w:rsid w:val="1F9948DF"/>
    <w:rsid w:val="1FA660FD"/>
    <w:rsid w:val="1FB83120"/>
    <w:rsid w:val="1FC7102E"/>
    <w:rsid w:val="1FD66739"/>
    <w:rsid w:val="1FF401D1"/>
    <w:rsid w:val="1FF772AD"/>
    <w:rsid w:val="201A2E39"/>
    <w:rsid w:val="20272D0D"/>
    <w:rsid w:val="204F1862"/>
    <w:rsid w:val="20830857"/>
    <w:rsid w:val="20966D7C"/>
    <w:rsid w:val="210277B1"/>
    <w:rsid w:val="21172FF0"/>
    <w:rsid w:val="21444C9F"/>
    <w:rsid w:val="218F6E67"/>
    <w:rsid w:val="21A317D8"/>
    <w:rsid w:val="21BC539C"/>
    <w:rsid w:val="22210B9F"/>
    <w:rsid w:val="224B12A1"/>
    <w:rsid w:val="229C596C"/>
    <w:rsid w:val="22AA2092"/>
    <w:rsid w:val="22AB7FB9"/>
    <w:rsid w:val="22ED4686"/>
    <w:rsid w:val="23214D82"/>
    <w:rsid w:val="23251FD2"/>
    <w:rsid w:val="23484C85"/>
    <w:rsid w:val="236B3D8A"/>
    <w:rsid w:val="236E2F80"/>
    <w:rsid w:val="23731CEE"/>
    <w:rsid w:val="2384449F"/>
    <w:rsid w:val="2384764C"/>
    <w:rsid w:val="23A44200"/>
    <w:rsid w:val="23A83F35"/>
    <w:rsid w:val="23A925F3"/>
    <w:rsid w:val="23AC2D81"/>
    <w:rsid w:val="23C95872"/>
    <w:rsid w:val="23FB6C9E"/>
    <w:rsid w:val="242A56E5"/>
    <w:rsid w:val="242B259B"/>
    <w:rsid w:val="244B0A91"/>
    <w:rsid w:val="24595E19"/>
    <w:rsid w:val="24801443"/>
    <w:rsid w:val="24AE55AF"/>
    <w:rsid w:val="24BD7BD2"/>
    <w:rsid w:val="24E831B7"/>
    <w:rsid w:val="250C4B0E"/>
    <w:rsid w:val="251C7814"/>
    <w:rsid w:val="25417076"/>
    <w:rsid w:val="25456B89"/>
    <w:rsid w:val="254E7C5C"/>
    <w:rsid w:val="2557553A"/>
    <w:rsid w:val="25631728"/>
    <w:rsid w:val="25640067"/>
    <w:rsid w:val="25935570"/>
    <w:rsid w:val="25C60FB3"/>
    <w:rsid w:val="25E01654"/>
    <w:rsid w:val="260F18EA"/>
    <w:rsid w:val="26101FF2"/>
    <w:rsid w:val="266D386B"/>
    <w:rsid w:val="268E77DA"/>
    <w:rsid w:val="26A0260E"/>
    <w:rsid w:val="26C651C5"/>
    <w:rsid w:val="26ED0D7C"/>
    <w:rsid w:val="26F03213"/>
    <w:rsid w:val="272C0DA4"/>
    <w:rsid w:val="27572492"/>
    <w:rsid w:val="277F34EB"/>
    <w:rsid w:val="27895287"/>
    <w:rsid w:val="279D1687"/>
    <w:rsid w:val="27D20579"/>
    <w:rsid w:val="281E6157"/>
    <w:rsid w:val="282909BB"/>
    <w:rsid w:val="285F4F7B"/>
    <w:rsid w:val="28684EED"/>
    <w:rsid w:val="286C1D8A"/>
    <w:rsid w:val="287F70BC"/>
    <w:rsid w:val="2885399E"/>
    <w:rsid w:val="28982122"/>
    <w:rsid w:val="28BA4171"/>
    <w:rsid w:val="28E75987"/>
    <w:rsid w:val="28FC6A63"/>
    <w:rsid w:val="29101F5F"/>
    <w:rsid w:val="29197303"/>
    <w:rsid w:val="292C33D2"/>
    <w:rsid w:val="29583814"/>
    <w:rsid w:val="295D064B"/>
    <w:rsid w:val="296C1F47"/>
    <w:rsid w:val="2999507C"/>
    <w:rsid w:val="29D361DB"/>
    <w:rsid w:val="29EA3E7C"/>
    <w:rsid w:val="2A1B7328"/>
    <w:rsid w:val="2A325069"/>
    <w:rsid w:val="2A3A0B22"/>
    <w:rsid w:val="2A5B1053"/>
    <w:rsid w:val="2A634152"/>
    <w:rsid w:val="2A71768D"/>
    <w:rsid w:val="2A7D76D1"/>
    <w:rsid w:val="2A9E2530"/>
    <w:rsid w:val="2AFF402E"/>
    <w:rsid w:val="2B5D0CD4"/>
    <w:rsid w:val="2B5D4FEF"/>
    <w:rsid w:val="2B607BEA"/>
    <w:rsid w:val="2B7117D9"/>
    <w:rsid w:val="2B8066DB"/>
    <w:rsid w:val="2BBD35D0"/>
    <w:rsid w:val="2BC40766"/>
    <w:rsid w:val="2C05151C"/>
    <w:rsid w:val="2C375991"/>
    <w:rsid w:val="2CB862DA"/>
    <w:rsid w:val="2CBE62E1"/>
    <w:rsid w:val="2D026F07"/>
    <w:rsid w:val="2D6E5F9D"/>
    <w:rsid w:val="2D6F189B"/>
    <w:rsid w:val="2D83109F"/>
    <w:rsid w:val="2DAF53FC"/>
    <w:rsid w:val="2DB80CE7"/>
    <w:rsid w:val="2DF15453"/>
    <w:rsid w:val="2E070287"/>
    <w:rsid w:val="2E1B4C83"/>
    <w:rsid w:val="2E756A6C"/>
    <w:rsid w:val="2E84012D"/>
    <w:rsid w:val="2E913BB9"/>
    <w:rsid w:val="2ECB6C7B"/>
    <w:rsid w:val="2F047183"/>
    <w:rsid w:val="2F101EDB"/>
    <w:rsid w:val="2F145E69"/>
    <w:rsid w:val="2F1973EC"/>
    <w:rsid w:val="2F1D40AA"/>
    <w:rsid w:val="2F3E16B2"/>
    <w:rsid w:val="2F634383"/>
    <w:rsid w:val="2F791601"/>
    <w:rsid w:val="2FA64B50"/>
    <w:rsid w:val="2FB23F77"/>
    <w:rsid w:val="2FC54DA5"/>
    <w:rsid w:val="300E0FD7"/>
    <w:rsid w:val="30223A38"/>
    <w:rsid w:val="30227D27"/>
    <w:rsid w:val="30466A03"/>
    <w:rsid w:val="30555415"/>
    <w:rsid w:val="30801A45"/>
    <w:rsid w:val="30830603"/>
    <w:rsid w:val="30841148"/>
    <w:rsid w:val="308661C4"/>
    <w:rsid w:val="30923B4D"/>
    <w:rsid w:val="309A445C"/>
    <w:rsid w:val="30C552CE"/>
    <w:rsid w:val="30CA07E9"/>
    <w:rsid w:val="30FD2737"/>
    <w:rsid w:val="310F3C2F"/>
    <w:rsid w:val="31133C5C"/>
    <w:rsid w:val="311C1B11"/>
    <w:rsid w:val="311F7078"/>
    <w:rsid w:val="313727F6"/>
    <w:rsid w:val="314616D3"/>
    <w:rsid w:val="31662615"/>
    <w:rsid w:val="316B2205"/>
    <w:rsid w:val="316B5670"/>
    <w:rsid w:val="31C23F42"/>
    <w:rsid w:val="31C872C0"/>
    <w:rsid w:val="31D6648A"/>
    <w:rsid w:val="31DA5DCE"/>
    <w:rsid w:val="320E4FDB"/>
    <w:rsid w:val="326F4A42"/>
    <w:rsid w:val="33103012"/>
    <w:rsid w:val="33113E88"/>
    <w:rsid w:val="33377A04"/>
    <w:rsid w:val="3357263F"/>
    <w:rsid w:val="335E546F"/>
    <w:rsid w:val="335F37D0"/>
    <w:rsid w:val="336233FF"/>
    <w:rsid w:val="337C1417"/>
    <w:rsid w:val="33FD06A3"/>
    <w:rsid w:val="34364652"/>
    <w:rsid w:val="34473740"/>
    <w:rsid w:val="345856BE"/>
    <w:rsid w:val="34AA2CC0"/>
    <w:rsid w:val="34AC0659"/>
    <w:rsid w:val="34C47237"/>
    <w:rsid w:val="34DE56B3"/>
    <w:rsid w:val="34E54170"/>
    <w:rsid w:val="34EA59B6"/>
    <w:rsid w:val="34FB49EE"/>
    <w:rsid w:val="34FC1E45"/>
    <w:rsid w:val="35294066"/>
    <w:rsid w:val="3583141C"/>
    <w:rsid w:val="358809CF"/>
    <w:rsid w:val="358D4DCB"/>
    <w:rsid w:val="35950B96"/>
    <w:rsid w:val="35B64B75"/>
    <w:rsid w:val="35D209EE"/>
    <w:rsid w:val="35FD486A"/>
    <w:rsid w:val="36280C37"/>
    <w:rsid w:val="36343383"/>
    <w:rsid w:val="36470218"/>
    <w:rsid w:val="36484E54"/>
    <w:rsid w:val="36611001"/>
    <w:rsid w:val="36734B29"/>
    <w:rsid w:val="36B1108B"/>
    <w:rsid w:val="36B50CB4"/>
    <w:rsid w:val="36BE2C3F"/>
    <w:rsid w:val="36BF5519"/>
    <w:rsid w:val="36D80487"/>
    <w:rsid w:val="36FE6B7B"/>
    <w:rsid w:val="371C1499"/>
    <w:rsid w:val="373C2249"/>
    <w:rsid w:val="373E2463"/>
    <w:rsid w:val="374828DC"/>
    <w:rsid w:val="376657C3"/>
    <w:rsid w:val="37820F02"/>
    <w:rsid w:val="37AB16E7"/>
    <w:rsid w:val="37E52448"/>
    <w:rsid w:val="37FD371A"/>
    <w:rsid w:val="38055CE1"/>
    <w:rsid w:val="380D1BAF"/>
    <w:rsid w:val="38242488"/>
    <w:rsid w:val="38274370"/>
    <w:rsid w:val="383203A6"/>
    <w:rsid w:val="386A291E"/>
    <w:rsid w:val="387661A9"/>
    <w:rsid w:val="38891BF9"/>
    <w:rsid w:val="388F65F0"/>
    <w:rsid w:val="38924864"/>
    <w:rsid w:val="38A84AC3"/>
    <w:rsid w:val="38B70BF6"/>
    <w:rsid w:val="38C07440"/>
    <w:rsid w:val="38C91C31"/>
    <w:rsid w:val="393036A9"/>
    <w:rsid w:val="39650533"/>
    <w:rsid w:val="3976611B"/>
    <w:rsid w:val="3999789A"/>
    <w:rsid w:val="399B2B5F"/>
    <w:rsid w:val="39A55EC5"/>
    <w:rsid w:val="39CF6BC3"/>
    <w:rsid w:val="39E24F42"/>
    <w:rsid w:val="39ED014E"/>
    <w:rsid w:val="3A063861"/>
    <w:rsid w:val="3A0A3C86"/>
    <w:rsid w:val="3A37592A"/>
    <w:rsid w:val="3A5745F4"/>
    <w:rsid w:val="3A676CA8"/>
    <w:rsid w:val="3A6C2702"/>
    <w:rsid w:val="3A744A0C"/>
    <w:rsid w:val="3A98159D"/>
    <w:rsid w:val="3AB07565"/>
    <w:rsid w:val="3AC25FBF"/>
    <w:rsid w:val="3B3D2407"/>
    <w:rsid w:val="3B45028E"/>
    <w:rsid w:val="3B474431"/>
    <w:rsid w:val="3B783BEF"/>
    <w:rsid w:val="3B7B49F7"/>
    <w:rsid w:val="3B817F93"/>
    <w:rsid w:val="3B8F49D6"/>
    <w:rsid w:val="3B9A6FEF"/>
    <w:rsid w:val="3BB137E8"/>
    <w:rsid w:val="3BB23401"/>
    <w:rsid w:val="3BB8795D"/>
    <w:rsid w:val="3BCF05CE"/>
    <w:rsid w:val="3BFD4509"/>
    <w:rsid w:val="3C0E26BA"/>
    <w:rsid w:val="3C13055B"/>
    <w:rsid w:val="3C2233C2"/>
    <w:rsid w:val="3C3375CB"/>
    <w:rsid w:val="3C524E2A"/>
    <w:rsid w:val="3CB306D0"/>
    <w:rsid w:val="3CD45383"/>
    <w:rsid w:val="3CD96FCB"/>
    <w:rsid w:val="3D052209"/>
    <w:rsid w:val="3D1F4510"/>
    <w:rsid w:val="3D315D9F"/>
    <w:rsid w:val="3D475A7D"/>
    <w:rsid w:val="3D553F87"/>
    <w:rsid w:val="3D5841A6"/>
    <w:rsid w:val="3D652568"/>
    <w:rsid w:val="3D67735A"/>
    <w:rsid w:val="3D8B407C"/>
    <w:rsid w:val="3D8D14EB"/>
    <w:rsid w:val="3DCB6E8D"/>
    <w:rsid w:val="3DD213B1"/>
    <w:rsid w:val="3DD56D2C"/>
    <w:rsid w:val="3DE90E17"/>
    <w:rsid w:val="3E045496"/>
    <w:rsid w:val="3E712263"/>
    <w:rsid w:val="3ED23BB4"/>
    <w:rsid w:val="3ED313F0"/>
    <w:rsid w:val="3EDC5C00"/>
    <w:rsid w:val="3F1A00C8"/>
    <w:rsid w:val="3F2D10D4"/>
    <w:rsid w:val="3F2F29E8"/>
    <w:rsid w:val="3F440CB4"/>
    <w:rsid w:val="3F4772D3"/>
    <w:rsid w:val="3F5A446C"/>
    <w:rsid w:val="3F906BF2"/>
    <w:rsid w:val="3F944CF8"/>
    <w:rsid w:val="3FE75885"/>
    <w:rsid w:val="40015B2A"/>
    <w:rsid w:val="40457A79"/>
    <w:rsid w:val="40CA48BF"/>
    <w:rsid w:val="40CF7121"/>
    <w:rsid w:val="412B4638"/>
    <w:rsid w:val="413253E0"/>
    <w:rsid w:val="4146693E"/>
    <w:rsid w:val="414A667F"/>
    <w:rsid w:val="41605F17"/>
    <w:rsid w:val="41C45212"/>
    <w:rsid w:val="41C94081"/>
    <w:rsid w:val="41FC7D26"/>
    <w:rsid w:val="420376A9"/>
    <w:rsid w:val="421950F7"/>
    <w:rsid w:val="42380A8A"/>
    <w:rsid w:val="4238796F"/>
    <w:rsid w:val="424456C4"/>
    <w:rsid w:val="425427EF"/>
    <w:rsid w:val="425B172D"/>
    <w:rsid w:val="426C023A"/>
    <w:rsid w:val="42725581"/>
    <w:rsid w:val="429C3D3D"/>
    <w:rsid w:val="42B8538D"/>
    <w:rsid w:val="42D270BE"/>
    <w:rsid w:val="430655B6"/>
    <w:rsid w:val="43167EDB"/>
    <w:rsid w:val="434F6AF6"/>
    <w:rsid w:val="435429A7"/>
    <w:rsid w:val="435A4508"/>
    <w:rsid w:val="435D1975"/>
    <w:rsid w:val="435F5FB0"/>
    <w:rsid w:val="43757D95"/>
    <w:rsid w:val="43867A46"/>
    <w:rsid w:val="439618A6"/>
    <w:rsid w:val="43CC6A61"/>
    <w:rsid w:val="43E6144E"/>
    <w:rsid w:val="43ED3D01"/>
    <w:rsid w:val="44245C8A"/>
    <w:rsid w:val="44364273"/>
    <w:rsid w:val="443B4E70"/>
    <w:rsid w:val="445A298B"/>
    <w:rsid w:val="447D069C"/>
    <w:rsid w:val="44871542"/>
    <w:rsid w:val="4489260B"/>
    <w:rsid w:val="44C14D86"/>
    <w:rsid w:val="44CC3A2A"/>
    <w:rsid w:val="44EF1272"/>
    <w:rsid w:val="451B76AB"/>
    <w:rsid w:val="45385335"/>
    <w:rsid w:val="455D0966"/>
    <w:rsid w:val="45760E85"/>
    <w:rsid w:val="45C97191"/>
    <w:rsid w:val="45DA6C27"/>
    <w:rsid w:val="45FC0E01"/>
    <w:rsid w:val="4602763F"/>
    <w:rsid w:val="460D6CFC"/>
    <w:rsid w:val="461440D7"/>
    <w:rsid w:val="462B4B71"/>
    <w:rsid w:val="46597C14"/>
    <w:rsid w:val="465A6EE4"/>
    <w:rsid w:val="46754D73"/>
    <w:rsid w:val="469C51A5"/>
    <w:rsid w:val="46A01242"/>
    <w:rsid w:val="46A5393D"/>
    <w:rsid w:val="46B6333C"/>
    <w:rsid w:val="46CB4361"/>
    <w:rsid w:val="46E06F21"/>
    <w:rsid w:val="46E239EF"/>
    <w:rsid w:val="46ED775C"/>
    <w:rsid w:val="47236F30"/>
    <w:rsid w:val="474662F7"/>
    <w:rsid w:val="478F7FE1"/>
    <w:rsid w:val="47921E6B"/>
    <w:rsid w:val="47A6086C"/>
    <w:rsid w:val="47C1310F"/>
    <w:rsid w:val="47E52806"/>
    <w:rsid w:val="48023E58"/>
    <w:rsid w:val="48111BCA"/>
    <w:rsid w:val="482209A4"/>
    <w:rsid w:val="48427B3E"/>
    <w:rsid w:val="48653446"/>
    <w:rsid w:val="486B2567"/>
    <w:rsid w:val="489454F9"/>
    <w:rsid w:val="48957064"/>
    <w:rsid w:val="48BD34C0"/>
    <w:rsid w:val="48CB13A7"/>
    <w:rsid w:val="48D9058F"/>
    <w:rsid w:val="48E426D5"/>
    <w:rsid w:val="48F65483"/>
    <w:rsid w:val="491260DD"/>
    <w:rsid w:val="4938240A"/>
    <w:rsid w:val="493B0A40"/>
    <w:rsid w:val="4946208F"/>
    <w:rsid w:val="494A5757"/>
    <w:rsid w:val="495C2637"/>
    <w:rsid w:val="496B642A"/>
    <w:rsid w:val="497C053A"/>
    <w:rsid w:val="49B22E69"/>
    <w:rsid w:val="49B721B4"/>
    <w:rsid w:val="49CB086D"/>
    <w:rsid w:val="49E7516A"/>
    <w:rsid w:val="49F42487"/>
    <w:rsid w:val="49F528D7"/>
    <w:rsid w:val="49FC72ED"/>
    <w:rsid w:val="4A2654F4"/>
    <w:rsid w:val="4A4316EE"/>
    <w:rsid w:val="4A913331"/>
    <w:rsid w:val="4AA06E72"/>
    <w:rsid w:val="4AF45FC9"/>
    <w:rsid w:val="4B096828"/>
    <w:rsid w:val="4B0A0A84"/>
    <w:rsid w:val="4B115F4A"/>
    <w:rsid w:val="4B2D42EF"/>
    <w:rsid w:val="4B3A0AC8"/>
    <w:rsid w:val="4B8639B3"/>
    <w:rsid w:val="4B9E0BF8"/>
    <w:rsid w:val="4BA4116E"/>
    <w:rsid w:val="4BB401B0"/>
    <w:rsid w:val="4BB47F4F"/>
    <w:rsid w:val="4BD4249B"/>
    <w:rsid w:val="4BDD3A2E"/>
    <w:rsid w:val="4BF10F46"/>
    <w:rsid w:val="4BF30F91"/>
    <w:rsid w:val="4C03618B"/>
    <w:rsid w:val="4C16590A"/>
    <w:rsid w:val="4C1A2C03"/>
    <w:rsid w:val="4C214DDF"/>
    <w:rsid w:val="4C5636C2"/>
    <w:rsid w:val="4C796B13"/>
    <w:rsid w:val="4C9A1DC0"/>
    <w:rsid w:val="4CB75FC5"/>
    <w:rsid w:val="4CBD028C"/>
    <w:rsid w:val="4CE62306"/>
    <w:rsid w:val="4CF1689C"/>
    <w:rsid w:val="4D570DBB"/>
    <w:rsid w:val="4D727D0B"/>
    <w:rsid w:val="4D873123"/>
    <w:rsid w:val="4DAA1A2D"/>
    <w:rsid w:val="4DEC07F1"/>
    <w:rsid w:val="4DEF7F76"/>
    <w:rsid w:val="4DFE4A8F"/>
    <w:rsid w:val="4E073DA2"/>
    <w:rsid w:val="4E0C1241"/>
    <w:rsid w:val="4E1F3F4D"/>
    <w:rsid w:val="4E21128F"/>
    <w:rsid w:val="4E344E6D"/>
    <w:rsid w:val="4E3A3721"/>
    <w:rsid w:val="4E3F1D7C"/>
    <w:rsid w:val="4E667635"/>
    <w:rsid w:val="4E667ADB"/>
    <w:rsid w:val="4E8570FD"/>
    <w:rsid w:val="4E8C5D73"/>
    <w:rsid w:val="4EA97E98"/>
    <w:rsid w:val="4EAC6B54"/>
    <w:rsid w:val="4ECF4BAA"/>
    <w:rsid w:val="4ED42DBB"/>
    <w:rsid w:val="4EDA72A5"/>
    <w:rsid w:val="4EF00699"/>
    <w:rsid w:val="4EF8661F"/>
    <w:rsid w:val="4EF9052F"/>
    <w:rsid w:val="4F005076"/>
    <w:rsid w:val="4F201710"/>
    <w:rsid w:val="4FC725AF"/>
    <w:rsid w:val="4FD52C81"/>
    <w:rsid w:val="4FE4169B"/>
    <w:rsid w:val="4FED4B94"/>
    <w:rsid w:val="502D71B6"/>
    <w:rsid w:val="50305166"/>
    <w:rsid w:val="505322B8"/>
    <w:rsid w:val="505571B4"/>
    <w:rsid w:val="505B0952"/>
    <w:rsid w:val="50645ACF"/>
    <w:rsid w:val="50917B9A"/>
    <w:rsid w:val="50BE0254"/>
    <w:rsid w:val="50C27604"/>
    <w:rsid w:val="50D13658"/>
    <w:rsid w:val="50F17870"/>
    <w:rsid w:val="50F40222"/>
    <w:rsid w:val="50FF3823"/>
    <w:rsid w:val="51333E9A"/>
    <w:rsid w:val="51541ABB"/>
    <w:rsid w:val="515F3CEB"/>
    <w:rsid w:val="51A55771"/>
    <w:rsid w:val="51A67ACB"/>
    <w:rsid w:val="51CA2150"/>
    <w:rsid w:val="51CE2BCF"/>
    <w:rsid w:val="51D046D7"/>
    <w:rsid w:val="52057ECA"/>
    <w:rsid w:val="521108CE"/>
    <w:rsid w:val="52300A24"/>
    <w:rsid w:val="523868DE"/>
    <w:rsid w:val="527E4E31"/>
    <w:rsid w:val="52843D09"/>
    <w:rsid w:val="529C6236"/>
    <w:rsid w:val="52B40DD9"/>
    <w:rsid w:val="52EA1468"/>
    <w:rsid w:val="52F12FF3"/>
    <w:rsid w:val="53301A77"/>
    <w:rsid w:val="533F02DD"/>
    <w:rsid w:val="536D79E4"/>
    <w:rsid w:val="53A16726"/>
    <w:rsid w:val="53AC1A39"/>
    <w:rsid w:val="53AC725F"/>
    <w:rsid w:val="53B15345"/>
    <w:rsid w:val="53F24608"/>
    <w:rsid w:val="54096044"/>
    <w:rsid w:val="542147DB"/>
    <w:rsid w:val="54287688"/>
    <w:rsid w:val="54685374"/>
    <w:rsid w:val="54785A58"/>
    <w:rsid w:val="54F67555"/>
    <w:rsid w:val="553916F9"/>
    <w:rsid w:val="553D7FD7"/>
    <w:rsid w:val="5567665B"/>
    <w:rsid w:val="55A9618F"/>
    <w:rsid w:val="55B040E1"/>
    <w:rsid w:val="55BF14AC"/>
    <w:rsid w:val="55BF4D58"/>
    <w:rsid w:val="55DB416B"/>
    <w:rsid w:val="55E5466F"/>
    <w:rsid w:val="55FD0AA2"/>
    <w:rsid w:val="55FD74AD"/>
    <w:rsid w:val="5682196F"/>
    <w:rsid w:val="56910CD6"/>
    <w:rsid w:val="56934AD9"/>
    <w:rsid w:val="569E52C8"/>
    <w:rsid w:val="56B41D2C"/>
    <w:rsid w:val="56D01AAD"/>
    <w:rsid w:val="57190903"/>
    <w:rsid w:val="57383D5A"/>
    <w:rsid w:val="57691D22"/>
    <w:rsid w:val="576F412E"/>
    <w:rsid w:val="57833FD5"/>
    <w:rsid w:val="57C22A23"/>
    <w:rsid w:val="58161232"/>
    <w:rsid w:val="58251F1C"/>
    <w:rsid w:val="583E1FD7"/>
    <w:rsid w:val="585C35F9"/>
    <w:rsid w:val="588B4322"/>
    <w:rsid w:val="589757E8"/>
    <w:rsid w:val="58B977EC"/>
    <w:rsid w:val="58DF0233"/>
    <w:rsid w:val="58F45F40"/>
    <w:rsid w:val="591F2553"/>
    <w:rsid w:val="592C3F03"/>
    <w:rsid w:val="594F694D"/>
    <w:rsid w:val="59565BFF"/>
    <w:rsid w:val="598D7CE0"/>
    <w:rsid w:val="599608EE"/>
    <w:rsid w:val="5A6367EB"/>
    <w:rsid w:val="5A67535D"/>
    <w:rsid w:val="5A8B4879"/>
    <w:rsid w:val="5A8C21AE"/>
    <w:rsid w:val="5A9265DC"/>
    <w:rsid w:val="5AA025F5"/>
    <w:rsid w:val="5AF44CE7"/>
    <w:rsid w:val="5B05417C"/>
    <w:rsid w:val="5B1E3951"/>
    <w:rsid w:val="5B3B3976"/>
    <w:rsid w:val="5B4B17F5"/>
    <w:rsid w:val="5B8C2E56"/>
    <w:rsid w:val="5B977703"/>
    <w:rsid w:val="5BDC39C0"/>
    <w:rsid w:val="5BF039B7"/>
    <w:rsid w:val="5BFE6529"/>
    <w:rsid w:val="5C12292B"/>
    <w:rsid w:val="5C135E40"/>
    <w:rsid w:val="5C1E559A"/>
    <w:rsid w:val="5C3A5392"/>
    <w:rsid w:val="5C437DFF"/>
    <w:rsid w:val="5C450537"/>
    <w:rsid w:val="5C454BDF"/>
    <w:rsid w:val="5C6577AC"/>
    <w:rsid w:val="5C9136AB"/>
    <w:rsid w:val="5C9668DF"/>
    <w:rsid w:val="5D1B3C1E"/>
    <w:rsid w:val="5D1F6B7E"/>
    <w:rsid w:val="5D2861E1"/>
    <w:rsid w:val="5D4A6EE5"/>
    <w:rsid w:val="5D4B51D8"/>
    <w:rsid w:val="5D566641"/>
    <w:rsid w:val="5D974CA8"/>
    <w:rsid w:val="5DA0357C"/>
    <w:rsid w:val="5DA90583"/>
    <w:rsid w:val="5DB23A7B"/>
    <w:rsid w:val="5DF67B0A"/>
    <w:rsid w:val="5E0B02B5"/>
    <w:rsid w:val="5E0B2D22"/>
    <w:rsid w:val="5E115F1E"/>
    <w:rsid w:val="5E324369"/>
    <w:rsid w:val="5E364CEC"/>
    <w:rsid w:val="5E614DF0"/>
    <w:rsid w:val="5EA25520"/>
    <w:rsid w:val="5EBC5D40"/>
    <w:rsid w:val="5EC23984"/>
    <w:rsid w:val="5ED064DB"/>
    <w:rsid w:val="5ED557BB"/>
    <w:rsid w:val="5EDD7267"/>
    <w:rsid w:val="5EDD79C9"/>
    <w:rsid w:val="5F0B28B4"/>
    <w:rsid w:val="5F1258AA"/>
    <w:rsid w:val="5F2F228E"/>
    <w:rsid w:val="5F641619"/>
    <w:rsid w:val="5F8832B6"/>
    <w:rsid w:val="5F8B38CA"/>
    <w:rsid w:val="5F962139"/>
    <w:rsid w:val="5FA85BE2"/>
    <w:rsid w:val="5FC063E5"/>
    <w:rsid w:val="5FDA6FF0"/>
    <w:rsid w:val="5FE11167"/>
    <w:rsid w:val="5FE57E65"/>
    <w:rsid w:val="600F465F"/>
    <w:rsid w:val="601C63F5"/>
    <w:rsid w:val="602379DE"/>
    <w:rsid w:val="60910F4E"/>
    <w:rsid w:val="60AB634E"/>
    <w:rsid w:val="60B13A53"/>
    <w:rsid w:val="60BC4C2A"/>
    <w:rsid w:val="60CA6961"/>
    <w:rsid w:val="60CD5325"/>
    <w:rsid w:val="60FB5A6D"/>
    <w:rsid w:val="61060EDA"/>
    <w:rsid w:val="611F17FE"/>
    <w:rsid w:val="61673CC7"/>
    <w:rsid w:val="618667A3"/>
    <w:rsid w:val="6193158C"/>
    <w:rsid w:val="619A7790"/>
    <w:rsid w:val="61B94773"/>
    <w:rsid w:val="61E17618"/>
    <w:rsid w:val="61E668B7"/>
    <w:rsid w:val="6219445F"/>
    <w:rsid w:val="62587C45"/>
    <w:rsid w:val="629E2274"/>
    <w:rsid w:val="62AE0FBC"/>
    <w:rsid w:val="62B0375B"/>
    <w:rsid w:val="62D97F4F"/>
    <w:rsid w:val="63067AE7"/>
    <w:rsid w:val="63151744"/>
    <w:rsid w:val="63705D61"/>
    <w:rsid w:val="63BD104C"/>
    <w:rsid w:val="6433173C"/>
    <w:rsid w:val="64352DE4"/>
    <w:rsid w:val="646D3F89"/>
    <w:rsid w:val="64DF00F6"/>
    <w:rsid w:val="650C753B"/>
    <w:rsid w:val="65215F7D"/>
    <w:rsid w:val="65300370"/>
    <w:rsid w:val="655352CE"/>
    <w:rsid w:val="655D32C7"/>
    <w:rsid w:val="655D7694"/>
    <w:rsid w:val="65C93D3A"/>
    <w:rsid w:val="65CB60A3"/>
    <w:rsid w:val="65D62EC7"/>
    <w:rsid w:val="65FE0123"/>
    <w:rsid w:val="660119C2"/>
    <w:rsid w:val="662B64FD"/>
    <w:rsid w:val="664E051A"/>
    <w:rsid w:val="665C3EBD"/>
    <w:rsid w:val="66883813"/>
    <w:rsid w:val="66951843"/>
    <w:rsid w:val="66D6128D"/>
    <w:rsid w:val="67204C24"/>
    <w:rsid w:val="673B75EE"/>
    <w:rsid w:val="67526615"/>
    <w:rsid w:val="67555284"/>
    <w:rsid w:val="677146B6"/>
    <w:rsid w:val="67AB719D"/>
    <w:rsid w:val="67AE431B"/>
    <w:rsid w:val="67BC66EF"/>
    <w:rsid w:val="67C928A9"/>
    <w:rsid w:val="67E21F3E"/>
    <w:rsid w:val="67E37D0B"/>
    <w:rsid w:val="68005659"/>
    <w:rsid w:val="681339D9"/>
    <w:rsid w:val="68191DFB"/>
    <w:rsid w:val="68233139"/>
    <w:rsid w:val="68342DC6"/>
    <w:rsid w:val="684A1B20"/>
    <w:rsid w:val="68704092"/>
    <w:rsid w:val="687F79B3"/>
    <w:rsid w:val="68AF0C1E"/>
    <w:rsid w:val="68DD2D4D"/>
    <w:rsid w:val="68EF27E7"/>
    <w:rsid w:val="68F50B06"/>
    <w:rsid w:val="68F730E5"/>
    <w:rsid w:val="69227053"/>
    <w:rsid w:val="69380D25"/>
    <w:rsid w:val="6963662E"/>
    <w:rsid w:val="696575D3"/>
    <w:rsid w:val="697C3282"/>
    <w:rsid w:val="69944200"/>
    <w:rsid w:val="69C779AE"/>
    <w:rsid w:val="69CE7663"/>
    <w:rsid w:val="69DB3B06"/>
    <w:rsid w:val="69F25395"/>
    <w:rsid w:val="69FD72EE"/>
    <w:rsid w:val="6ABE56F2"/>
    <w:rsid w:val="6B0935D2"/>
    <w:rsid w:val="6B2D3047"/>
    <w:rsid w:val="6B446A9A"/>
    <w:rsid w:val="6B544246"/>
    <w:rsid w:val="6B680C48"/>
    <w:rsid w:val="6B7A5F36"/>
    <w:rsid w:val="6B7D0A35"/>
    <w:rsid w:val="6B7E51E1"/>
    <w:rsid w:val="6B9E1117"/>
    <w:rsid w:val="6BA3694E"/>
    <w:rsid w:val="6BDE66E3"/>
    <w:rsid w:val="6BFC51AA"/>
    <w:rsid w:val="6C0832BA"/>
    <w:rsid w:val="6C085F41"/>
    <w:rsid w:val="6C08748A"/>
    <w:rsid w:val="6C2302C7"/>
    <w:rsid w:val="6C6870EA"/>
    <w:rsid w:val="6C792613"/>
    <w:rsid w:val="6C821A0A"/>
    <w:rsid w:val="6CC64640"/>
    <w:rsid w:val="6CCB3CF7"/>
    <w:rsid w:val="6CCE5F3B"/>
    <w:rsid w:val="6CD148AE"/>
    <w:rsid w:val="6CDC3AB1"/>
    <w:rsid w:val="6D037C55"/>
    <w:rsid w:val="6D3B63C2"/>
    <w:rsid w:val="6D4C00FA"/>
    <w:rsid w:val="6D4F48A0"/>
    <w:rsid w:val="6D7E3A0D"/>
    <w:rsid w:val="6D7F2FA3"/>
    <w:rsid w:val="6DA50F0B"/>
    <w:rsid w:val="6DB97E56"/>
    <w:rsid w:val="6E3148F4"/>
    <w:rsid w:val="6E3C6C8E"/>
    <w:rsid w:val="6E3F171C"/>
    <w:rsid w:val="6E786A37"/>
    <w:rsid w:val="6E8218FD"/>
    <w:rsid w:val="6EA158FF"/>
    <w:rsid w:val="6EFC3A92"/>
    <w:rsid w:val="6F2B2BE3"/>
    <w:rsid w:val="6F5B0385"/>
    <w:rsid w:val="6F6847E5"/>
    <w:rsid w:val="6FC0564C"/>
    <w:rsid w:val="6FC81159"/>
    <w:rsid w:val="6FEF17F7"/>
    <w:rsid w:val="700B1477"/>
    <w:rsid w:val="703431F7"/>
    <w:rsid w:val="703A7529"/>
    <w:rsid w:val="705C1F88"/>
    <w:rsid w:val="70624EC7"/>
    <w:rsid w:val="70BD4C8F"/>
    <w:rsid w:val="70C31D03"/>
    <w:rsid w:val="70DD51B4"/>
    <w:rsid w:val="70E774E8"/>
    <w:rsid w:val="71274E9E"/>
    <w:rsid w:val="71724035"/>
    <w:rsid w:val="71A41078"/>
    <w:rsid w:val="71AD6215"/>
    <w:rsid w:val="71C93F1F"/>
    <w:rsid w:val="71DA5C8B"/>
    <w:rsid w:val="71E074CA"/>
    <w:rsid w:val="721C0FB7"/>
    <w:rsid w:val="72317463"/>
    <w:rsid w:val="7243797E"/>
    <w:rsid w:val="72484858"/>
    <w:rsid w:val="725A2062"/>
    <w:rsid w:val="72626EBB"/>
    <w:rsid w:val="72636CE8"/>
    <w:rsid w:val="726F4007"/>
    <w:rsid w:val="72740E95"/>
    <w:rsid w:val="727840E5"/>
    <w:rsid w:val="727B17EA"/>
    <w:rsid w:val="7280158B"/>
    <w:rsid w:val="72E04561"/>
    <w:rsid w:val="730274E5"/>
    <w:rsid w:val="730F67CA"/>
    <w:rsid w:val="732D2D8B"/>
    <w:rsid w:val="733A54C5"/>
    <w:rsid w:val="73554D77"/>
    <w:rsid w:val="73D84C19"/>
    <w:rsid w:val="73DC5863"/>
    <w:rsid w:val="740D1407"/>
    <w:rsid w:val="744C371C"/>
    <w:rsid w:val="747B0EB3"/>
    <w:rsid w:val="7481479F"/>
    <w:rsid w:val="74A37CA7"/>
    <w:rsid w:val="74C37B19"/>
    <w:rsid w:val="74F04B51"/>
    <w:rsid w:val="75024C53"/>
    <w:rsid w:val="75393EA4"/>
    <w:rsid w:val="753E1859"/>
    <w:rsid w:val="757B10E4"/>
    <w:rsid w:val="758E612F"/>
    <w:rsid w:val="75942EB5"/>
    <w:rsid w:val="75D453D3"/>
    <w:rsid w:val="75F93F66"/>
    <w:rsid w:val="760617B8"/>
    <w:rsid w:val="760C1DE1"/>
    <w:rsid w:val="76357102"/>
    <w:rsid w:val="76393A35"/>
    <w:rsid w:val="763C6CCE"/>
    <w:rsid w:val="76484C5A"/>
    <w:rsid w:val="76F20709"/>
    <w:rsid w:val="76FF0458"/>
    <w:rsid w:val="772E4D13"/>
    <w:rsid w:val="77356B33"/>
    <w:rsid w:val="77433C63"/>
    <w:rsid w:val="774C4314"/>
    <w:rsid w:val="778A239B"/>
    <w:rsid w:val="77A1240D"/>
    <w:rsid w:val="77BC2356"/>
    <w:rsid w:val="77CE6B9D"/>
    <w:rsid w:val="77FF2A17"/>
    <w:rsid w:val="781634D2"/>
    <w:rsid w:val="781A313B"/>
    <w:rsid w:val="7835051C"/>
    <w:rsid w:val="78396DE4"/>
    <w:rsid w:val="788A7295"/>
    <w:rsid w:val="78A31C43"/>
    <w:rsid w:val="78A81E38"/>
    <w:rsid w:val="78B458C7"/>
    <w:rsid w:val="78C3415C"/>
    <w:rsid w:val="78F04D84"/>
    <w:rsid w:val="78F12E0C"/>
    <w:rsid w:val="790013AF"/>
    <w:rsid w:val="7901710B"/>
    <w:rsid w:val="790554DA"/>
    <w:rsid w:val="790A561F"/>
    <w:rsid w:val="791250CF"/>
    <w:rsid w:val="791416E3"/>
    <w:rsid w:val="79311760"/>
    <w:rsid w:val="794931C5"/>
    <w:rsid w:val="795E5546"/>
    <w:rsid w:val="79606377"/>
    <w:rsid w:val="797857A8"/>
    <w:rsid w:val="7986085F"/>
    <w:rsid w:val="798A76B3"/>
    <w:rsid w:val="799018E1"/>
    <w:rsid w:val="799F7ED1"/>
    <w:rsid w:val="79AC16DA"/>
    <w:rsid w:val="79C773DF"/>
    <w:rsid w:val="79E103D4"/>
    <w:rsid w:val="79E83FB4"/>
    <w:rsid w:val="79EA28FF"/>
    <w:rsid w:val="7A2036AA"/>
    <w:rsid w:val="7A3A4DC3"/>
    <w:rsid w:val="7A3C6DEE"/>
    <w:rsid w:val="7A5512D4"/>
    <w:rsid w:val="7A601691"/>
    <w:rsid w:val="7AAF691F"/>
    <w:rsid w:val="7AB666B0"/>
    <w:rsid w:val="7B1464A6"/>
    <w:rsid w:val="7B535916"/>
    <w:rsid w:val="7B7272C0"/>
    <w:rsid w:val="7B8842B9"/>
    <w:rsid w:val="7BDD4BB2"/>
    <w:rsid w:val="7BF80DB0"/>
    <w:rsid w:val="7C4A7A83"/>
    <w:rsid w:val="7C5E2B81"/>
    <w:rsid w:val="7C7B4217"/>
    <w:rsid w:val="7CA61FA4"/>
    <w:rsid w:val="7CC91EA7"/>
    <w:rsid w:val="7CDB2435"/>
    <w:rsid w:val="7CE97B1C"/>
    <w:rsid w:val="7CF63E1A"/>
    <w:rsid w:val="7D3127BD"/>
    <w:rsid w:val="7D390CD5"/>
    <w:rsid w:val="7D3D1ABF"/>
    <w:rsid w:val="7D4716A3"/>
    <w:rsid w:val="7D6E6C3F"/>
    <w:rsid w:val="7DB135B3"/>
    <w:rsid w:val="7DC528C9"/>
    <w:rsid w:val="7DE27A67"/>
    <w:rsid w:val="7DE77D07"/>
    <w:rsid w:val="7E353923"/>
    <w:rsid w:val="7E564D47"/>
    <w:rsid w:val="7E592BB3"/>
    <w:rsid w:val="7E6168D7"/>
    <w:rsid w:val="7E732F9B"/>
    <w:rsid w:val="7E856241"/>
    <w:rsid w:val="7E9E180F"/>
    <w:rsid w:val="7EF33610"/>
    <w:rsid w:val="7F494AC1"/>
    <w:rsid w:val="7F64191F"/>
    <w:rsid w:val="7F6E1BC5"/>
    <w:rsid w:val="7F857AAF"/>
    <w:rsid w:val="7FA65D02"/>
    <w:rsid w:val="7FD23BDB"/>
    <w:rsid w:val="9FB82ED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unhideWhenUsed/>
    <w:qFormat/>
    <w:uiPriority w:val="9"/>
    <w:pPr>
      <w:spacing w:before="100" w:beforeAutospacing="1" w:after="100" w:afterAutospacing="1"/>
      <w:jc w:val="left"/>
    </w:pPr>
    <w:rPr>
      <w:rFonts w:hint="eastAsia" w:ascii="宋体" w:hAnsi="宋体" w:eastAsia="宋体" w:cs="宋体"/>
      <w:b/>
      <w:kern w:val="0"/>
      <w:sz w:val="24"/>
      <w:szCs w:val="24"/>
      <w:lang w:val="en-US" w:eastAsia="zh-CN" w:bidi="ar"/>
    </w:rPr>
  </w:style>
  <w:style w:type="character" w:default="1" w:styleId="10">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unhideWhenUsed/>
    <w:qFormat/>
    <w:uiPriority w:val="99"/>
    <w:pPr>
      <w:ind w:left="120"/>
    </w:pPr>
    <w:rPr>
      <w:sz w:val="30"/>
      <w:szCs w:val="30"/>
    </w:rPr>
  </w:style>
  <w:style w:type="paragraph" w:styleId="5">
    <w:name w:val="Plain Text"/>
    <w:basedOn w:val="1"/>
    <w:unhideWhenUsed/>
    <w:qFormat/>
    <w:uiPriority w:val="99"/>
    <w:rPr>
      <w:rFonts w:ascii="宋体" w:hAnsi="Courier New"/>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paragraph" w:customStyle="1" w:styleId="11">
    <w:name w:val="Table Paragraph"/>
    <w:basedOn w:val="1"/>
    <w:qFormat/>
    <w:uiPriority w:val="1"/>
  </w:style>
  <w:style w:type="paragraph" w:customStyle="1" w:styleId="12">
    <w:name w:val="样式1"/>
    <w:basedOn w:val="1"/>
    <w:qFormat/>
    <w:uiPriority w:val="0"/>
    <w:pPr>
      <w:jc w:val="center"/>
    </w:pPr>
  </w:style>
  <w:style w:type="paragraph" w:customStyle="1" w:styleId="13">
    <w:name w:val="Heading 3"/>
    <w:basedOn w:val="1"/>
    <w:qFormat/>
    <w:uiPriority w:val="1"/>
    <w:pPr>
      <w:ind w:left="119"/>
      <w:outlineLvl w:val="3"/>
    </w:pPr>
    <w:rPr>
      <w:sz w:val="32"/>
      <w:szCs w:val="32"/>
    </w:rPr>
  </w:style>
  <w:style w:type="paragraph" w:customStyle="1" w:styleId="14">
    <w:name w:val="样式2"/>
    <w:next w:val="5"/>
    <w:qFormat/>
    <w:uiPriority w:val="0"/>
    <w:rPr>
      <w:rFonts w:ascii="Times New Roman" w:hAnsi="Times New Roman" w:eastAsia="宋体" w:cs="Times New Roman"/>
    </w:rPr>
  </w:style>
  <w:style w:type="character" w:customStyle="1" w:styleId="15">
    <w:name w:val="页眉 Char"/>
    <w:basedOn w:val="10"/>
    <w:link w:val="7"/>
    <w:semiHidden/>
    <w:qFormat/>
    <w:uiPriority w:val="99"/>
    <w:rPr>
      <w:rFonts w:ascii="Times New Roman" w:hAnsi="Times New Roman"/>
      <w:kern w:val="2"/>
      <w:sz w:val="18"/>
      <w:szCs w:val="18"/>
    </w:rPr>
  </w:style>
  <w:style w:type="character" w:customStyle="1" w:styleId="16">
    <w:name w:val="页脚 Char"/>
    <w:basedOn w:val="10"/>
    <w:link w:val="6"/>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5.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36</Pages>
  <Words>3419</Words>
  <Characters>5212</Characters>
  <Lines>17</Lines>
  <Paragraphs>4</Paragraphs>
  <TotalTime>2</TotalTime>
  <ScaleCrop>false</ScaleCrop>
  <LinksUpToDate>false</LinksUpToDate>
  <CharactersWithSpaces>6803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2018-08-14T18:05:00Z</dcterms:created>
  <dc:creator>朱懂斌</dc:creator>
  <cp:lastModifiedBy>malachi</cp:lastModifiedBy>
  <dcterms:modified xsi:type="dcterms:W3CDTF">2026-04-30T06:50:24Z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BF7F043F465CA32C587C4F68B8E60C30</vt:lpwstr>
  </property>
  <property fmtid="{D5CDD505-2E9C-101B-9397-08002B2CF9AE}" pid="4" name="KSOTemplateDocerSaveRecord">
    <vt:lpwstr>eyJoZGlkIjoiMDI3OTYwMjkzMDdiNjUyZmQ0N2ZlZWUyYjgwMDEwNWUiLCJ1c2VySWQiOiIzNzQ0NTI1NDMifQ==</vt:lpwstr>
  </property>
</Properties>
</file>