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2026年深圳市“龙华杯”青少年羽毛球比赛</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color w:val="000000"/>
          <w:kern w:val="0"/>
          <w:sz w:val="32"/>
          <w:szCs w:val="32"/>
          <w:lang w:val="en-US" w:eastAsia="zh-CN" w:bidi="ar"/>
        </w:rPr>
        <w:t>2026年深圳市“龙华杯”青少年羽毛球比赛</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7-11</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为深化体教融合、完善全民健身公共服务体系、促进青少年健康成长，为龙华区内青少年羽毛球爱好者搭建专业竞技与交流平台，营造青少年体育发展良好氛围，推动龙华区青少年羽毛球事业发展，计划于2026年7月—11月开展2026年深圳市“龙华杯”青少年羽毛球比赛，赛事采用小组赛+淘汰赛的专业赛制，核心环节涵盖全流程赛事组织执行、竞赛编排、赛事保障、颁奖仪式等。</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1.制定2026年深圳市“龙华杯”青少年羽毛球比赛具体实施方案和报价单；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2.负责赛事场地布置、宣传海报、横幅设计、物料制作等工作；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3.负责赛事全流程落地执行，涵盖人员调配、现场运营、赛事组织、竞赛编排等全环节；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4.负责聘请裁判、主持、医疗、摄影摄像等各类专业工作人员并统筹调配；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5.负责赛事保障、器材采购/租赁、工作餐饮、宣传推广等全品类物资与服务保障；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10</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970"/>
        <w:gridCol w:w="5984"/>
        <w:gridCol w:w="553"/>
        <w:gridCol w:w="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2026年深圳市“龙华杯”青少年羽毛球赛报价单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8400"/>
              </w:tabs>
              <w:snapToGrid w:val="0"/>
              <w:ind w:right="-607" w:rightChars="-289"/>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一、奖杯、奖牌、证书制作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8个组别；各组别前3名，3×8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24</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奖牌</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8个组别；各组别前3名，3×8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24</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奖状证书</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优秀教练员证书（各组前3名，8×3）；各组别前8名的运动员 8×8，备用证书2张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90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牌匾</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体育道德风尚奖（各组3名 3×8）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24</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二、工作人员费用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比赛用水（25箱/天；3天，含裁判员、工作人员、运动员、教练、领队等）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工作用餐（27份/天，3天午餐；27人，含裁判22人、工作人员5人）</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竞赛编排与统筹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2人，前期报名、竞赛编排、抽签、比赛成绩统计、赛事组织等工作，工作3天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每天1名裁判长（作为总监督），3天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每天21名裁判，3天 （开14个场地，每天7人记录编排，14人执裁）</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每天5名工作人员，3天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医疗人员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2名医疗人员加急救物资 250元/人/天，3天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颁奖仪式主持人，1天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摄影人员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每天1名摄影人员（含照片直播平台搭建）,3天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排版印刷赛事秩序册</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场地布置</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背景板3m*10m（框架搭建）、颁奖台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场地A字板、海报、横幅、音箱、指示牌、手举牌、成绩公告栏等含搭建布置</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9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体育用品</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比赛用球（专业级别比赛用球）</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75</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970"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比分牌租赁、赛事器具等</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物料运输（背景板框架、赛事所需器具等），共2趟</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赛事报道、总结，稿件600-1000字以内</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9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赛事设计费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设计（背景板、奖杯、奖牌、牌匾、证书、场地A字板、横幅、海报等）</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投标价格（万元）：</w:t>
            </w:r>
            <w:r>
              <w:rPr>
                <w:rFonts w:hint="eastAsia" w:ascii="微软雅黑" w:hAnsi="微软雅黑" w:eastAsia="微软雅黑" w:cs="微软雅黑"/>
                <w:i w:val="0"/>
                <w:iCs w:val="0"/>
                <w:color w:val="000000"/>
                <w:kern w:val="0"/>
                <w:sz w:val="24"/>
                <w:szCs w:val="24"/>
                <w:u w:val="single"/>
                <w:lang w:val="en-US" w:eastAsia="zh-CN" w:bidi="ar"/>
              </w:rPr>
              <w:t xml:space="preserve">                 </w:t>
            </w:r>
            <w:r>
              <w:rPr>
                <w:rFonts w:hint="eastAsia" w:ascii="微软雅黑" w:hAnsi="微软雅黑" w:eastAsia="微软雅黑" w:cs="微软雅黑"/>
                <w:i w:val="0"/>
                <w:iCs w:val="0"/>
                <w:color w:val="000000"/>
                <w:kern w:val="0"/>
                <w:sz w:val="24"/>
                <w:szCs w:val="24"/>
                <w:u w:val="none"/>
                <w:lang w:val="en-US" w:eastAsia="zh-CN" w:bidi="ar"/>
              </w:rPr>
              <w:t xml:space="preserve"> （以万元为单位，最多保留两位小数）</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eastAsia="仿宋_GB2312" w:cs="仿宋"/>
          <w:bCs/>
          <w:kern w:val="2"/>
          <w:sz w:val="32"/>
          <w:szCs w:val="32"/>
          <w:lang w:val="en-US" w:eastAsia="zh-CN" w:bidi="ar-SA"/>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每提供一项相关组织体育类活动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916" w:type="dxa"/>
            <w:noWrap w:val="0"/>
            <w:vAlign w:val="center"/>
          </w:tcPr>
          <w:p>
            <w:pPr>
              <w:numPr>
                <w:ilvl w:val="0"/>
                <w:numId w:val="3"/>
              </w:num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每提供一类专业学历证明资料的得分比例要求如下：具有</w:t>
            </w:r>
            <w:r>
              <w:rPr>
                <w:rFonts w:hint="eastAsia" w:ascii="仿宋_GB2312" w:hAnsi="宋体" w:eastAsia="仿宋_GB2312" w:cs="仿宋_GB2312"/>
                <w:i w:val="0"/>
                <w:iCs w:val="0"/>
                <w:color w:val="000000"/>
                <w:kern w:val="0"/>
                <w:sz w:val="24"/>
                <w:szCs w:val="24"/>
                <w:u w:val="none"/>
                <w:lang w:val="en-US" w:eastAsia="zh-CN" w:bidi="ar"/>
              </w:rPr>
              <w:t>相关体育专业大专学历得1分；具有相关体育专业本科及以上学历得2分，</w:t>
            </w:r>
            <w:r>
              <w:rPr>
                <w:rFonts w:hint="eastAsia" w:ascii="仿宋_GB2312" w:hAnsi="仿宋_GB2312" w:eastAsia="仿宋_GB2312" w:cs="仿宋_GB2312"/>
                <w:sz w:val="24"/>
                <w:szCs w:val="24"/>
                <w:lang w:eastAsia="zh-CN"/>
              </w:rPr>
              <w:t>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（注：提供重复学历按最高得分为准，同一人学历不参与累计分值。）</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提供毕业证书扫描件、学历信息在学信网查询结果截图，原件备查。</w:t>
            </w:r>
          </w:p>
          <w:p>
            <w:pPr>
              <w:pStyle w:val="2"/>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2.以上证明文件原件备查，未提供或未按要求提供或提供的不清晰导致（临时）采购小组无法判断的，不得分。</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kinsoku/>
              <w:wordWrap/>
              <w:overflowPunct/>
              <w:autoSpaceDE/>
              <w:autoSpaceDN/>
              <w:bidi w:val="0"/>
              <w:adjustRightInd/>
              <w:snapToGrid w:val="0"/>
              <w:spacing w:line="240" w:lineRule="auto"/>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numPr>
                <w:ilvl w:val="-1"/>
                <w:numId w:val="0"/>
              </w:numPr>
              <w:kinsoku/>
              <w:wordWrap/>
              <w:overflowPunct/>
              <w:autoSpaceDE/>
              <w:autoSpaceDN/>
              <w:bidi w:val="0"/>
              <w:adjustRightInd/>
              <w:snapToGrid w:val="0"/>
              <w:spacing w:line="240" w:lineRule="auto"/>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3.向招标方提出项目实施其他具体建议。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p>
    <w:p>
      <w:pPr>
        <w:spacing w:line="560" w:lineRule="exact"/>
        <w:ind w:firstLine="642" w:firstLineChars="200"/>
        <w:jc w:val="left"/>
        <w:rPr>
          <w:rFonts w:hint="eastAsia" w:ascii="仿宋_GB2312" w:hAnsi="仿宋" w:eastAsia="仿宋_GB2312" w:cs="Times New Roman"/>
          <w:b/>
          <w:bCs/>
          <w:color w:val="FF0000"/>
          <w:sz w:val="32"/>
        </w:rPr>
      </w:pPr>
      <w:r>
        <w:rPr>
          <w:rFonts w:hint="eastAsia" w:ascii="仿宋_GB2312" w:hAnsi="仿宋" w:eastAsia="仿宋_GB2312" w:cs="Times New Roman"/>
          <w:b/>
          <w:bCs/>
          <w:color w:val="FF0000"/>
          <w:sz w:val="32"/>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1.营业执照、事业法人证书、社会团体法人登记证书、相关许可证书；</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rPr>
        <w:t>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6.评分规则所需资料（同类业绩证明、方案等）</w:t>
      </w:r>
      <w:r>
        <w:rPr>
          <w:rFonts w:hint="eastAsia" w:ascii="仿宋_GB2312" w:hAnsi="仿宋" w:eastAsia="仿宋_GB2312" w:cs="Times New Roman"/>
          <w:sz w:val="32"/>
          <w:lang w:eastAsia="zh-CN"/>
        </w:rPr>
        <w:t>。</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bidi="ar"/>
        </w:rPr>
        <w:t>2026年深圳市“龙华杯”青少年羽毛球比赛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仿宋_GB2312" w:hAnsi="仿宋" w:eastAsia="仿宋_GB2312" w:cs="Times New Roman"/>
          <w:sz w:val="32"/>
          <w:szCs w:val="2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w:t>
      </w:r>
      <w:r>
        <w:rPr>
          <w:rFonts w:hint="eastAsia" w:ascii="仿宋_GB2312" w:hAnsi="仿宋" w:eastAsia="仿宋_GB2312" w:cs="Times New Roman"/>
          <w:sz w:val="32"/>
          <w:szCs w:val="22"/>
          <w:lang w:val="en-US" w:eastAsia="zh-CN"/>
        </w:rPr>
        <w:t>23338032</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18"/>
        <w:spacing w:line="560" w:lineRule="exact"/>
        <w:ind w:firstLine="0" w:firstLineChars="0"/>
        <w:rPr>
          <w:rFonts w:hint="default" w:ascii="黑体" w:hAnsi="黑体" w:eastAsia="黑体" w:cs="黑体"/>
          <w:color w:val="000000"/>
          <w:sz w:val="32"/>
          <w:szCs w:val="32"/>
          <w:lang w:val="en-US" w:eastAsia="zh-CN"/>
        </w:rPr>
      </w:pPr>
      <w:bookmarkStart w:id="2" w:name="_GoBack"/>
      <w:bookmarkEnd w:id="2"/>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18"/>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532B84"/>
    <w:rsid w:val="00A65FA9"/>
    <w:rsid w:val="01167BE5"/>
    <w:rsid w:val="04003C23"/>
    <w:rsid w:val="04D5397F"/>
    <w:rsid w:val="04EA3143"/>
    <w:rsid w:val="05D860D3"/>
    <w:rsid w:val="0A4725AB"/>
    <w:rsid w:val="0D3B0F36"/>
    <w:rsid w:val="0D566BC9"/>
    <w:rsid w:val="0D7D62E4"/>
    <w:rsid w:val="0F7406D8"/>
    <w:rsid w:val="135366B2"/>
    <w:rsid w:val="14A2631D"/>
    <w:rsid w:val="14C34F24"/>
    <w:rsid w:val="165D6C96"/>
    <w:rsid w:val="1B1F233C"/>
    <w:rsid w:val="1CA8200C"/>
    <w:rsid w:val="1EFA5B6D"/>
    <w:rsid w:val="1FF16DE9"/>
    <w:rsid w:val="20BD452C"/>
    <w:rsid w:val="20D34CF2"/>
    <w:rsid w:val="252209F9"/>
    <w:rsid w:val="27A56A4D"/>
    <w:rsid w:val="293E783A"/>
    <w:rsid w:val="2E825641"/>
    <w:rsid w:val="2FC72F9E"/>
    <w:rsid w:val="326E42CA"/>
    <w:rsid w:val="340805C4"/>
    <w:rsid w:val="343F770B"/>
    <w:rsid w:val="34B77A7C"/>
    <w:rsid w:val="34E56399"/>
    <w:rsid w:val="38E74FAB"/>
    <w:rsid w:val="39CE38A0"/>
    <w:rsid w:val="3AFD213B"/>
    <w:rsid w:val="3DCF2910"/>
    <w:rsid w:val="3DFC634D"/>
    <w:rsid w:val="3E386918"/>
    <w:rsid w:val="3F9024D6"/>
    <w:rsid w:val="44574D74"/>
    <w:rsid w:val="448648CA"/>
    <w:rsid w:val="4B4B2FA2"/>
    <w:rsid w:val="4BD566AF"/>
    <w:rsid w:val="4F751EFD"/>
    <w:rsid w:val="50344A78"/>
    <w:rsid w:val="50BF7C5D"/>
    <w:rsid w:val="50FB2D75"/>
    <w:rsid w:val="52672C2E"/>
    <w:rsid w:val="57266671"/>
    <w:rsid w:val="58A1230D"/>
    <w:rsid w:val="58B24661"/>
    <w:rsid w:val="59F842F5"/>
    <w:rsid w:val="5D9F71B1"/>
    <w:rsid w:val="5F2BE56A"/>
    <w:rsid w:val="66275D7F"/>
    <w:rsid w:val="671D4941"/>
    <w:rsid w:val="69701D6D"/>
    <w:rsid w:val="6DF758F9"/>
    <w:rsid w:val="6DFFCD9E"/>
    <w:rsid w:val="6E314113"/>
    <w:rsid w:val="6EBD5A97"/>
    <w:rsid w:val="71511EEF"/>
    <w:rsid w:val="71BB412E"/>
    <w:rsid w:val="720C2BDC"/>
    <w:rsid w:val="785F334B"/>
    <w:rsid w:val="795310F0"/>
    <w:rsid w:val="7C6C35C3"/>
    <w:rsid w:val="7D9F3A20"/>
    <w:rsid w:val="7DD39989"/>
    <w:rsid w:val="7F707F98"/>
    <w:rsid w:val="7F9D8A33"/>
    <w:rsid w:val="7FDBCED8"/>
    <w:rsid w:val="B7FE4D38"/>
    <w:rsid w:val="BBFF548B"/>
    <w:rsid w:val="DFFF69F1"/>
    <w:rsid w:val="E376E1AF"/>
    <w:rsid w:val="FDFC66F4"/>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39"/>
    <w:rPr>
      <w:rFonts w:ascii="Calibri" w:hAnsi="Calibri" w:eastAsia="宋体" w:cs="Times New Roman"/>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eastAsia" w:ascii="宋体" w:hAnsi="宋体" w:eastAsia="宋体" w:cs="宋体"/>
      <w:color w:val="000000"/>
      <w:sz w:val="22"/>
      <w:szCs w:val="22"/>
      <w:u w:val="single"/>
    </w:rPr>
  </w:style>
  <w:style w:type="character" w:customStyle="1" w:styleId="21">
    <w:name w:val="font51"/>
    <w:basedOn w:val="14"/>
    <w:qFormat/>
    <w:uiPriority w:val="0"/>
    <w:rPr>
      <w:rFonts w:hint="eastAsia" w:ascii="宋体" w:hAnsi="宋体" w:eastAsia="宋体" w:cs="宋体"/>
      <w:b/>
      <w:bCs/>
      <w:color w:val="000000"/>
      <w:sz w:val="22"/>
      <w:szCs w:val="22"/>
      <w:u w:val="single"/>
    </w:rPr>
  </w:style>
  <w:style w:type="character" w:customStyle="1" w:styleId="22">
    <w:name w:val="font91"/>
    <w:basedOn w:val="14"/>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4464</Words>
  <Characters>4649</Characters>
  <Lines>0</Lines>
  <Paragraphs>0</Paragraphs>
  <TotalTime>0</TotalTime>
  <ScaleCrop>false</ScaleCrop>
  <LinksUpToDate>false</LinksUpToDate>
  <CharactersWithSpaces>4792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2026-06-18T17:43:01Z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eyJoZGlkIjoiNjI1M2EyYWJiMDc1NDk4Yzc0MzY5NDVhY2ZkY2UxZGEiLCJ1c2VySWQiOiI0MjEyNzAwNTAifQ==</vt:lpwstr>
  </property>
</Properties>
</file>