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firstLine="0" w:firstLineChars="0"/>
        <w:jc w:val="left"/>
        <w:textAlignment w:val="auto"/>
        <w:rPr>
          <w:rFonts w:hint="default" w:ascii="黑体" w:hAnsi="黑体" w:eastAsia="黑体" w:cs="黑体"/>
          <w:bCs/>
          <w:sz w:val="32"/>
          <w:szCs w:val="32"/>
          <w:highlight w:val="none"/>
          <w:lang w:val="en-US" w:eastAsia="zh-CN"/>
        </w:rPr>
      </w:pPr>
      <w:r>
        <w:rPr>
          <w:rFonts w:hint="eastAsia" w:ascii="黑体" w:hAnsi="黑体" w:eastAsia="黑体" w:cs="黑体"/>
          <w:bCs/>
          <w:sz w:val="32"/>
          <w:szCs w:val="32"/>
          <w:highlight w:val="none"/>
          <w:lang w:eastAsia="zh-CN"/>
        </w:rPr>
        <w:t>附件</w:t>
      </w:r>
      <w:bookmarkStart w:id="0" w:name="_GoBack"/>
      <w:bookmarkEnd w:id="0"/>
    </w:p>
    <w:p>
      <w:pPr>
        <w:pStyle w:val="5"/>
        <w:rPr>
          <w:rFonts w:hint="default"/>
          <w:lang w:val="en-US" w:eastAsia="zh-CN"/>
        </w:rPr>
      </w:pPr>
    </w:p>
    <w:p>
      <w:pPr>
        <w:adjustRightInd w:val="0"/>
        <w:snapToGrid w:val="0"/>
        <w:spacing w:before="0" w:beforeLines="0" w:after="0" w:afterLines="0" w:line="560" w:lineRule="exact"/>
        <w:ind w:firstLine="0" w:firstLineChars="0"/>
        <w:jc w:val="center"/>
        <w:rPr>
          <w:rFonts w:hint="eastAsia" w:ascii="方正小标宋简体" w:hAnsi="方正小标宋简体" w:eastAsia="方正小标宋简体" w:cs="方正小标宋简体"/>
          <w:bCs/>
          <w:sz w:val="44"/>
          <w:szCs w:val="44"/>
          <w:highlight w:val="none"/>
          <w:lang w:eastAsia="zh-CN"/>
        </w:rPr>
      </w:pPr>
      <w:r>
        <w:rPr>
          <w:rFonts w:hint="eastAsia" w:ascii="方正小标宋简体" w:hAnsi="方正小标宋简体" w:eastAsia="方正小标宋简体" w:cs="方正小标宋简体"/>
          <w:bCs/>
          <w:sz w:val="44"/>
          <w:szCs w:val="44"/>
          <w:highlight w:val="none"/>
          <w:lang w:eastAsia="zh-CN"/>
        </w:rPr>
        <w:t>龙华区投资促进服务中心</w:t>
      </w:r>
      <w:r>
        <w:rPr>
          <w:rFonts w:hint="eastAsia" w:ascii="方正小标宋简体" w:hAnsi="方正小标宋简体" w:eastAsia="方正小标宋简体" w:cs="方正小标宋简体"/>
          <w:bCs/>
          <w:sz w:val="44"/>
          <w:szCs w:val="44"/>
          <w:highlight w:val="none"/>
          <w:lang w:val="en-US" w:eastAsia="zh-CN"/>
        </w:rPr>
        <w:t>2026年</w:t>
      </w:r>
      <w:r>
        <w:rPr>
          <w:rFonts w:hint="eastAsia" w:ascii="方正小标宋简体" w:hAnsi="方正小标宋简体" w:eastAsia="方正小标宋简体" w:cs="方正小标宋简体"/>
          <w:bCs/>
          <w:sz w:val="44"/>
          <w:szCs w:val="44"/>
          <w:highlight w:val="none"/>
          <w:lang w:eastAsia="zh-CN"/>
        </w:rPr>
        <w:t>场景对接</w:t>
      </w:r>
    </w:p>
    <w:p>
      <w:pPr>
        <w:adjustRightInd w:val="0"/>
        <w:snapToGrid w:val="0"/>
        <w:spacing w:before="0" w:beforeLines="0" w:after="0" w:afterLines="0" w:line="560" w:lineRule="exact"/>
        <w:ind w:firstLine="0" w:firstLineChars="0"/>
        <w:jc w:val="center"/>
        <w:rPr>
          <w:rFonts w:hint="eastAsia" w:ascii="方正小标宋简体" w:hAnsi="方正小标宋简体" w:eastAsia="方正小标宋简体" w:cs="方正小标宋简体"/>
          <w:bCs/>
          <w:sz w:val="44"/>
          <w:szCs w:val="44"/>
          <w:highlight w:val="none"/>
        </w:rPr>
      </w:pPr>
      <w:r>
        <w:rPr>
          <w:rFonts w:hint="eastAsia" w:ascii="方正小标宋简体" w:hAnsi="方正小标宋简体" w:eastAsia="方正小标宋简体" w:cs="方正小标宋简体"/>
          <w:bCs/>
          <w:sz w:val="44"/>
          <w:szCs w:val="44"/>
          <w:highlight w:val="none"/>
          <w:lang w:eastAsia="zh-CN"/>
        </w:rPr>
        <w:t>服务项目</w:t>
      </w:r>
      <w:r>
        <w:rPr>
          <w:rFonts w:hint="eastAsia" w:ascii="方正小标宋简体" w:hAnsi="方正小标宋简体" w:eastAsia="方正小标宋简体" w:cs="方正小标宋简体"/>
          <w:bCs/>
          <w:sz w:val="44"/>
          <w:szCs w:val="44"/>
          <w:highlight w:val="none"/>
        </w:rPr>
        <w:t>采购需求</w:t>
      </w:r>
    </w:p>
    <w:p>
      <w:pPr>
        <w:adjustRightInd w:val="0"/>
        <w:snapToGrid w:val="0"/>
        <w:spacing w:before="0" w:beforeLines="0" w:after="0" w:afterLines="0" w:line="560" w:lineRule="exact"/>
        <w:ind w:firstLine="0" w:firstLineChars="0"/>
        <w:jc w:val="center"/>
        <w:rPr>
          <w:rFonts w:hint="eastAsia" w:ascii="方正小标宋简体" w:hAnsi="方正小标宋简体" w:eastAsia="方正小标宋简体" w:cs="方正小标宋简体"/>
          <w:bCs/>
          <w:sz w:val="36"/>
          <w:szCs w:val="36"/>
          <w:highlight w:val="none"/>
        </w:rPr>
      </w:pPr>
    </w:p>
    <w:p>
      <w:pPr>
        <w:snapToGrid w:val="0"/>
        <w:spacing w:beforeLines="0" w:afterLines="0" w:line="560" w:lineRule="exact"/>
        <w:ind w:firstLine="552"/>
        <w:rPr>
          <w:rFonts w:ascii="黑体" w:hAnsi="黑体" w:eastAsia="黑体" w:cs="黑体"/>
          <w:bCs/>
          <w:sz w:val="32"/>
          <w:szCs w:val="32"/>
          <w:highlight w:val="none"/>
        </w:rPr>
      </w:pPr>
      <w:r>
        <w:rPr>
          <w:rFonts w:hint="eastAsia" w:ascii="黑体" w:hAnsi="黑体" w:eastAsia="黑体" w:cs="黑体"/>
          <w:bCs/>
          <w:sz w:val="32"/>
          <w:szCs w:val="32"/>
          <w:highlight w:val="none"/>
        </w:rPr>
        <w:t>一、采购项目概况</w:t>
      </w:r>
    </w:p>
    <w:p>
      <w:pPr>
        <w:snapToGrid w:val="0"/>
        <w:spacing w:beforeLines="0" w:afterLines="0" w:line="560" w:lineRule="exact"/>
        <w:ind w:firstLine="552"/>
        <w:rPr>
          <w:rFonts w:hint="eastAsia"/>
          <w:bCs/>
          <w:sz w:val="32"/>
          <w:szCs w:val="32"/>
          <w:highlight w:val="none"/>
        </w:rPr>
      </w:pPr>
      <w:r>
        <w:rPr>
          <w:rFonts w:hint="eastAsia"/>
          <w:bCs/>
          <w:sz w:val="32"/>
          <w:szCs w:val="32"/>
          <w:highlight w:val="none"/>
        </w:rPr>
        <w:t>为</w:t>
      </w:r>
      <w:r>
        <w:rPr>
          <w:rFonts w:hint="eastAsia"/>
          <w:bCs/>
          <w:sz w:val="32"/>
          <w:szCs w:val="32"/>
          <w:highlight w:val="none"/>
          <w:lang w:eastAsia="zh-CN"/>
        </w:rPr>
        <w:t>贯彻落实</w:t>
      </w:r>
      <w:r>
        <w:rPr>
          <w:rFonts w:hint="eastAsia"/>
          <w:bCs/>
          <w:sz w:val="32"/>
          <w:szCs w:val="32"/>
          <w:highlight w:val="none"/>
        </w:rPr>
        <w:t>《国务院办公厅关于加快场景培育和开放推动新场景大规模应用的实施意见》（国办发〔2025〕37号）等文件</w:t>
      </w:r>
      <w:r>
        <w:rPr>
          <w:rFonts w:hint="eastAsia"/>
          <w:bCs/>
          <w:sz w:val="32"/>
          <w:szCs w:val="32"/>
          <w:highlight w:val="none"/>
          <w:lang w:eastAsia="zh-CN"/>
        </w:rPr>
        <w:t>要求，加快推进龙华区现代化产业体系建设，将场景对接作为产业培育和招商的重要抓手，有效链接服务各类科技型高成长性企业</w:t>
      </w:r>
      <w:r>
        <w:rPr>
          <w:rFonts w:hint="eastAsia"/>
          <w:bCs/>
          <w:sz w:val="32"/>
          <w:szCs w:val="32"/>
          <w:highlight w:val="none"/>
        </w:rPr>
        <w:t>，结合辖区发展实际，拟</w:t>
      </w:r>
      <w:r>
        <w:rPr>
          <w:rFonts w:hint="eastAsia"/>
          <w:bCs/>
          <w:sz w:val="32"/>
          <w:szCs w:val="32"/>
          <w:highlight w:val="none"/>
          <w:lang w:eastAsia="zh-CN"/>
        </w:rPr>
        <w:t>采购第三方服务</w:t>
      </w:r>
      <w:r>
        <w:rPr>
          <w:rFonts w:hint="eastAsia"/>
          <w:bCs/>
          <w:sz w:val="32"/>
          <w:szCs w:val="32"/>
          <w:highlight w:val="none"/>
        </w:rPr>
        <w:t>协助</w:t>
      </w:r>
      <w:r>
        <w:rPr>
          <w:rFonts w:hint="eastAsia"/>
          <w:bCs/>
          <w:sz w:val="32"/>
          <w:szCs w:val="32"/>
          <w:highlight w:val="none"/>
          <w:lang w:eastAsia="zh-CN"/>
        </w:rPr>
        <w:t>开展</w:t>
      </w:r>
      <w:r>
        <w:rPr>
          <w:rFonts w:hint="eastAsia"/>
          <w:bCs/>
          <w:sz w:val="32"/>
          <w:szCs w:val="32"/>
          <w:highlight w:val="none"/>
        </w:rPr>
        <w:t>2026年场景供需对接和场景招商</w:t>
      </w:r>
      <w:r>
        <w:rPr>
          <w:rFonts w:hint="eastAsia"/>
          <w:bCs/>
          <w:sz w:val="32"/>
          <w:szCs w:val="32"/>
          <w:highlight w:val="none"/>
          <w:lang w:eastAsia="zh-CN"/>
        </w:rPr>
        <w:t>工作</w:t>
      </w:r>
      <w:r>
        <w:rPr>
          <w:rFonts w:hint="eastAsia"/>
          <w:bCs/>
          <w:sz w:val="32"/>
          <w:szCs w:val="32"/>
          <w:highlight w:val="none"/>
        </w:rPr>
        <w:t>。</w:t>
      </w:r>
    </w:p>
    <w:p>
      <w:pPr>
        <w:snapToGrid w:val="0"/>
        <w:spacing w:beforeLines="0" w:afterLines="0" w:line="560" w:lineRule="exact"/>
        <w:ind w:firstLine="552"/>
        <w:rPr>
          <w:rFonts w:ascii="黑体" w:hAnsi="黑体" w:eastAsia="黑体" w:cs="黑体"/>
          <w:bCs/>
          <w:sz w:val="32"/>
          <w:szCs w:val="32"/>
          <w:highlight w:val="none"/>
        </w:rPr>
      </w:pPr>
      <w:r>
        <w:rPr>
          <w:rFonts w:hint="eastAsia" w:ascii="黑体" w:hAnsi="黑体" w:eastAsia="黑体" w:cs="黑体"/>
          <w:bCs/>
          <w:sz w:val="32"/>
          <w:szCs w:val="32"/>
          <w:highlight w:val="none"/>
        </w:rPr>
        <w:t>二、项目管理和服务要求</w:t>
      </w:r>
    </w:p>
    <w:p>
      <w:pPr>
        <w:snapToGrid w:val="0"/>
        <w:spacing w:beforeLines="0" w:afterLines="0" w:line="560" w:lineRule="exact"/>
        <w:ind w:firstLine="552"/>
        <w:rPr>
          <w:rFonts w:hint="eastAsia" w:ascii="楷体_GB2312" w:hAnsi="楷体_GB2312" w:eastAsia="楷体_GB2312" w:cs="楷体_GB2312"/>
          <w:bCs/>
          <w:sz w:val="32"/>
          <w:szCs w:val="32"/>
          <w:highlight w:val="none"/>
          <w:lang w:eastAsia="zh-CN"/>
        </w:rPr>
      </w:pPr>
      <w:r>
        <w:rPr>
          <w:rFonts w:hint="eastAsia" w:ascii="楷体_GB2312" w:hAnsi="楷体_GB2312" w:eastAsia="楷体_GB2312" w:cs="楷体_GB2312"/>
          <w:bCs/>
          <w:sz w:val="32"/>
          <w:szCs w:val="32"/>
          <w:highlight w:val="none"/>
          <w:lang w:eastAsia="zh-CN"/>
        </w:rPr>
        <w:t>（一）服务内容</w:t>
      </w:r>
    </w:p>
    <w:p>
      <w:pPr>
        <w:snapToGrid w:val="0"/>
        <w:spacing w:beforeLines="0" w:afterLines="0" w:line="560" w:lineRule="exact"/>
        <w:ind w:firstLine="552"/>
        <w:rPr>
          <w:rFonts w:hint="eastAsia" w:ascii="仿宋_GB2312" w:hAnsi="仿宋_GB2312" w:eastAsia="仿宋_GB2312" w:cs="仿宋_GB2312"/>
          <w:bCs/>
          <w:sz w:val="32"/>
          <w:szCs w:val="32"/>
          <w:highlight w:val="none"/>
        </w:rPr>
      </w:pPr>
      <w:r>
        <w:rPr>
          <w:rFonts w:hint="eastAsia" w:ascii="仿宋_GB2312" w:hAnsi="仿宋_GB2312" w:eastAsia="仿宋_GB2312" w:cs="仿宋_GB2312"/>
          <w:b/>
          <w:bCs w:val="0"/>
          <w:sz w:val="32"/>
          <w:szCs w:val="32"/>
          <w:highlight w:val="none"/>
          <w:lang w:val="en-US" w:eastAsia="zh-CN"/>
        </w:rPr>
        <w:t>1.</w:t>
      </w:r>
      <w:r>
        <w:rPr>
          <w:rFonts w:hint="eastAsia" w:ascii="仿宋_GB2312" w:hAnsi="仿宋_GB2312" w:eastAsia="仿宋_GB2312" w:cs="仿宋_GB2312"/>
          <w:b/>
          <w:bCs w:val="0"/>
          <w:sz w:val="32"/>
          <w:szCs w:val="32"/>
          <w:highlight w:val="none"/>
        </w:rPr>
        <w:t>场景</w:t>
      </w:r>
      <w:r>
        <w:rPr>
          <w:rFonts w:hint="default" w:hAnsi="仿宋_GB2312" w:cs="仿宋_GB2312"/>
          <w:b/>
          <w:bCs w:val="0"/>
          <w:sz w:val="32"/>
          <w:szCs w:val="32"/>
          <w:highlight w:val="none"/>
          <w:lang w:val="en"/>
        </w:rPr>
        <w:t>供需对接</w:t>
      </w:r>
      <w:r>
        <w:rPr>
          <w:rFonts w:hint="eastAsia" w:ascii="仿宋_GB2312" w:hAnsi="仿宋_GB2312" w:eastAsia="仿宋_GB2312" w:cs="仿宋_GB2312"/>
          <w:b/>
          <w:bCs w:val="0"/>
          <w:sz w:val="32"/>
          <w:szCs w:val="32"/>
          <w:highlight w:val="none"/>
          <w:lang w:eastAsia="zh-CN"/>
        </w:rPr>
        <w:t>。</w:t>
      </w:r>
      <w:r>
        <w:rPr>
          <w:rFonts w:hint="eastAsia" w:ascii="仿宋_GB2312" w:hAnsi="仿宋_GB2312" w:eastAsia="仿宋_GB2312" w:cs="仿宋_GB2312"/>
          <w:bCs/>
          <w:sz w:val="32"/>
          <w:szCs w:val="32"/>
          <w:highlight w:val="none"/>
        </w:rPr>
        <w:t>聚焦</w:t>
      </w:r>
      <w:r>
        <w:rPr>
          <w:rFonts w:hint="eastAsia" w:hAnsi="仿宋_GB2312" w:cs="仿宋_GB2312"/>
          <w:bCs/>
          <w:sz w:val="32"/>
          <w:szCs w:val="32"/>
          <w:highlight w:val="none"/>
          <w:lang w:eastAsia="zh-CN"/>
        </w:rPr>
        <w:t>人工智能、低空经济、新能源、高端医疗器械等</w:t>
      </w:r>
      <w:r>
        <w:rPr>
          <w:rFonts w:hint="eastAsia" w:ascii="仿宋_GB2312" w:hAnsi="仿宋_GB2312" w:eastAsia="仿宋_GB2312" w:cs="仿宋_GB2312"/>
          <w:bCs/>
          <w:sz w:val="32"/>
          <w:szCs w:val="32"/>
          <w:highlight w:val="none"/>
        </w:rPr>
        <w:t>重点行业重点领域，协助组织开展“一对多”“多对多”等形式多样、深入扎实的应用场景供需对接活动不少于4场，邀请场景业主方与技术供给方现场推介，促进供需对接合作。</w:t>
      </w:r>
    </w:p>
    <w:p>
      <w:pPr>
        <w:snapToGrid w:val="0"/>
        <w:spacing w:beforeLines="0" w:afterLines="0" w:line="560" w:lineRule="exact"/>
        <w:ind w:firstLine="552"/>
        <w:rPr>
          <w:rFonts w:hint="eastAsia" w:ascii="仿宋_GB2312" w:hAnsi="仿宋_GB2312" w:eastAsia="仿宋_GB2312" w:cs="仿宋_GB2312"/>
          <w:bCs/>
          <w:sz w:val="32"/>
          <w:szCs w:val="32"/>
          <w:highlight w:val="none"/>
        </w:rPr>
      </w:pPr>
      <w:r>
        <w:rPr>
          <w:rFonts w:hint="eastAsia" w:hAnsi="仿宋_GB2312" w:cs="仿宋_GB2312"/>
          <w:b/>
          <w:bCs w:val="0"/>
          <w:sz w:val="32"/>
          <w:szCs w:val="32"/>
          <w:highlight w:val="none"/>
          <w:lang w:val="en-US" w:eastAsia="zh-CN"/>
        </w:rPr>
        <w:t>2.</w:t>
      </w:r>
      <w:r>
        <w:rPr>
          <w:rFonts w:hint="eastAsia" w:ascii="仿宋_GB2312" w:hAnsi="仿宋_GB2312" w:eastAsia="仿宋_GB2312" w:cs="仿宋_GB2312"/>
          <w:b/>
          <w:bCs w:val="0"/>
          <w:sz w:val="32"/>
          <w:szCs w:val="32"/>
          <w:highlight w:val="none"/>
          <w:lang w:val="en-US" w:eastAsia="zh-CN"/>
        </w:rPr>
        <w:t>场景</w:t>
      </w:r>
      <w:r>
        <w:rPr>
          <w:rFonts w:hint="default" w:hAnsi="仿宋_GB2312" w:cs="仿宋_GB2312"/>
          <w:b/>
          <w:bCs w:val="0"/>
          <w:sz w:val="32"/>
          <w:szCs w:val="32"/>
          <w:highlight w:val="none"/>
          <w:lang w:val="en" w:eastAsia="zh-CN"/>
        </w:rPr>
        <w:t>招商</w:t>
      </w:r>
      <w:r>
        <w:rPr>
          <w:rFonts w:hint="eastAsia" w:ascii="仿宋_GB2312" w:hAnsi="仿宋_GB2312" w:eastAsia="仿宋_GB2312" w:cs="仿宋_GB2312"/>
          <w:b/>
          <w:bCs w:val="0"/>
          <w:sz w:val="32"/>
          <w:szCs w:val="32"/>
          <w:highlight w:val="none"/>
          <w:lang w:val="en-US" w:eastAsia="zh-CN"/>
        </w:rPr>
        <w:t>。</w:t>
      </w:r>
      <w:r>
        <w:rPr>
          <w:rFonts w:hint="eastAsia" w:ascii="仿宋_GB2312" w:hAnsi="仿宋_GB2312" w:eastAsia="仿宋_GB2312" w:cs="仿宋_GB2312"/>
          <w:bCs/>
          <w:sz w:val="32"/>
          <w:szCs w:val="32"/>
          <w:highlight w:val="none"/>
        </w:rPr>
        <w:t>依托</w:t>
      </w:r>
      <w:r>
        <w:rPr>
          <w:rFonts w:hint="eastAsia" w:hAnsi="仿宋_GB2312" w:cs="仿宋_GB2312"/>
          <w:bCs/>
          <w:sz w:val="32"/>
          <w:szCs w:val="32"/>
          <w:highlight w:val="none"/>
          <w:lang w:eastAsia="zh-CN"/>
        </w:rPr>
        <w:t>龙华区</w:t>
      </w:r>
      <w:r>
        <w:rPr>
          <w:rFonts w:hint="eastAsia" w:ascii="仿宋_GB2312" w:hAnsi="仿宋_GB2312" w:eastAsia="仿宋_GB2312" w:cs="仿宋_GB2312"/>
          <w:bCs/>
          <w:sz w:val="32"/>
          <w:szCs w:val="32"/>
          <w:highlight w:val="none"/>
        </w:rPr>
        <w:t>场景资源，协助对接联系市外、区外相关领域的科技型高成长性企业（独角兽企业、潜在独角兽企业、种子独角兽企业、瞪羚企业、小巨人企业、单项冠军企业以及其他高科技高成长榜单企业）50家以上，通过应用场景驱动投资项目策划生成，并开展更广泛的资源链接和跟踪服务，助推优质项目落地。</w:t>
      </w:r>
    </w:p>
    <w:p>
      <w:pPr>
        <w:keepNext w:val="0"/>
        <w:keepLines w:val="0"/>
        <w:pageBreakBefore w:val="0"/>
        <w:widowControl w:val="0"/>
        <w:tabs>
          <w:tab w:val="left" w:pos="1820"/>
        </w:tabs>
        <w:kinsoku/>
        <w:wordWrap/>
        <w:overflowPunct/>
        <w:topLinePunct w:val="0"/>
        <w:autoSpaceDE/>
        <w:autoSpaceDN/>
        <w:bidi w:val="0"/>
        <w:adjustRightInd/>
        <w:snapToGrid w:val="0"/>
        <w:spacing w:after="0" w:line="560" w:lineRule="exact"/>
        <w:ind w:firstLine="640" w:firstLineChars="200"/>
        <w:jc w:val="both"/>
        <w:textAlignment w:val="auto"/>
        <w:rPr>
          <w:rFonts w:hint="eastAsia" w:ascii="楷体_GB2312" w:hAnsi="楷体_GB2312" w:eastAsia="楷体_GB2312" w:cs="楷体_GB2312"/>
          <w:kern w:val="2"/>
          <w:sz w:val="32"/>
          <w:szCs w:val="32"/>
          <w:highlight w:val="none"/>
          <w:lang w:val="en-US" w:eastAsia="zh-CN"/>
        </w:rPr>
      </w:pPr>
      <w:r>
        <w:rPr>
          <w:rFonts w:hint="default" w:ascii="楷体_GB2312" w:hAnsi="楷体_GB2312" w:eastAsia="楷体_GB2312" w:cs="楷体_GB2312"/>
          <w:kern w:val="2"/>
          <w:sz w:val="32"/>
          <w:szCs w:val="32"/>
          <w:highlight w:val="none"/>
          <w:lang w:val="en-US" w:eastAsia="zh-CN"/>
        </w:rPr>
        <w:t>（</w:t>
      </w:r>
      <w:r>
        <w:rPr>
          <w:rFonts w:hint="eastAsia" w:ascii="楷体_GB2312" w:hAnsi="楷体_GB2312" w:eastAsia="楷体_GB2312" w:cs="楷体_GB2312"/>
          <w:kern w:val="2"/>
          <w:sz w:val="32"/>
          <w:szCs w:val="32"/>
          <w:highlight w:val="none"/>
          <w:lang w:val="en-US" w:eastAsia="zh-CN"/>
        </w:rPr>
        <w:t>二</w:t>
      </w:r>
      <w:r>
        <w:rPr>
          <w:rFonts w:hint="default" w:ascii="楷体_GB2312" w:hAnsi="楷体_GB2312" w:eastAsia="楷体_GB2312" w:cs="楷体_GB2312"/>
          <w:kern w:val="2"/>
          <w:sz w:val="32"/>
          <w:szCs w:val="32"/>
          <w:highlight w:val="none"/>
          <w:lang w:val="en-US" w:eastAsia="zh-CN"/>
        </w:rPr>
        <w:t>）服务时间</w:t>
      </w:r>
    </w:p>
    <w:p>
      <w:pPr>
        <w:snapToGrid w:val="0"/>
        <w:spacing w:beforeLines="0" w:afterLines="0" w:line="560" w:lineRule="exact"/>
        <w:ind w:firstLine="552"/>
        <w:rPr>
          <w:rFonts w:hint="default" w:ascii="仿宋_GB2312" w:hAnsi="仿宋_GB2312" w:eastAsia="仿宋_GB2312" w:cs="仿宋_GB2312"/>
          <w:bCs/>
          <w:sz w:val="32"/>
          <w:szCs w:val="32"/>
          <w:highlight w:val="none"/>
        </w:rPr>
      </w:pPr>
      <w:r>
        <w:rPr>
          <w:rFonts w:hint="default" w:ascii="仿宋_GB2312" w:hAnsi="仿宋_GB2312" w:eastAsia="仿宋_GB2312" w:cs="仿宋_GB2312"/>
          <w:bCs/>
          <w:sz w:val="32"/>
          <w:szCs w:val="32"/>
          <w:highlight w:val="none"/>
        </w:rPr>
        <w:t>服务时限为6个月，自合同签订之日起计算服务时间。</w:t>
      </w:r>
    </w:p>
    <w:p>
      <w:pPr>
        <w:keepNext w:val="0"/>
        <w:keepLines w:val="0"/>
        <w:pageBreakBefore w:val="0"/>
        <w:widowControl w:val="0"/>
        <w:tabs>
          <w:tab w:val="left" w:pos="1820"/>
        </w:tabs>
        <w:kinsoku/>
        <w:wordWrap/>
        <w:overflowPunct/>
        <w:topLinePunct w:val="0"/>
        <w:autoSpaceDE/>
        <w:autoSpaceDN/>
        <w:bidi w:val="0"/>
        <w:adjustRightInd/>
        <w:snapToGrid w:val="0"/>
        <w:spacing w:after="0" w:line="560" w:lineRule="exact"/>
        <w:ind w:firstLine="640" w:firstLineChars="200"/>
        <w:jc w:val="both"/>
        <w:textAlignment w:val="auto"/>
        <w:rPr>
          <w:rFonts w:hint="eastAsia" w:ascii="楷体_GB2312" w:hAnsi="楷体_GB2312" w:eastAsia="楷体_GB2312" w:cs="楷体_GB2312"/>
          <w:kern w:val="2"/>
          <w:sz w:val="32"/>
          <w:szCs w:val="32"/>
          <w:highlight w:val="none"/>
          <w:lang w:val="en-US" w:eastAsia="zh-CN"/>
        </w:rPr>
      </w:pPr>
      <w:r>
        <w:rPr>
          <w:rFonts w:hint="eastAsia" w:ascii="楷体_GB2312" w:hAnsi="楷体_GB2312" w:eastAsia="楷体_GB2312" w:cs="楷体_GB2312"/>
          <w:kern w:val="2"/>
          <w:sz w:val="32"/>
          <w:szCs w:val="32"/>
          <w:highlight w:val="none"/>
          <w:lang w:val="en-US" w:eastAsia="zh-CN"/>
        </w:rPr>
        <w:t>（三）验收要求</w:t>
      </w:r>
    </w:p>
    <w:p>
      <w:pPr>
        <w:keepNext w:val="0"/>
        <w:keepLines w:val="0"/>
        <w:pageBreakBefore w:val="0"/>
        <w:tabs>
          <w:tab w:val="left" w:pos="1820"/>
        </w:tabs>
        <w:kinsoku/>
        <w:wordWrap/>
        <w:overflowPunct/>
        <w:topLinePunct w:val="0"/>
        <w:autoSpaceDE/>
        <w:autoSpaceDN/>
        <w:bidi w:val="0"/>
        <w:adjustRightInd w:val="0"/>
        <w:snapToGrid w:val="0"/>
        <w:spacing w:after="0" w:line="560" w:lineRule="exact"/>
        <w:ind w:left="0" w:leftChars="0" w:right="0" w:rightChars="0" w:firstLine="640" w:firstLineChars="200"/>
        <w:jc w:val="both"/>
        <w:textAlignment w:val="auto"/>
        <w:rPr>
          <w:rFonts w:hint="eastAsia" w:ascii="仿宋_GB2312" w:hAnsi="仿宋_GB2312" w:eastAsia="仿宋_GB2312" w:cs="仿宋_GB2312"/>
          <w:b w:val="0"/>
          <w:bCs/>
          <w:kern w:val="44"/>
          <w:sz w:val="32"/>
          <w:szCs w:val="32"/>
          <w:highlight w:val="none"/>
          <w:lang w:val="en-US" w:eastAsia="zh-CN" w:bidi="ar-SA"/>
        </w:rPr>
      </w:pPr>
      <w:r>
        <w:rPr>
          <w:rFonts w:hint="eastAsia" w:ascii="仿宋_GB2312" w:hAnsi="仿宋_GB2312" w:eastAsia="仿宋_GB2312" w:cs="仿宋_GB2312"/>
          <w:b w:val="0"/>
          <w:bCs/>
          <w:kern w:val="44"/>
          <w:sz w:val="32"/>
          <w:szCs w:val="32"/>
          <w:highlight w:val="none"/>
          <w:lang w:val="en-US" w:eastAsia="zh-CN" w:bidi="ar-SA"/>
        </w:rPr>
        <w:t>根据每一项服务内容提供相关验收材料。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ascii="黑体" w:hAnsi="黑体" w:eastAsia="黑体" w:cs="黑体"/>
          <w:bCs/>
          <w:sz w:val="32"/>
          <w:szCs w:val="32"/>
        </w:rPr>
      </w:pPr>
      <w:r>
        <w:rPr>
          <w:rFonts w:hint="eastAsia" w:ascii="黑体" w:hAnsi="黑体" w:eastAsia="黑体" w:cs="黑体"/>
          <w:bCs/>
          <w:sz w:val="32"/>
          <w:szCs w:val="32"/>
          <w:lang w:eastAsia="zh-CN"/>
        </w:rPr>
        <w:t>三、</w:t>
      </w:r>
      <w:r>
        <w:rPr>
          <w:rFonts w:hint="eastAsia" w:ascii="黑体" w:hAnsi="黑体" w:eastAsia="黑体" w:cs="黑体"/>
          <w:bCs/>
          <w:sz w:val="32"/>
          <w:szCs w:val="32"/>
        </w:rPr>
        <w:t>报价限额</w:t>
      </w:r>
    </w:p>
    <w:p>
      <w:pPr>
        <w:keepNext w:val="0"/>
        <w:keepLines w:val="0"/>
        <w:pageBreakBefore w:val="0"/>
        <w:tabs>
          <w:tab w:val="left" w:pos="1820"/>
        </w:tabs>
        <w:kinsoku/>
        <w:wordWrap/>
        <w:overflowPunct/>
        <w:topLinePunct w:val="0"/>
        <w:autoSpaceDE/>
        <w:autoSpaceDN/>
        <w:bidi w:val="0"/>
        <w:adjustRightInd w:val="0"/>
        <w:snapToGrid w:val="0"/>
        <w:spacing w:after="0" w:line="560" w:lineRule="exact"/>
        <w:ind w:left="0"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lang w:val="en-US" w:eastAsia="zh-CN"/>
        </w:rPr>
        <w:t>该项目费用总计最高不超过</w:t>
      </w:r>
      <w:r>
        <w:rPr>
          <w:rFonts w:hint="eastAsia" w:hAnsi="仿宋_GB2312" w:cs="仿宋_GB2312"/>
          <w:sz w:val="32"/>
          <w:szCs w:val="32"/>
          <w:highlight w:val="none"/>
          <w:lang w:val="en-US" w:eastAsia="zh-CN"/>
        </w:rPr>
        <w:t>43.8</w:t>
      </w:r>
      <w:r>
        <w:rPr>
          <w:rFonts w:hint="eastAsia" w:ascii="仿宋_GB2312" w:hAnsi="仿宋_GB2312" w:eastAsia="仿宋_GB2312" w:cs="仿宋_GB2312"/>
          <w:sz w:val="32"/>
          <w:szCs w:val="32"/>
          <w:highlight w:val="none"/>
          <w:lang w:val="en-US" w:eastAsia="zh-CN"/>
        </w:rPr>
        <w:t>万元</w:t>
      </w:r>
      <w:r>
        <w:rPr>
          <w:rFonts w:hint="eastAsia" w:hAnsi="仿宋_GB2312" w:cs="仿宋_GB2312"/>
          <w:sz w:val="32"/>
          <w:szCs w:val="32"/>
          <w:highlight w:val="none"/>
          <w:lang w:val="en-US" w:eastAsia="zh-CN"/>
        </w:rPr>
        <w:t>，</w:t>
      </w:r>
      <w:r>
        <w:rPr>
          <w:rFonts w:hint="eastAsia" w:ascii="仿宋_GB2312" w:hAnsi="仿宋_GB2312" w:eastAsia="仿宋_GB2312" w:cs="仿宋_GB2312"/>
          <w:b/>
          <w:bCs/>
          <w:sz w:val="32"/>
          <w:szCs w:val="32"/>
          <w:lang w:eastAsia="zh-CN"/>
        </w:rPr>
        <w:t>项目报价表</w:t>
      </w:r>
      <w:r>
        <w:rPr>
          <w:rFonts w:hint="eastAsia" w:ascii="仿宋_GB2312" w:hAnsi="仿宋_GB2312" w:eastAsia="仿宋_GB2312" w:cs="仿宋_GB2312"/>
          <w:sz w:val="32"/>
          <w:szCs w:val="32"/>
        </w:rPr>
        <w:t>需</w:t>
      </w:r>
      <w:r>
        <w:rPr>
          <w:rFonts w:hint="eastAsia" w:ascii="仿宋_GB2312" w:hAnsi="仿宋_GB2312" w:eastAsia="仿宋_GB2312" w:cs="仿宋_GB2312"/>
          <w:sz w:val="32"/>
          <w:szCs w:val="32"/>
          <w:lang w:eastAsia="zh-CN"/>
        </w:rPr>
        <w:t>与下表</w:t>
      </w:r>
      <w:r>
        <w:rPr>
          <w:rFonts w:hint="eastAsia" w:ascii="仿宋_GB2312" w:hAnsi="仿宋_GB2312" w:eastAsia="仿宋_GB2312" w:cs="仿宋_GB2312"/>
          <w:sz w:val="32"/>
          <w:szCs w:val="32"/>
        </w:rPr>
        <w:t>保持一致</w:t>
      </w:r>
      <w:r>
        <w:rPr>
          <w:rFonts w:hint="eastAsia" w:ascii="仿宋_GB2312" w:hAnsi="仿宋_GB2312" w:eastAsia="仿宋_GB2312" w:cs="仿宋_GB2312"/>
          <w:sz w:val="32"/>
          <w:szCs w:val="32"/>
          <w:lang w:eastAsia="zh-CN"/>
        </w:rPr>
        <w:t>：</w:t>
      </w:r>
    </w:p>
    <w:tbl>
      <w:tblPr>
        <w:tblStyle w:val="9"/>
        <w:tblW w:w="911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5"/>
        <w:gridCol w:w="1306"/>
        <w:gridCol w:w="72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序号</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项目名称</w:t>
            </w: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服务明细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场景供需对接</w:t>
            </w: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1.聚焦人工智能、低空经济、新能源、高端医疗器械等重点行业重点领域，协助组织开展“一对多”“多对多”等形式多样、深入扎实的应用场景供需对接、场景路演、技术推介等场景促进活动不少于4场</w:t>
            </w:r>
            <w:r>
              <w:rPr>
                <w:rFonts w:hint="eastAsia" w:hAnsi="宋体" w:cs="仿宋_GB2312"/>
                <w:i w:val="0"/>
                <w:color w:val="000000"/>
                <w:kern w:val="0"/>
                <w:sz w:val="24"/>
                <w:szCs w:val="24"/>
                <w:u w:val="none"/>
                <w:lang w:val="en-US" w:eastAsia="zh-CN" w:bidi="ar"/>
              </w:rPr>
              <w:t>，包含活动策划、项目设计、供需双方对接联系、物料制作及搭建、现场管理、摄影摄像等</w:t>
            </w:r>
            <w:r>
              <w:rPr>
                <w:rFonts w:hint="eastAsia" w:ascii="仿宋_GB2312" w:hAnsi="宋体" w:eastAsia="仿宋_GB2312" w:cs="仿宋_GB2312"/>
                <w:i w:val="0"/>
                <w:color w:val="000000"/>
                <w:kern w:val="0"/>
                <w:sz w:val="24"/>
                <w:szCs w:val="24"/>
                <w:u w:val="none"/>
                <w:lang w:val="en-US" w:eastAsia="zh-CN" w:bidi="ar"/>
              </w:rPr>
              <w:t>；</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hAnsi="宋体" w:cs="仿宋_GB2312"/>
                <w:i w:val="0"/>
                <w:color w:val="000000"/>
                <w:kern w:val="0"/>
                <w:sz w:val="24"/>
                <w:szCs w:val="24"/>
                <w:u w:val="none"/>
                <w:lang w:val="en-US" w:eastAsia="zh-CN" w:bidi="ar"/>
              </w:rPr>
              <w:t>2</w:t>
            </w:r>
            <w:r>
              <w:rPr>
                <w:rFonts w:hint="eastAsia" w:ascii="仿宋_GB2312" w:hAnsi="宋体" w:eastAsia="仿宋_GB2312" w:cs="仿宋_GB2312"/>
                <w:i w:val="0"/>
                <w:color w:val="000000"/>
                <w:kern w:val="0"/>
                <w:sz w:val="24"/>
                <w:szCs w:val="24"/>
                <w:u w:val="none"/>
                <w:lang w:val="en-US" w:eastAsia="zh-CN" w:bidi="ar"/>
              </w:rPr>
              <w:t>.结合供需对接活动情况，跟踪场景供需双方的合作意向和进展。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1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场景</w:t>
            </w:r>
            <w:r>
              <w:rPr>
                <w:rFonts w:hint="eastAsia" w:hAnsi="宋体" w:cs="仿宋_GB2312"/>
                <w:i w:val="0"/>
                <w:color w:val="000000"/>
                <w:kern w:val="0"/>
                <w:sz w:val="24"/>
                <w:szCs w:val="24"/>
                <w:u w:val="none"/>
                <w:lang w:val="en-US" w:eastAsia="zh-CN" w:bidi="ar"/>
              </w:rPr>
              <w:t>招商</w:t>
            </w:r>
          </w:p>
        </w:tc>
        <w:tc>
          <w:tcPr>
            <w:tcW w:w="7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hAnsi="宋体" w:cs="仿宋_GB2312"/>
                <w:i w:val="0"/>
                <w:color w:val="000000"/>
                <w:kern w:val="0"/>
                <w:sz w:val="24"/>
                <w:szCs w:val="24"/>
                <w:u w:val="none"/>
                <w:lang w:val="en-US" w:eastAsia="zh-CN" w:bidi="ar"/>
              </w:rPr>
            </w:pPr>
            <w:r>
              <w:rPr>
                <w:rFonts w:hint="eastAsia" w:hAnsi="宋体" w:cs="仿宋_GB2312"/>
                <w:i w:val="0"/>
                <w:color w:val="000000"/>
                <w:kern w:val="0"/>
                <w:sz w:val="24"/>
                <w:szCs w:val="24"/>
                <w:u w:val="none"/>
                <w:lang w:val="en-US" w:eastAsia="zh-CN" w:bidi="ar"/>
              </w:rPr>
              <w:t>1.</w:t>
            </w:r>
            <w:r>
              <w:rPr>
                <w:rFonts w:hint="eastAsia" w:ascii="仿宋_GB2312" w:hAnsi="宋体" w:eastAsia="仿宋_GB2312" w:cs="仿宋_GB2312"/>
                <w:i w:val="0"/>
                <w:color w:val="000000"/>
                <w:kern w:val="0"/>
                <w:sz w:val="24"/>
                <w:szCs w:val="24"/>
                <w:u w:val="none"/>
                <w:lang w:val="en-US" w:eastAsia="zh-CN" w:bidi="ar"/>
              </w:rPr>
              <w:t>依托龙华区场景资源，协助对接联系市外、区外相关领域的科技型高成长性企业（独角兽企业、潜在独角兽企业、种子独角兽企业、瞪羚企业、小巨人企业、单项冠军企业以及其他高科技高成长榜单企业）50家以上</w:t>
            </w:r>
            <w:r>
              <w:rPr>
                <w:rFonts w:hint="eastAsia" w:hAnsi="宋体" w:cs="仿宋_GB2312"/>
                <w:i w:val="0"/>
                <w:color w:val="000000"/>
                <w:kern w:val="0"/>
                <w:sz w:val="24"/>
                <w:szCs w:val="24"/>
                <w:u w:val="none"/>
                <w:lang w:val="en-US" w:eastAsia="zh-CN" w:bidi="ar"/>
              </w:rPr>
              <w:t>，挖掘企业投资意向；</w:t>
            </w:r>
          </w:p>
          <w:p>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both"/>
              <w:textAlignment w:val="center"/>
              <w:rPr>
                <w:rFonts w:hint="eastAsia" w:ascii="仿宋_GB2312" w:hAnsi="宋体" w:eastAsia="仿宋_GB2312" w:cs="仿宋_GB2312"/>
                <w:i w:val="0"/>
                <w:color w:val="000000"/>
                <w:sz w:val="24"/>
                <w:szCs w:val="24"/>
                <w:u w:val="none"/>
              </w:rPr>
            </w:pPr>
            <w:r>
              <w:rPr>
                <w:rFonts w:hint="eastAsia" w:hAnsi="宋体" w:cs="仿宋_GB2312"/>
                <w:i w:val="0"/>
                <w:color w:val="000000"/>
                <w:kern w:val="0"/>
                <w:sz w:val="24"/>
                <w:szCs w:val="24"/>
                <w:u w:val="none"/>
                <w:lang w:val="en-US" w:eastAsia="zh-CN" w:bidi="ar"/>
              </w:rPr>
              <w:t>2.</w:t>
            </w:r>
            <w:r>
              <w:rPr>
                <w:rFonts w:hint="eastAsia" w:ascii="仿宋_GB2312" w:hAnsi="宋体" w:eastAsia="仿宋_GB2312" w:cs="仿宋_GB2312"/>
                <w:i w:val="0"/>
                <w:color w:val="000000"/>
                <w:kern w:val="0"/>
                <w:sz w:val="24"/>
                <w:szCs w:val="24"/>
                <w:u w:val="none"/>
                <w:lang w:val="en-US" w:eastAsia="zh-CN" w:bidi="ar"/>
              </w:rPr>
              <w:t>为重点意向落地企业协调与政府部门</w:t>
            </w:r>
            <w:r>
              <w:rPr>
                <w:rFonts w:hint="eastAsia" w:hAnsi="宋体" w:cs="仿宋_GB2312"/>
                <w:i w:val="0"/>
                <w:color w:val="000000"/>
                <w:kern w:val="0"/>
                <w:sz w:val="24"/>
                <w:szCs w:val="24"/>
                <w:u w:val="none"/>
                <w:lang w:val="en-US" w:eastAsia="zh-CN" w:bidi="ar"/>
              </w:rPr>
              <w:t>、投资机构等</w:t>
            </w:r>
            <w:r>
              <w:rPr>
                <w:rFonts w:hint="eastAsia" w:ascii="仿宋_GB2312" w:hAnsi="宋体" w:eastAsia="仿宋_GB2312" w:cs="仿宋_GB2312"/>
                <w:i w:val="0"/>
                <w:color w:val="000000"/>
                <w:kern w:val="0"/>
                <w:sz w:val="24"/>
                <w:szCs w:val="24"/>
                <w:u w:val="none"/>
                <w:lang w:val="en-US" w:eastAsia="zh-CN" w:bidi="ar"/>
              </w:rPr>
              <w:t>资源链接和跟踪服务，助推优质项目落地。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5" w:hRule="atLeast"/>
          <w:jc w:val="center"/>
        </w:trPr>
        <w:tc>
          <w:tcPr>
            <w:tcW w:w="91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480" w:firstLineChars="200"/>
              <w:jc w:val="left"/>
              <w:textAlignment w:val="center"/>
              <w:rPr>
                <w:rFonts w:hint="eastAsia" w:ascii="仿宋_GB2312" w:hAnsi="宋体" w:eastAsia="仿宋_GB2312" w:cs="仿宋_GB2312"/>
                <w:i w:val="0"/>
                <w:color w:val="000000"/>
                <w:kern w:val="2"/>
                <w:sz w:val="24"/>
                <w:szCs w:val="24"/>
                <w:u w:val="none"/>
                <w:lang w:val="en-US" w:eastAsia="zh-CN" w:bidi="ar-SA"/>
              </w:rPr>
            </w:pPr>
            <w:r>
              <w:rPr>
                <w:rFonts w:hint="eastAsia" w:ascii="仿宋_GB2312" w:hAnsi="仿宋_GB2312" w:eastAsia="仿宋_GB2312" w:cs="仿宋_GB2312"/>
                <w:color w:val="000000"/>
                <w:sz w:val="24"/>
                <w:szCs w:val="24"/>
                <w:vertAlign w:val="baseline"/>
                <w:lang w:eastAsia="zh-CN"/>
              </w:rPr>
              <w:t>投标价格（万元）：</w:t>
            </w:r>
            <w:r>
              <w:rPr>
                <w:rFonts w:hint="eastAsia" w:ascii="仿宋_GB2312" w:hAnsi="仿宋_GB2312" w:eastAsia="仿宋_GB2312" w:cs="仿宋_GB2312"/>
                <w:color w:val="000000"/>
                <w:sz w:val="24"/>
                <w:szCs w:val="24"/>
                <w:vertAlign w:val="baseline"/>
                <w:lang w:val="en-US" w:eastAsia="zh-CN"/>
              </w:rPr>
              <w:t>_____________（以万元为单位，最多保留两位小数）</w:t>
            </w:r>
          </w:p>
        </w:tc>
      </w:tr>
    </w:tbl>
    <w:p>
      <w:pPr>
        <w:snapToGrid w:val="0"/>
        <w:spacing w:beforeLines="0" w:afterLines="0" w:line="560" w:lineRule="exact"/>
        <w:ind w:firstLine="552"/>
        <w:rPr>
          <w:rFonts w:hint="eastAsia" w:ascii="黑体" w:hAnsi="黑体" w:eastAsia="黑体" w:cs="黑体"/>
          <w:bCs/>
          <w:sz w:val="32"/>
          <w:szCs w:val="32"/>
          <w:highlight w:val="none"/>
          <w:lang w:eastAsia="zh-CN"/>
        </w:rPr>
      </w:pPr>
      <w:r>
        <w:rPr>
          <w:rFonts w:hint="eastAsia" w:ascii="黑体" w:hAnsi="黑体" w:eastAsia="黑体" w:cs="黑体"/>
          <w:bCs/>
          <w:sz w:val="32"/>
          <w:szCs w:val="32"/>
          <w:highlight w:val="none"/>
          <w:lang w:eastAsia="zh-CN"/>
        </w:rPr>
        <w:t>四、供应商资格要求</w:t>
      </w:r>
    </w:p>
    <w:p>
      <w:pPr>
        <w:snapToGrid w:val="0"/>
        <w:spacing w:beforeLines="0" w:afterLines="0" w:line="560" w:lineRule="exact"/>
        <w:ind w:firstLine="552"/>
        <w:rPr>
          <w:rFonts w:hint="eastAsia"/>
          <w:bCs/>
          <w:sz w:val="32"/>
          <w:szCs w:val="32"/>
          <w:highlight w:val="none"/>
          <w:lang w:eastAsia="zh-CN"/>
        </w:rPr>
      </w:pPr>
      <w:r>
        <w:rPr>
          <w:rFonts w:hint="eastAsia"/>
          <w:bCs/>
          <w:sz w:val="32"/>
          <w:szCs w:val="32"/>
          <w:highlight w:val="none"/>
          <w:lang w:eastAsia="zh-CN"/>
        </w:rPr>
        <w:t>（一）具备《中华人民共和国政府采购法》第二十二条规定的条件。</w:t>
      </w:r>
    </w:p>
    <w:p>
      <w:pPr>
        <w:keepNext w:val="0"/>
        <w:keepLines w:val="0"/>
        <w:pageBreakBefore w:val="0"/>
        <w:widowControl w:val="0"/>
        <w:kinsoku/>
        <w:wordWrap/>
        <w:overflowPunct/>
        <w:topLinePunct w:val="0"/>
        <w:autoSpaceDE/>
        <w:autoSpaceDN/>
        <w:bidi w:val="0"/>
        <w:adjustRightInd/>
        <w:spacing w:after="0" w:line="560" w:lineRule="exact"/>
        <w:ind w:firstLine="640" w:firstLineChars="200"/>
        <w:jc w:val="both"/>
        <w:textAlignment w:val="auto"/>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eastAsia="zh-CN"/>
        </w:rPr>
        <w:t>（二）</w:t>
      </w:r>
      <w:r>
        <w:rPr>
          <w:rFonts w:hint="eastAsia" w:ascii="仿宋_GB2312" w:hAnsi="仿宋_GB2312" w:eastAsia="仿宋_GB2312" w:cs="仿宋_GB2312"/>
          <w:bCs/>
          <w:sz w:val="32"/>
          <w:szCs w:val="32"/>
          <w:highlight w:val="none"/>
        </w:rPr>
        <w:t>参与本项目</w:t>
      </w:r>
      <w:r>
        <w:rPr>
          <w:rFonts w:hint="eastAsia" w:ascii="仿宋_GB2312" w:hAnsi="仿宋_GB2312" w:eastAsia="仿宋_GB2312" w:cs="仿宋_GB2312"/>
          <w:bCs/>
          <w:sz w:val="32"/>
          <w:szCs w:val="32"/>
          <w:highlight w:val="none"/>
          <w:lang w:eastAsia="zh-CN"/>
        </w:rPr>
        <w:t>投标</w:t>
      </w:r>
      <w:r>
        <w:rPr>
          <w:rFonts w:hint="eastAsia" w:ascii="仿宋_GB2312" w:hAnsi="仿宋_GB2312" w:eastAsia="仿宋_GB2312" w:cs="仿宋_GB2312"/>
          <w:bCs/>
          <w:sz w:val="32"/>
          <w:szCs w:val="32"/>
          <w:highlight w:val="none"/>
        </w:rPr>
        <w:t>前三年内，在经营活动中没有重大违</w:t>
      </w:r>
      <w:r>
        <w:rPr>
          <w:rFonts w:hint="eastAsia" w:ascii="仿宋_GB2312" w:hAnsi="仿宋_GB2312" w:eastAsia="仿宋_GB2312" w:cs="仿宋_GB2312"/>
          <w:bCs/>
          <w:sz w:val="32"/>
          <w:szCs w:val="32"/>
          <w:highlight w:val="none"/>
          <w:lang w:eastAsia="zh-CN"/>
        </w:rPr>
        <w:t>法记录（由供应商在《政府采购投标及履约承诺函》中作出声明）</w:t>
      </w:r>
      <w:r>
        <w:rPr>
          <w:rFonts w:hint="eastAsia" w:hAnsi="仿宋_GB2312" w:cs="仿宋_GB2312"/>
          <w:bCs/>
          <w:sz w:val="32"/>
          <w:szCs w:val="32"/>
          <w:highlight w:val="none"/>
          <w:lang w:eastAsia="zh-CN"/>
        </w:rPr>
        <w:t>。</w:t>
      </w:r>
    </w:p>
    <w:p>
      <w:pPr>
        <w:keepNext w:val="0"/>
        <w:keepLines w:val="0"/>
        <w:pageBreakBefore w:val="0"/>
        <w:widowControl w:val="0"/>
        <w:kinsoku/>
        <w:wordWrap/>
        <w:overflowPunct/>
        <w:topLinePunct w:val="0"/>
        <w:autoSpaceDE/>
        <w:autoSpaceDN/>
        <w:bidi w:val="0"/>
        <w:adjustRightInd/>
        <w:spacing w:after="0" w:line="560" w:lineRule="exact"/>
        <w:ind w:firstLine="640" w:firstLineChars="200"/>
        <w:jc w:val="both"/>
        <w:textAlignment w:val="auto"/>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eastAsia="zh-CN"/>
        </w:rPr>
        <w:t>（三）参与本项目政府采购活动时不存在被有关部门禁止参与政府采购活动且在有效期内的情况（由供应商在《政府采购投标及履约承诺函》中作出声明）</w:t>
      </w:r>
      <w:r>
        <w:rPr>
          <w:rFonts w:hint="eastAsia" w:hAnsi="仿宋_GB2312" w:cs="仿宋_GB2312"/>
          <w:bCs/>
          <w:sz w:val="32"/>
          <w:szCs w:val="32"/>
          <w:highlight w:val="none"/>
          <w:lang w:eastAsia="zh-CN"/>
        </w:rPr>
        <w:t>。</w:t>
      </w:r>
    </w:p>
    <w:p>
      <w:pPr>
        <w:keepNext w:val="0"/>
        <w:keepLines w:val="0"/>
        <w:pageBreakBefore w:val="0"/>
        <w:widowControl w:val="0"/>
        <w:kinsoku/>
        <w:wordWrap/>
        <w:overflowPunct/>
        <w:topLinePunct w:val="0"/>
        <w:autoSpaceDE/>
        <w:autoSpaceDN/>
        <w:bidi w:val="0"/>
        <w:adjustRightInd/>
        <w:spacing w:after="0"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）未被列入失信被执行人、重大税收违法案件当事人名单、政府采购严重违法失信行为记录名单（由供应商在《政府采购投标及履约承诺函》中作出声明）</w:t>
      </w:r>
      <w:r>
        <w:rPr>
          <w:rFonts w:hint="eastAsia" w:hAnsi="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pacing w:after="0" w:line="560" w:lineRule="exact"/>
        <w:ind w:firstLine="640" w:firstLineChars="200"/>
        <w:jc w:val="both"/>
        <w:textAlignment w:val="auto"/>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bCs/>
          <w:sz w:val="32"/>
          <w:szCs w:val="32"/>
          <w:highlight w:val="none"/>
          <w:lang w:eastAsia="zh-CN"/>
        </w:rPr>
        <w:t>有依法缴纳税收和社会保障资金的良好记录</w:t>
      </w:r>
      <w:r>
        <w:rPr>
          <w:rFonts w:hint="eastAsia" w:ascii="仿宋_GB2312" w:hAnsi="仿宋_GB2312" w:eastAsia="仿宋_GB2312" w:cs="仿宋_GB2312"/>
          <w:bCs/>
          <w:sz w:val="32"/>
          <w:szCs w:val="32"/>
          <w:highlight w:val="none"/>
          <w:lang w:val="en-US" w:eastAsia="zh-CN"/>
        </w:rPr>
        <w:t>（由供应商在《政府采购投标及履约承诺函》中作出声明）</w:t>
      </w:r>
      <w:r>
        <w:rPr>
          <w:rFonts w:hint="eastAsia" w:ascii="仿宋_GB2312" w:hAnsi="仿宋_GB2312" w:eastAsia="仿宋_GB2312" w:cs="仿宋_GB2312"/>
          <w:bCs/>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eastAsia="zh-CN"/>
        </w:rPr>
        <w:t>（六）</w:t>
      </w:r>
      <w:r>
        <w:rPr>
          <w:rFonts w:hint="eastAsia" w:ascii="仿宋_GB2312" w:hAnsi="仿宋_GB2312" w:eastAsia="仿宋_GB2312" w:cs="仿宋_GB2312"/>
          <w:bCs/>
          <w:kern w:val="2"/>
          <w:sz w:val="32"/>
          <w:szCs w:val="32"/>
          <w:highlight w:val="none"/>
          <w:lang w:val="en-US" w:eastAsia="zh-CN" w:bidi="ar-SA"/>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w:t>
      </w:r>
      <w:r>
        <w:rPr>
          <w:rFonts w:hint="eastAsia" w:ascii="仿宋_GB2312" w:hAnsi="仿宋_GB2312" w:eastAsia="仿宋_GB2312" w:cs="仿宋_GB2312"/>
          <w:sz w:val="32"/>
          <w:szCs w:val="32"/>
          <w:highlight w:val="none"/>
        </w:rPr>
        <w:t>，不得同时参加本项目的采购活动</w:t>
      </w:r>
      <w:r>
        <w:rPr>
          <w:rFonts w:hint="eastAsia" w:ascii="仿宋_GB2312" w:hAnsi="仿宋_GB2312" w:eastAsia="仿宋_GB2312" w:cs="仿宋_GB2312"/>
          <w:sz w:val="32"/>
          <w:szCs w:val="32"/>
          <w:highlight w:val="none"/>
          <w:lang w:eastAsia="zh-CN"/>
        </w:rPr>
        <w:t>。</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bCs/>
          <w:sz w:val="32"/>
          <w:szCs w:val="32"/>
          <w:highlight w:val="none"/>
          <w:lang w:eastAsia="zh-CN"/>
        </w:rPr>
        <w:t>（</w:t>
      </w:r>
      <w:r>
        <w:rPr>
          <w:rFonts w:hint="eastAsia" w:ascii="仿宋_GB2312" w:hAnsi="仿宋_GB2312" w:cs="仿宋_GB2312"/>
          <w:bCs/>
          <w:sz w:val="32"/>
          <w:szCs w:val="32"/>
          <w:highlight w:val="none"/>
          <w:lang w:eastAsia="zh-CN"/>
        </w:rPr>
        <w:t>七</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 w:val="0"/>
          <w:bCs w:val="0"/>
          <w:i w:val="0"/>
          <w:iCs w:val="0"/>
          <w:color w:val="000000"/>
          <w:sz w:val="32"/>
          <w:szCs w:val="32"/>
          <w:lang w:val="en-US" w:eastAsia="zh-CN"/>
        </w:rPr>
        <w:t>本项目不接受联合体投标</w:t>
      </w:r>
      <w:r>
        <w:rPr>
          <w:rFonts w:hint="eastAsia" w:ascii="仿宋_GB2312" w:hAnsi="仿宋_GB2312" w:cs="仿宋_GB2312"/>
          <w:b w:val="0"/>
          <w:bCs w:val="0"/>
          <w:i w:val="0"/>
          <w:iCs w:val="0"/>
          <w:color w:val="000000"/>
          <w:sz w:val="32"/>
          <w:szCs w:val="32"/>
          <w:lang w:val="en-US" w:eastAsia="zh-CN"/>
        </w:rPr>
        <w:t>，不得转包、分包</w:t>
      </w:r>
      <w:r>
        <w:rPr>
          <w:rFonts w:hint="eastAsia" w:ascii="仿宋_GB2312" w:hAnsi="仿宋_GB2312" w:eastAsia="仿宋_GB2312" w:cs="仿宋_GB2312"/>
          <w:b w:val="0"/>
          <w:bCs w:val="0"/>
          <w:i w:val="0"/>
          <w:iCs w:val="0"/>
          <w:color w:val="000000"/>
          <w:sz w:val="32"/>
          <w:szCs w:val="32"/>
          <w:lang w:val="en-US" w:eastAsia="zh-CN"/>
        </w:rPr>
        <w:t>。</w:t>
      </w:r>
    </w:p>
    <w:p>
      <w:pPr>
        <w:snapToGrid w:val="0"/>
        <w:spacing w:beforeLines="0" w:afterLines="0" w:line="560" w:lineRule="exact"/>
        <w:ind w:left="320" w:leftChars="100" w:firstLine="480" w:firstLineChars="150"/>
        <w:rPr>
          <w:rFonts w:ascii="黑体" w:hAnsi="黑体" w:eastAsia="黑体" w:cs="黑体"/>
          <w:bCs/>
          <w:sz w:val="32"/>
          <w:szCs w:val="32"/>
          <w:highlight w:val="none"/>
        </w:rPr>
      </w:pPr>
      <w:r>
        <w:rPr>
          <w:rFonts w:hint="default" w:ascii="黑体" w:hAnsi="黑体" w:eastAsia="黑体" w:cs="黑体"/>
          <w:bCs/>
          <w:sz w:val="32"/>
          <w:szCs w:val="32"/>
          <w:highlight w:val="none"/>
          <w:lang w:val="en"/>
        </w:rPr>
        <w:t>五</w:t>
      </w:r>
      <w:r>
        <w:rPr>
          <w:rFonts w:hint="eastAsia" w:ascii="黑体" w:hAnsi="黑体" w:eastAsia="黑体" w:cs="黑体"/>
          <w:bCs/>
          <w:sz w:val="32"/>
          <w:szCs w:val="32"/>
          <w:highlight w:val="none"/>
        </w:rPr>
        <w:t>、评审规则</w:t>
      </w:r>
    </w:p>
    <w:p>
      <w:pPr>
        <w:pStyle w:val="12"/>
        <w:keepNext w:val="0"/>
        <w:keepLines w:val="0"/>
        <w:pageBreakBefore w:val="0"/>
        <w:numPr>
          <w:ilvl w:val="0"/>
          <w:numId w:val="0"/>
        </w:numPr>
        <w:kinsoku/>
        <w:wordWrap/>
        <w:overflowPunct/>
        <w:topLinePunct w:val="0"/>
        <w:autoSpaceDE/>
        <w:autoSpaceDN/>
        <w:bidi w:val="0"/>
        <w:spacing w:beforeLines="0" w:afterLines="0" w:line="560" w:lineRule="exact"/>
        <w:ind w:firstLine="640" w:firstLineChars="200"/>
        <w:jc w:val="both"/>
        <w:textAlignment w:val="auto"/>
        <w:rPr>
          <w:rFonts w:hint="eastAsia" w:ascii="仿宋_GB2312" w:hAnsi="仿宋_GB2312" w:eastAsia="仿宋_GB2312" w:cs="仿宋_GB2312"/>
          <w:sz w:val="32"/>
          <w:szCs w:val="32"/>
          <w:lang w:val="en" w:bidi="ar"/>
        </w:rPr>
      </w:pPr>
      <w:r>
        <w:rPr>
          <w:rFonts w:hint="eastAsia" w:ascii="楷体_GB2312" w:hAnsi="楷体_GB2312" w:eastAsia="楷体_GB2312" w:cs="楷体_GB2312"/>
          <w:b w:val="0"/>
          <w:bCs w:val="0"/>
          <w:sz w:val="32"/>
          <w:szCs w:val="32"/>
          <w:highlight w:val="none"/>
        </w:rPr>
        <w:t>（一）评审方法：</w:t>
      </w:r>
      <w:r>
        <w:rPr>
          <w:rFonts w:hint="eastAsia" w:ascii="仿宋_GB2312" w:hAnsi="仿宋_GB2312" w:eastAsia="仿宋_GB2312" w:cs="仿宋_GB2312"/>
          <w:b w:val="0"/>
          <w:bCs w:val="0"/>
          <w:sz w:val="32"/>
          <w:szCs w:val="32"/>
          <w:highlight w:val="none"/>
        </w:rPr>
        <w:t>□最低价法/</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综合评分法</w:t>
      </w:r>
      <w:r>
        <w:rPr>
          <w:rFonts w:hint="eastAsia" w:ascii="仿宋_GB2312" w:hAnsi="仿宋_GB2312" w:eastAsia="仿宋_GB2312" w:cs="仿宋_GB2312"/>
          <w:b w:val="0"/>
          <w:bCs w:val="0"/>
          <w:sz w:val="32"/>
          <w:szCs w:val="32"/>
          <w:highlight w:val="none"/>
          <w:lang w:val="en"/>
        </w:rPr>
        <w:t>。</w:t>
      </w:r>
    </w:p>
    <w:p>
      <w:pPr>
        <w:pStyle w:val="12"/>
        <w:keepNext w:val="0"/>
        <w:keepLines w:val="0"/>
        <w:pageBreakBefore w:val="0"/>
        <w:numPr>
          <w:ilvl w:val="0"/>
          <w:numId w:val="0"/>
        </w:numPr>
        <w:kinsoku/>
        <w:wordWrap/>
        <w:overflowPunct/>
        <w:topLinePunct w:val="0"/>
        <w:autoSpaceDE/>
        <w:autoSpaceDN/>
        <w:bidi w:val="0"/>
        <w:spacing w:beforeLines="0" w:afterLines="0" w:line="560" w:lineRule="exact"/>
        <w:ind w:firstLine="640" w:firstLineChars="200"/>
        <w:jc w:val="both"/>
        <w:textAlignment w:val="auto"/>
        <w:rPr>
          <w:rFonts w:hint="eastAsia" w:ascii="楷体_GB2312" w:hAnsi="楷体_GB2312" w:eastAsia="楷体_GB2312" w:cs="楷体_GB2312"/>
          <w:b w:val="0"/>
          <w:bCs w:val="0"/>
          <w:sz w:val="32"/>
          <w:szCs w:val="32"/>
          <w:highlight w:val="none"/>
          <w:lang w:eastAsia="zh-CN"/>
        </w:rPr>
      </w:pPr>
      <w:r>
        <w:rPr>
          <w:rFonts w:hint="eastAsia" w:ascii="楷体_GB2312" w:hAnsi="楷体_GB2312" w:eastAsia="楷体_GB2312" w:cs="楷体_GB2312"/>
          <w:b w:val="0"/>
          <w:bCs w:val="0"/>
          <w:sz w:val="32"/>
          <w:szCs w:val="32"/>
          <w:highlight w:val="none"/>
          <w:lang w:eastAsia="zh-CN"/>
        </w:rPr>
        <w:t>（二）</w:t>
      </w:r>
      <w:r>
        <w:rPr>
          <w:rFonts w:hint="eastAsia" w:ascii="楷体_GB2312" w:hAnsi="楷体_GB2312" w:eastAsia="楷体_GB2312" w:cs="楷体_GB2312"/>
          <w:b w:val="0"/>
          <w:bCs w:val="0"/>
          <w:sz w:val="32"/>
          <w:szCs w:val="32"/>
          <w:highlight w:val="none"/>
        </w:rPr>
        <w:t>评分权重</w:t>
      </w:r>
    </w:p>
    <w:tbl>
      <w:tblPr>
        <w:tblStyle w:val="10"/>
        <w:tblW w:w="83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9"/>
        <w:gridCol w:w="2079"/>
        <w:gridCol w:w="2079"/>
        <w:gridCol w:w="2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2079" w:type="dxa"/>
            <w:vAlign w:val="center"/>
          </w:tcPr>
          <w:p>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宋体" w:eastAsia="仿宋_GB2312" w:cs="仿宋_GB2312"/>
                <w:sz w:val="24"/>
                <w:szCs w:val="24"/>
                <w:lang w:bidi="ar"/>
              </w:rPr>
            </w:pPr>
            <w:r>
              <w:rPr>
                <w:rFonts w:hint="eastAsia" w:ascii="仿宋_GB2312" w:hAnsi="宋体" w:eastAsia="仿宋_GB2312" w:cs="仿宋_GB2312"/>
                <w:sz w:val="24"/>
                <w:szCs w:val="24"/>
                <w:lang w:bidi="ar"/>
              </w:rPr>
              <w:t>评分内容</w:t>
            </w:r>
          </w:p>
        </w:tc>
        <w:tc>
          <w:tcPr>
            <w:tcW w:w="2079" w:type="dxa"/>
            <w:vAlign w:val="center"/>
          </w:tcPr>
          <w:p>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宋体" w:eastAsia="仿宋_GB2312" w:cs="仿宋_GB2312"/>
                <w:sz w:val="24"/>
                <w:szCs w:val="24"/>
                <w:lang w:bidi="ar"/>
              </w:rPr>
            </w:pPr>
            <w:r>
              <w:rPr>
                <w:rFonts w:hint="eastAsia" w:ascii="仿宋_GB2312" w:hAnsi="宋体" w:eastAsia="仿宋_GB2312" w:cs="仿宋_GB2312"/>
                <w:sz w:val="24"/>
                <w:szCs w:val="24"/>
                <w:lang w:bidi="ar"/>
              </w:rPr>
              <w:t>商务能力</w:t>
            </w:r>
          </w:p>
        </w:tc>
        <w:tc>
          <w:tcPr>
            <w:tcW w:w="2079" w:type="dxa"/>
            <w:vAlign w:val="center"/>
          </w:tcPr>
          <w:p>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宋体" w:eastAsia="仿宋_GB2312" w:cs="仿宋_GB2312"/>
                <w:sz w:val="24"/>
                <w:szCs w:val="24"/>
                <w:lang w:bidi="ar"/>
              </w:rPr>
            </w:pPr>
            <w:r>
              <w:rPr>
                <w:rFonts w:hint="eastAsia" w:ascii="仿宋_GB2312" w:hAnsi="宋体" w:eastAsia="仿宋_GB2312" w:cs="仿宋_GB2312"/>
                <w:sz w:val="24"/>
                <w:szCs w:val="24"/>
                <w:lang w:bidi="ar"/>
              </w:rPr>
              <w:t>技术能力</w:t>
            </w:r>
          </w:p>
        </w:tc>
        <w:tc>
          <w:tcPr>
            <w:tcW w:w="2080" w:type="dxa"/>
            <w:vAlign w:val="center"/>
          </w:tcPr>
          <w:p>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宋体" w:eastAsia="仿宋_GB2312" w:cs="仿宋_GB2312"/>
                <w:sz w:val="24"/>
                <w:szCs w:val="24"/>
                <w:lang w:bidi="ar"/>
              </w:rPr>
            </w:pPr>
            <w:r>
              <w:rPr>
                <w:rFonts w:hint="eastAsia" w:ascii="仿宋_GB2312" w:hAnsi="宋体" w:eastAsia="仿宋_GB2312" w:cs="仿宋_GB2312"/>
                <w:sz w:val="24"/>
                <w:szCs w:val="24"/>
                <w:lang w:bidi="ar"/>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2079" w:type="dxa"/>
            <w:vAlign w:val="center"/>
          </w:tcPr>
          <w:p>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宋体" w:eastAsia="仿宋_GB2312" w:cs="仿宋_GB2312"/>
                <w:sz w:val="24"/>
                <w:szCs w:val="24"/>
                <w:lang w:bidi="ar"/>
              </w:rPr>
            </w:pPr>
            <w:r>
              <w:rPr>
                <w:rFonts w:hint="eastAsia" w:ascii="仿宋_GB2312" w:hAnsi="宋体" w:eastAsia="仿宋_GB2312" w:cs="仿宋_GB2312"/>
                <w:sz w:val="24"/>
                <w:szCs w:val="24"/>
                <w:lang w:bidi="ar"/>
              </w:rPr>
              <w:t>分值</w:t>
            </w:r>
          </w:p>
        </w:tc>
        <w:tc>
          <w:tcPr>
            <w:tcW w:w="2079" w:type="dxa"/>
            <w:vAlign w:val="center"/>
          </w:tcPr>
          <w:p>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宋体" w:eastAsia="仿宋_GB2312" w:cs="仿宋_GB2312"/>
                <w:sz w:val="24"/>
                <w:szCs w:val="24"/>
                <w:lang w:bidi="ar"/>
              </w:rPr>
            </w:pPr>
            <w:r>
              <w:rPr>
                <w:rFonts w:hint="eastAsia" w:ascii="仿宋_GB2312" w:hAnsi="宋体" w:cs="仿宋_GB2312"/>
                <w:sz w:val="24"/>
                <w:szCs w:val="24"/>
                <w:lang w:val="en-US" w:eastAsia="zh-CN" w:bidi="ar"/>
              </w:rPr>
              <w:t>25</w:t>
            </w:r>
            <w:r>
              <w:rPr>
                <w:rFonts w:hint="eastAsia" w:ascii="仿宋_GB2312" w:hAnsi="宋体" w:eastAsia="仿宋_GB2312" w:cs="仿宋_GB2312"/>
                <w:sz w:val="24"/>
                <w:szCs w:val="24"/>
                <w:lang w:bidi="ar"/>
              </w:rPr>
              <w:t>分</w:t>
            </w:r>
          </w:p>
        </w:tc>
        <w:tc>
          <w:tcPr>
            <w:tcW w:w="2079" w:type="dxa"/>
            <w:vAlign w:val="center"/>
          </w:tcPr>
          <w:p>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宋体" w:eastAsia="仿宋_GB2312" w:cs="仿宋_GB2312"/>
                <w:sz w:val="24"/>
                <w:szCs w:val="24"/>
                <w:lang w:bidi="ar"/>
              </w:rPr>
            </w:pPr>
            <w:r>
              <w:rPr>
                <w:rFonts w:hint="eastAsia" w:ascii="仿宋_GB2312" w:hAnsi="宋体" w:cs="仿宋_GB2312"/>
                <w:sz w:val="24"/>
                <w:szCs w:val="24"/>
                <w:lang w:val="en-US" w:eastAsia="zh-CN" w:bidi="ar"/>
              </w:rPr>
              <w:t>55</w:t>
            </w:r>
            <w:r>
              <w:rPr>
                <w:rFonts w:hint="eastAsia" w:ascii="仿宋_GB2312" w:hAnsi="宋体" w:eastAsia="仿宋_GB2312" w:cs="仿宋_GB2312"/>
                <w:sz w:val="24"/>
                <w:szCs w:val="24"/>
                <w:lang w:bidi="ar"/>
              </w:rPr>
              <w:t>分</w:t>
            </w:r>
          </w:p>
        </w:tc>
        <w:tc>
          <w:tcPr>
            <w:tcW w:w="2080" w:type="dxa"/>
            <w:vAlign w:val="center"/>
          </w:tcPr>
          <w:p>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宋体" w:eastAsia="仿宋_GB2312" w:cs="仿宋_GB2312"/>
                <w:sz w:val="24"/>
                <w:szCs w:val="24"/>
                <w:lang w:bidi="ar"/>
              </w:rPr>
            </w:pPr>
            <w:r>
              <w:rPr>
                <w:rFonts w:hint="eastAsia" w:ascii="仿宋_GB2312" w:hAnsi="宋体" w:cs="仿宋_GB2312"/>
                <w:sz w:val="24"/>
                <w:szCs w:val="24"/>
                <w:lang w:val="en-US" w:eastAsia="zh-CN" w:bidi="ar"/>
              </w:rPr>
              <w:t>20</w:t>
            </w:r>
            <w:r>
              <w:rPr>
                <w:rFonts w:hint="eastAsia" w:ascii="仿宋_GB2312" w:hAnsi="宋体" w:eastAsia="仿宋_GB2312" w:cs="仿宋_GB2312"/>
                <w:sz w:val="24"/>
                <w:szCs w:val="24"/>
                <w:lang w:bidi="ar"/>
              </w:rPr>
              <w:t>分</w:t>
            </w:r>
          </w:p>
        </w:tc>
      </w:tr>
    </w:tbl>
    <w:p>
      <w:pPr>
        <w:pStyle w:val="12"/>
        <w:keepNext w:val="0"/>
        <w:keepLines w:val="0"/>
        <w:pageBreakBefore w:val="0"/>
        <w:numPr>
          <w:ilvl w:val="0"/>
          <w:numId w:val="0"/>
        </w:numPr>
        <w:kinsoku/>
        <w:wordWrap/>
        <w:overflowPunct/>
        <w:topLinePunct w:val="0"/>
        <w:autoSpaceDE/>
        <w:autoSpaceDN/>
        <w:bidi w:val="0"/>
        <w:spacing w:beforeLines="0" w:afterLines="0" w:line="560" w:lineRule="exact"/>
        <w:ind w:firstLine="640" w:firstLineChars="200"/>
        <w:jc w:val="both"/>
        <w:textAlignment w:val="auto"/>
        <w:rPr>
          <w:rFonts w:hint="eastAsia" w:ascii="楷体_GB2312" w:hAnsi="楷体_GB2312" w:eastAsia="楷体_GB2312" w:cs="楷体_GB2312"/>
          <w:b w:val="0"/>
          <w:bCs w:val="0"/>
          <w:sz w:val="32"/>
          <w:szCs w:val="32"/>
          <w:highlight w:val="none"/>
          <w:lang w:eastAsia="zh-CN"/>
        </w:rPr>
      </w:pPr>
      <w:r>
        <w:rPr>
          <w:rFonts w:hint="eastAsia" w:ascii="楷体_GB2312" w:hAnsi="楷体_GB2312" w:eastAsia="楷体_GB2312" w:cs="楷体_GB2312"/>
          <w:b w:val="0"/>
          <w:bCs w:val="0"/>
          <w:sz w:val="32"/>
          <w:szCs w:val="32"/>
          <w:highlight w:val="none"/>
          <w:lang w:eastAsia="zh-CN"/>
        </w:rPr>
        <w:t>（三）评分标准</w:t>
      </w:r>
    </w:p>
    <w:p>
      <w:pPr>
        <w:pStyle w:val="12"/>
        <w:keepNext w:val="0"/>
        <w:keepLines w:val="0"/>
        <w:pageBreakBefore w:val="0"/>
        <w:numPr>
          <w:ilvl w:val="0"/>
          <w:numId w:val="0"/>
        </w:numPr>
        <w:kinsoku/>
        <w:wordWrap/>
        <w:overflowPunct/>
        <w:topLinePunct w:val="0"/>
        <w:autoSpaceDE/>
        <w:autoSpaceDN/>
        <w:bidi w:val="0"/>
        <w:spacing w:beforeLines="0" w:afterLines="0" w:line="560" w:lineRule="exact"/>
        <w:ind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1.商务能力</w:t>
      </w:r>
    </w:p>
    <w:tbl>
      <w:tblPr>
        <w:tblStyle w:val="10"/>
        <w:tblW w:w="8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229"/>
        <w:gridCol w:w="2058"/>
        <w:gridCol w:w="46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3986" w:type="dxa"/>
            <w:gridSpan w:val="3"/>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宋体" w:eastAsia="仿宋_GB2312" w:cs="仿宋_GB2312"/>
                <w:kern w:val="2"/>
                <w:sz w:val="24"/>
                <w:szCs w:val="24"/>
                <w:lang w:val="en-US" w:eastAsia="zh-CN" w:bidi="ar"/>
              </w:rPr>
            </w:pPr>
            <w:r>
              <w:rPr>
                <w:rFonts w:hint="eastAsia" w:ascii="仿宋_GB2312" w:hAnsi="宋体" w:eastAsia="仿宋_GB2312" w:cs="仿宋_GB2312"/>
                <w:kern w:val="2"/>
                <w:sz w:val="24"/>
                <w:szCs w:val="24"/>
                <w:lang w:val="en-US" w:eastAsia="zh-CN" w:bidi="ar"/>
              </w:rPr>
              <w:t>项目</w:t>
            </w:r>
          </w:p>
        </w:tc>
        <w:tc>
          <w:tcPr>
            <w:tcW w:w="4653"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宋体" w:eastAsia="仿宋_GB2312" w:cs="仿宋_GB2312"/>
                <w:kern w:val="2"/>
                <w:sz w:val="24"/>
                <w:szCs w:val="24"/>
                <w:lang w:val="en-US" w:eastAsia="zh-CN" w:bidi="ar"/>
              </w:rPr>
            </w:pPr>
            <w:r>
              <w:rPr>
                <w:rFonts w:hint="eastAsia" w:ascii="仿宋_GB2312" w:hAnsi="宋体" w:eastAsia="仿宋_GB2312" w:cs="仿宋_GB2312"/>
                <w:kern w:val="2"/>
                <w:sz w:val="24"/>
                <w:szCs w:val="24"/>
                <w:lang w:val="en-US" w:eastAsia="zh-CN" w:bidi="ar"/>
              </w:rPr>
              <w:t>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5" w:hRule="atLeast"/>
          <w:jc w:val="center"/>
        </w:trPr>
        <w:tc>
          <w:tcPr>
            <w:tcW w:w="699" w:type="dxa"/>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ascii="仿宋_GB2312" w:hAnsi="宋体" w:eastAsia="仿宋_GB2312" w:cs="仿宋_GB2312"/>
                <w:kern w:val="2"/>
                <w:sz w:val="24"/>
                <w:szCs w:val="24"/>
                <w:lang w:val="en-US" w:eastAsia="zh-CN" w:bidi="ar"/>
              </w:rPr>
            </w:pPr>
            <w:r>
              <w:rPr>
                <w:rFonts w:hint="eastAsia" w:ascii="仿宋_GB2312" w:hAnsi="宋体" w:eastAsia="仿宋_GB2312" w:cs="仿宋_GB2312"/>
                <w:kern w:val="2"/>
                <w:sz w:val="24"/>
                <w:szCs w:val="24"/>
                <w:lang w:val="en-US" w:eastAsia="zh-CN" w:bidi="ar"/>
              </w:rPr>
              <w:t>商务能力评分</w:t>
            </w:r>
            <w:r>
              <w:rPr>
                <w:rFonts w:hint="eastAsia" w:hAnsi="宋体" w:cs="仿宋_GB2312"/>
                <w:kern w:val="2"/>
                <w:sz w:val="24"/>
                <w:szCs w:val="24"/>
                <w:lang w:val="en-US" w:eastAsia="zh-CN" w:bidi="ar"/>
              </w:rPr>
              <w:t>25</w:t>
            </w:r>
            <w:r>
              <w:rPr>
                <w:rFonts w:hint="eastAsia" w:ascii="仿宋_GB2312" w:hAnsi="宋体" w:eastAsia="仿宋_GB2312" w:cs="仿宋_GB2312"/>
                <w:kern w:val="2"/>
                <w:sz w:val="24"/>
                <w:szCs w:val="24"/>
                <w:lang w:val="en-US" w:eastAsia="zh-CN" w:bidi="ar"/>
              </w:rPr>
              <w:t>分</w:t>
            </w:r>
          </w:p>
        </w:tc>
        <w:tc>
          <w:tcPr>
            <w:tcW w:w="1229" w:type="dxa"/>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ascii="仿宋_GB2312" w:hAnsi="宋体" w:eastAsia="仿宋_GB2312" w:cs="仿宋_GB2312"/>
                <w:kern w:val="2"/>
                <w:sz w:val="24"/>
                <w:szCs w:val="24"/>
                <w:lang w:val="en-US" w:eastAsia="zh-CN" w:bidi="ar"/>
              </w:rPr>
            </w:pPr>
            <w:r>
              <w:rPr>
                <w:rFonts w:hint="eastAsia" w:hAnsi="宋体" w:cs="仿宋_GB2312"/>
                <w:kern w:val="2"/>
                <w:sz w:val="24"/>
                <w:szCs w:val="24"/>
                <w:lang w:val="en-US" w:eastAsia="zh-CN" w:bidi="ar"/>
              </w:rPr>
              <w:t>同类</w:t>
            </w:r>
            <w:r>
              <w:rPr>
                <w:rFonts w:hint="eastAsia" w:ascii="仿宋_GB2312" w:hAnsi="宋体" w:eastAsia="仿宋_GB2312" w:cs="仿宋_GB2312"/>
                <w:kern w:val="2"/>
                <w:sz w:val="24"/>
                <w:szCs w:val="24"/>
                <w:lang w:val="en-US" w:eastAsia="zh-CN" w:bidi="ar"/>
              </w:rPr>
              <w:t>经验（</w:t>
            </w:r>
            <w:r>
              <w:rPr>
                <w:rFonts w:hint="eastAsia" w:hAnsi="宋体" w:cs="仿宋_GB2312"/>
                <w:kern w:val="2"/>
                <w:sz w:val="24"/>
                <w:szCs w:val="24"/>
                <w:lang w:val="en-US" w:eastAsia="zh-CN" w:bidi="ar"/>
              </w:rPr>
              <w:t>25</w:t>
            </w:r>
            <w:r>
              <w:rPr>
                <w:rFonts w:hint="eastAsia" w:ascii="仿宋_GB2312" w:hAnsi="宋体" w:eastAsia="仿宋_GB2312" w:cs="仿宋_GB2312"/>
                <w:kern w:val="2"/>
                <w:sz w:val="24"/>
                <w:szCs w:val="24"/>
                <w:lang w:val="en-US" w:eastAsia="zh-CN" w:bidi="ar"/>
              </w:rPr>
              <w:t>分）</w:t>
            </w:r>
          </w:p>
        </w:tc>
        <w:tc>
          <w:tcPr>
            <w:tcW w:w="2058" w:type="dxa"/>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left"/>
              <w:textAlignment w:val="auto"/>
              <w:rPr>
                <w:rFonts w:ascii="仿宋_GB2312" w:hAnsi="宋体" w:eastAsia="仿宋_GB2312" w:cs="仿宋_GB2312"/>
                <w:kern w:val="2"/>
                <w:sz w:val="24"/>
                <w:szCs w:val="24"/>
                <w:lang w:val="en-US" w:eastAsia="zh-CN" w:bidi="ar"/>
              </w:rPr>
            </w:pPr>
            <w:r>
              <w:rPr>
                <w:rFonts w:hint="eastAsia" w:ascii="仿宋_GB2312" w:hAnsi="宋体" w:eastAsia="仿宋_GB2312" w:cs="仿宋_GB2312"/>
                <w:kern w:val="2"/>
                <w:sz w:val="24"/>
                <w:szCs w:val="24"/>
                <w:lang w:val="en-US" w:eastAsia="zh-CN" w:bidi="ar"/>
              </w:rPr>
              <w:t>承接过如：</w:t>
            </w:r>
            <w:r>
              <w:rPr>
                <w:rFonts w:hint="eastAsia" w:hAnsi="宋体" w:cs="仿宋_GB2312"/>
                <w:kern w:val="2"/>
                <w:sz w:val="24"/>
                <w:szCs w:val="24"/>
                <w:lang w:val="en-US" w:eastAsia="zh-CN" w:bidi="ar"/>
              </w:rPr>
              <w:t>供需对接</w:t>
            </w:r>
            <w:r>
              <w:rPr>
                <w:rFonts w:hint="eastAsia" w:ascii="仿宋_GB2312" w:hAnsi="宋体" w:eastAsia="仿宋_GB2312" w:cs="仿宋_GB2312"/>
                <w:kern w:val="2"/>
                <w:sz w:val="24"/>
                <w:szCs w:val="24"/>
                <w:lang w:val="en-US" w:eastAsia="zh-CN" w:bidi="ar"/>
              </w:rPr>
              <w:t>、</w:t>
            </w:r>
            <w:r>
              <w:rPr>
                <w:rFonts w:hint="eastAsia" w:hAnsi="宋体" w:cs="仿宋_GB2312"/>
                <w:kern w:val="2"/>
                <w:sz w:val="24"/>
                <w:szCs w:val="24"/>
                <w:lang w:val="en-US" w:eastAsia="zh-CN" w:bidi="ar"/>
              </w:rPr>
              <w:t>招商推介、</w:t>
            </w:r>
            <w:r>
              <w:rPr>
                <w:rFonts w:hint="eastAsia" w:ascii="仿宋_GB2312" w:hAnsi="宋体" w:eastAsia="仿宋_GB2312" w:cs="仿宋_GB2312"/>
                <w:kern w:val="2"/>
                <w:sz w:val="24"/>
                <w:szCs w:val="24"/>
                <w:lang w:val="en-US" w:eastAsia="zh-CN" w:bidi="ar"/>
              </w:rPr>
              <w:t>企业服务</w:t>
            </w:r>
            <w:r>
              <w:rPr>
                <w:rFonts w:hint="eastAsia" w:hAnsi="宋体" w:cs="仿宋_GB2312"/>
                <w:kern w:val="2"/>
                <w:sz w:val="24"/>
                <w:szCs w:val="24"/>
                <w:lang w:val="en-US" w:eastAsia="zh-CN" w:bidi="ar"/>
              </w:rPr>
              <w:t>等</w:t>
            </w:r>
            <w:r>
              <w:rPr>
                <w:rFonts w:hint="eastAsia" w:hAnsi="仿宋_GB2312" w:cs="仿宋_GB2312"/>
                <w:kern w:val="2"/>
                <w:sz w:val="24"/>
                <w:szCs w:val="24"/>
                <w:lang w:val="en-US" w:eastAsia="zh-CN" w:bidi="ar-SA"/>
              </w:rPr>
              <w:t>类似</w:t>
            </w:r>
            <w:r>
              <w:rPr>
                <w:rFonts w:hint="eastAsia" w:ascii="仿宋_GB2312" w:hAnsi="宋体" w:eastAsia="仿宋_GB2312" w:cs="仿宋_GB2312"/>
                <w:kern w:val="2"/>
                <w:sz w:val="24"/>
                <w:szCs w:val="24"/>
                <w:lang w:val="en-US" w:eastAsia="zh-CN" w:bidi="ar"/>
              </w:rPr>
              <w:t>服务</w:t>
            </w:r>
            <w:r>
              <w:rPr>
                <w:rFonts w:hint="eastAsia" w:hAnsi="宋体" w:cs="仿宋_GB2312"/>
                <w:kern w:val="2"/>
                <w:sz w:val="24"/>
                <w:szCs w:val="24"/>
                <w:lang w:val="en-US" w:eastAsia="zh-CN" w:bidi="ar"/>
              </w:rPr>
              <w:t>项目</w:t>
            </w:r>
          </w:p>
        </w:tc>
        <w:tc>
          <w:tcPr>
            <w:tcW w:w="4653" w:type="dxa"/>
            <w:vAlign w:val="center"/>
          </w:tcPr>
          <w:p>
            <w:pPr>
              <w:keepNext w:val="0"/>
              <w:keepLines w:val="0"/>
              <w:pageBreakBefore w:val="0"/>
              <w:widowControl w:val="0"/>
              <w:kinsoku/>
              <w:wordWrap/>
              <w:overflowPunct/>
              <w:topLinePunct/>
              <w:autoSpaceDE/>
              <w:autoSpaceDN/>
              <w:bidi w:val="0"/>
              <w:adjustRightInd/>
              <w:snapToGrid w:val="0"/>
              <w:spacing w:line="400" w:lineRule="exact"/>
              <w:ind w:left="0" w:leftChars="0" w:firstLine="0" w:firstLineChars="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每提供一项以往类似项目得</w:t>
            </w:r>
            <w:r>
              <w:rPr>
                <w:rFonts w:hint="eastAsia" w:hAnsi="仿宋_GB2312" w:cs="仿宋_GB2312"/>
                <w:sz w:val="24"/>
                <w:szCs w:val="24"/>
                <w:lang w:val="en-US" w:eastAsia="zh-CN"/>
              </w:rPr>
              <w:t>5</w:t>
            </w:r>
            <w:r>
              <w:rPr>
                <w:rFonts w:hint="eastAsia" w:ascii="仿宋_GB2312" w:hAnsi="仿宋_GB2312" w:eastAsia="仿宋_GB2312" w:cs="仿宋_GB2312"/>
                <w:sz w:val="24"/>
                <w:szCs w:val="24"/>
                <w:lang w:eastAsia="zh-CN"/>
              </w:rPr>
              <w:t>分</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本项最高得分为</w:t>
            </w:r>
            <w:r>
              <w:rPr>
                <w:rFonts w:hint="eastAsia" w:hAnsi="仿宋_GB2312" w:cs="仿宋_GB2312"/>
                <w:sz w:val="24"/>
                <w:szCs w:val="24"/>
                <w:lang w:val="en-US" w:eastAsia="zh-CN"/>
              </w:rPr>
              <w:t>25</w:t>
            </w:r>
            <w:r>
              <w:rPr>
                <w:rFonts w:hint="eastAsia" w:ascii="仿宋_GB2312" w:hAnsi="仿宋_GB2312" w:eastAsia="仿宋_GB2312" w:cs="仿宋_GB2312"/>
                <w:sz w:val="24"/>
                <w:szCs w:val="24"/>
              </w:rPr>
              <w:t>分</w:t>
            </w:r>
            <w:r>
              <w:rPr>
                <w:rFonts w:hint="eastAsia" w:ascii="仿宋_GB2312" w:hAnsi="仿宋_GB2312" w:eastAsia="仿宋_GB2312" w:cs="仿宋_GB2312"/>
                <w:sz w:val="24"/>
                <w:szCs w:val="24"/>
                <w:lang w:eastAsia="zh-CN"/>
              </w:rPr>
              <w:t>。</w:t>
            </w:r>
          </w:p>
          <w:p>
            <w:pPr>
              <w:keepNext w:val="0"/>
              <w:keepLines w:val="0"/>
              <w:pageBreakBefore w:val="0"/>
              <w:widowControl w:val="0"/>
              <w:kinsoku/>
              <w:wordWrap/>
              <w:overflowPunct/>
              <w:topLinePunct/>
              <w:autoSpaceDE/>
              <w:autoSpaceDN/>
              <w:bidi w:val="0"/>
              <w:adjustRightInd/>
              <w:snapToGrid w:val="0"/>
              <w:spacing w:line="400" w:lineRule="exact"/>
              <w:ind w:left="0" w:leftChars="0" w:firstLine="0" w:firstLineChars="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每项经验须提供</w:t>
            </w:r>
            <w:r>
              <w:rPr>
                <w:rFonts w:hint="eastAsia" w:hAnsi="仿宋_GB2312" w:cs="仿宋_GB2312"/>
                <w:sz w:val="24"/>
                <w:szCs w:val="24"/>
                <w:lang w:eastAsia="zh-CN"/>
              </w:rPr>
              <w:t>中标通知书、</w:t>
            </w:r>
            <w:r>
              <w:rPr>
                <w:rFonts w:hint="eastAsia" w:ascii="仿宋_GB2312" w:hAnsi="仿宋_GB2312" w:eastAsia="仿宋_GB2312" w:cs="仿宋_GB2312"/>
                <w:sz w:val="24"/>
                <w:szCs w:val="24"/>
                <w:lang w:eastAsia="zh-CN"/>
              </w:rPr>
              <w:t>合同关键页</w:t>
            </w:r>
            <w:r>
              <w:rPr>
                <w:rFonts w:hint="eastAsia" w:hAnsi="仿宋_GB2312" w:cs="仿宋_GB2312"/>
                <w:sz w:val="24"/>
                <w:szCs w:val="24"/>
                <w:lang w:eastAsia="zh-CN"/>
              </w:rPr>
              <w:t>或验收证明等材料</w:t>
            </w:r>
            <w:r>
              <w:rPr>
                <w:rFonts w:hint="eastAsia" w:ascii="仿宋_GB2312" w:hAnsi="仿宋_GB2312" w:eastAsia="仿宋_GB2312" w:cs="仿宋_GB2312"/>
                <w:sz w:val="24"/>
                <w:szCs w:val="24"/>
                <w:lang w:eastAsia="zh-CN"/>
              </w:rPr>
              <w:t>（</w:t>
            </w:r>
            <w:r>
              <w:rPr>
                <w:rFonts w:hint="eastAsia" w:hAnsi="仿宋_GB2312" w:cs="仿宋_GB2312"/>
                <w:sz w:val="24"/>
                <w:szCs w:val="24"/>
                <w:lang w:eastAsia="zh-CN"/>
              </w:rPr>
              <w:t>材料</w:t>
            </w:r>
            <w:r>
              <w:rPr>
                <w:rFonts w:hint="eastAsia" w:ascii="仿宋_GB2312" w:hAnsi="仿宋_GB2312" w:eastAsia="仿宋_GB2312" w:cs="仿宋_GB2312"/>
                <w:sz w:val="24"/>
                <w:szCs w:val="24"/>
                <w:lang w:eastAsia="zh-CN"/>
              </w:rPr>
              <w:t>信息</w:t>
            </w:r>
            <w:r>
              <w:rPr>
                <w:rFonts w:hint="eastAsia" w:hAnsi="仿宋_GB2312" w:cs="仿宋_GB2312"/>
                <w:sz w:val="24"/>
                <w:szCs w:val="24"/>
                <w:lang w:eastAsia="zh-CN"/>
              </w:rPr>
              <w:t>需包含</w:t>
            </w:r>
            <w:r>
              <w:rPr>
                <w:rFonts w:hint="eastAsia" w:ascii="仿宋_GB2312" w:hAnsi="仿宋_GB2312" w:eastAsia="仿宋_GB2312" w:cs="仿宋_GB2312"/>
                <w:sz w:val="24"/>
                <w:szCs w:val="24"/>
                <w:lang w:eastAsia="zh-CN"/>
              </w:rPr>
              <w:t>服务内容</w:t>
            </w:r>
            <w:r>
              <w:rPr>
                <w:rFonts w:hint="eastAsia" w:hAnsi="仿宋_GB2312" w:cs="仿宋_GB2312"/>
                <w:sz w:val="24"/>
                <w:szCs w:val="24"/>
                <w:lang w:eastAsia="zh-CN"/>
              </w:rPr>
              <w:t>、合同</w:t>
            </w:r>
            <w:r>
              <w:rPr>
                <w:rFonts w:hint="eastAsia" w:ascii="仿宋_GB2312" w:hAnsi="仿宋_GB2312" w:eastAsia="仿宋_GB2312" w:cs="仿宋_GB2312"/>
                <w:sz w:val="24"/>
                <w:szCs w:val="24"/>
                <w:lang w:eastAsia="zh-CN"/>
              </w:rPr>
              <w:t>双方的盖章），一个合同计算一个项目经验，一年一签的续签合同只计算一个项目经验。</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ascii="仿宋_GB2312" w:hAnsi="宋体" w:eastAsia="仿宋_GB2312" w:cs="仿宋_GB2312"/>
                <w:kern w:val="2"/>
                <w:sz w:val="24"/>
                <w:szCs w:val="24"/>
                <w:lang w:val="en-US" w:eastAsia="zh-CN" w:bidi="ar"/>
              </w:rPr>
            </w:pP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未提供证明材料或者提供的证明材料不符合要求或提供的证明材料不清晰导致采购小组无法辨认的，不得分。</w:t>
            </w:r>
          </w:p>
        </w:tc>
      </w:tr>
    </w:tbl>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720" w:firstLineChars="300"/>
        <w:jc w:val="both"/>
        <w:textAlignment w:val="auto"/>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eastAsia="zh-CN"/>
        </w:rPr>
        <w:t>注：</w:t>
      </w:r>
      <w:r>
        <w:rPr>
          <w:rFonts w:hint="eastAsia" w:ascii="仿宋_GB2312" w:hAnsi="仿宋_GB2312" w:eastAsia="仿宋_GB2312" w:cs="仿宋_GB2312"/>
          <w:b w:val="0"/>
          <w:bCs/>
          <w:color w:val="auto"/>
          <w:sz w:val="24"/>
          <w:szCs w:val="24"/>
          <w:highlight w:val="none"/>
        </w:rPr>
        <w:t>不提供证明文件或提供的证明文件不合格者，不得分。</w:t>
      </w:r>
    </w:p>
    <w:p>
      <w:pPr>
        <w:keepNext w:val="0"/>
        <w:keepLines w:val="0"/>
        <w:pageBreakBefore w:val="0"/>
        <w:kinsoku/>
        <w:wordWrap/>
        <w:overflowPunct/>
        <w:topLinePunct w:val="0"/>
        <w:autoSpaceDE/>
        <w:autoSpaceDN/>
        <w:bidi w:val="0"/>
        <w:spacing w:beforeLines="0" w:afterLines="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val="0"/>
          <w:bCs w:val="0"/>
          <w:kern w:val="2"/>
          <w:sz w:val="32"/>
          <w:szCs w:val="32"/>
          <w:highlight w:val="none"/>
          <w:lang w:val="en-US" w:eastAsia="zh-CN" w:bidi="ar-SA"/>
        </w:rPr>
        <w:t>2.技术能力</w:t>
      </w:r>
    </w:p>
    <w:tbl>
      <w:tblPr>
        <w:tblStyle w:val="9"/>
        <w:tblW w:w="914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954"/>
        <w:gridCol w:w="1080"/>
        <w:gridCol w:w="1455"/>
        <w:gridCol w:w="5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489" w:type="dxa"/>
            <w:gridSpan w:val="3"/>
            <w:shd w:val="clear" w:color="auto" w:fill="auto"/>
            <w:vAlign w:val="center"/>
          </w:tcPr>
          <w:p>
            <w:pPr>
              <w:keepNext w:val="0"/>
              <w:keepLines w:val="0"/>
              <w:widowControl/>
              <w:suppressLineNumbers w:val="0"/>
              <w:ind w:firstLineChars="20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项目</w:t>
            </w:r>
          </w:p>
        </w:tc>
        <w:tc>
          <w:tcPr>
            <w:tcW w:w="5655" w:type="dxa"/>
            <w:shd w:val="clear" w:color="auto" w:fill="auto"/>
            <w:vAlign w:val="center"/>
          </w:tcPr>
          <w:p>
            <w:pPr>
              <w:keepNext w:val="0"/>
              <w:keepLines w:val="0"/>
              <w:widowControl/>
              <w:suppressLineNumbers w:val="0"/>
              <w:ind w:firstLineChars="20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0" w:hRule="atLeast"/>
        </w:trPr>
        <w:tc>
          <w:tcPr>
            <w:tcW w:w="954"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技术能力分55分</w:t>
            </w:r>
          </w:p>
        </w:tc>
        <w:tc>
          <w:tcPr>
            <w:tcW w:w="10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服务方案</w:t>
            </w:r>
            <w:r>
              <w:rPr>
                <w:rStyle w:val="13"/>
                <w:rFonts w:hint="eastAsia" w:ascii="仿宋_GB2312" w:hAnsi="仿宋_GB2312" w:eastAsia="仿宋_GB2312" w:cs="仿宋_GB2312"/>
                <w:b w:val="0"/>
                <w:bCs/>
                <w:sz w:val="24"/>
                <w:szCs w:val="24"/>
                <w:lang w:val="en-US" w:eastAsia="zh-CN" w:bidi="ar"/>
              </w:rPr>
              <w:t>（40分）</w:t>
            </w:r>
          </w:p>
        </w:tc>
        <w:tc>
          <w:tcPr>
            <w:tcW w:w="145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根据项目需求提供服务方案</w:t>
            </w:r>
            <w:r>
              <w:rPr>
                <w:rStyle w:val="14"/>
                <w:rFonts w:hint="eastAsia" w:ascii="仿宋_GB2312" w:hAnsi="仿宋_GB2312" w:eastAsia="仿宋_GB2312" w:cs="仿宋_GB2312"/>
                <w:sz w:val="24"/>
                <w:szCs w:val="24"/>
                <w:lang w:val="en-US" w:eastAsia="zh-CN" w:bidi="ar"/>
              </w:rPr>
              <w:t>，包含且不限于</w:t>
            </w:r>
            <w:r>
              <w:rPr>
                <w:rFonts w:hint="eastAsia" w:hAnsi="仿宋_GB2312" w:cs="仿宋_GB2312"/>
                <w:color w:val="auto"/>
                <w:sz w:val="24"/>
                <w:szCs w:val="24"/>
                <w:highlight w:val="none"/>
                <w:lang w:val="en-US" w:eastAsia="zh-CN"/>
              </w:rPr>
              <w:t>项目内容需求响应、</w:t>
            </w:r>
            <w:r>
              <w:rPr>
                <w:rStyle w:val="14"/>
                <w:rFonts w:hint="eastAsia" w:ascii="仿宋_GB2312" w:hAnsi="仿宋_GB2312" w:eastAsia="仿宋_GB2312" w:cs="仿宋_GB2312"/>
                <w:sz w:val="24"/>
                <w:szCs w:val="24"/>
                <w:lang w:val="en-US" w:eastAsia="zh-CN" w:bidi="ar"/>
              </w:rPr>
              <w:t>实施计划、</w:t>
            </w:r>
            <w:r>
              <w:rPr>
                <w:rFonts w:hint="eastAsia" w:hAnsi="仿宋_GB2312" w:cs="仿宋_GB2312"/>
                <w:sz w:val="24"/>
                <w:szCs w:val="24"/>
                <w:lang w:eastAsia="zh-CN"/>
              </w:rPr>
              <w:t>成果与质量管控</w:t>
            </w:r>
            <w:r>
              <w:rPr>
                <w:rStyle w:val="14"/>
                <w:rFonts w:hint="eastAsia" w:ascii="仿宋_GB2312" w:hAnsi="仿宋_GB2312" w:eastAsia="仿宋_GB2312" w:cs="仿宋_GB2312"/>
                <w:sz w:val="24"/>
                <w:szCs w:val="24"/>
                <w:lang w:val="en-US" w:eastAsia="zh-CN" w:bidi="ar"/>
              </w:rPr>
              <w:t>、</w:t>
            </w:r>
            <w:r>
              <w:rPr>
                <w:rFonts w:hint="eastAsia" w:ascii="仿宋_GB2312" w:hAnsi="仿宋_GB2312" w:eastAsia="仿宋_GB2312" w:cs="仿宋_GB2312"/>
                <w:color w:val="auto"/>
                <w:sz w:val="24"/>
                <w:szCs w:val="24"/>
                <w:highlight w:val="none"/>
                <w:lang w:val="en-US" w:eastAsia="zh-CN"/>
              </w:rPr>
              <w:t>重难点分析与应对保障</w:t>
            </w:r>
            <w:r>
              <w:rPr>
                <w:rStyle w:val="14"/>
                <w:rFonts w:hint="eastAsia" w:ascii="仿宋_GB2312" w:hAnsi="仿宋_GB2312" w:eastAsia="仿宋_GB2312" w:cs="仿宋_GB2312"/>
                <w:sz w:val="24"/>
                <w:szCs w:val="24"/>
                <w:lang w:val="en-US" w:eastAsia="zh-CN" w:bidi="ar"/>
              </w:rPr>
              <w:t>等。</w:t>
            </w:r>
          </w:p>
        </w:tc>
        <w:tc>
          <w:tcPr>
            <w:tcW w:w="5655" w:type="dxa"/>
            <w:shd w:val="clear" w:color="auto" w:fill="auto"/>
            <w:vAlign w:val="center"/>
          </w:tcPr>
          <w:p>
            <w:pPr>
              <w:keepNext w:val="0"/>
              <w:keepLines w:val="0"/>
              <w:pageBreakBefore w:val="0"/>
              <w:kinsoku/>
              <w:wordWrap/>
              <w:overflowPunct/>
              <w:topLinePunct/>
              <w:autoSpaceDE/>
              <w:autoSpaceDN/>
              <w:bidi w:val="0"/>
              <w:adjustRightInd/>
              <w:snapToGrid w:val="0"/>
              <w:spacing w:line="400" w:lineRule="exact"/>
              <w:ind w:left="0" w:leftChars="0"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1.根据</w:t>
            </w:r>
            <w:r>
              <w:rPr>
                <w:rFonts w:hint="eastAsia" w:hAnsi="仿宋_GB2312" w:cs="仿宋_GB2312"/>
                <w:sz w:val="24"/>
                <w:szCs w:val="24"/>
                <w:lang w:eastAsia="zh-CN"/>
              </w:rPr>
              <w:t>投标方</w:t>
            </w:r>
            <w:r>
              <w:rPr>
                <w:rFonts w:hint="eastAsia" w:ascii="仿宋_GB2312" w:hAnsi="仿宋_GB2312" w:eastAsia="仿宋_GB2312" w:cs="仿宋_GB2312"/>
                <w:color w:val="auto"/>
                <w:sz w:val="24"/>
                <w:szCs w:val="24"/>
                <w:highlight w:val="none"/>
                <w:lang w:val="en-US" w:eastAsia="zh-CN"/>
              </w:rPr>
              <w:t>提供的</w:t>
            </w:r>
            <w:r>
              <w:rPr>
                <w:rFonts w:hint="eastAsia" w:hAnsi="仿宋_GB2312" w:cs="仿宋_GB2312"/>
                <w:color w:val="auto"/>
                <w:sz w:val="24"/>
                <w:szCs w:val="24"/>
                <w:highlight w:val="none"/>
                <w:lang w:val="en-US" w:eastAsia="zh-CN"/>
              </w:rPr>
              <w:t>服务</w:t>
            </w:r>
            <w:r>
              <w:rPr>
                <w:rFonts w:hint="eastAsia" w:ascii="仿宋_GB2312" w:hAnsi="仿宋_GB2312" w:eastAsia="仿宋_GB2312" w:cs="仿宋_GB2312"/>
                <w:color w:val="auto"/>
                <w:sz w:val="24"/>
                <w:szCs w:val="24"/>
                <w:highlight w:val="none"/>
                <w:lang w:val="en-US" w:eastAsia="zh-CN"/>
              </w:rPr>
              <w:t>方案，考察包括但不限于</w:t>
            </w:r>
            <w:r>
              <w:rPr>
                <w:rFonts w:hint="eastAsia" w:hAnsi="仿宋_GB2312" w:cs="仿宋_GB2312"/>
                <w:color w:val="auto"/>
                <w:sz w:val="24"/>
                <w:szCs w:val="24"/>
                <w:highlight w:val="none"/>
                <w:lang w:val="en-US" w:eastAsia="zh-CN"/>
              </w:rPr>
              <w:t>以下方面</w:t>
            </w:r>
            <w:r>
              <w:rPr>
                <w:rFonts w:hint="eastAsia" w:ascii="仿宋_GB2312" w:hAnsi="仿宋_GB2312" w:eastAsia="仿宋_GB2312" w:cs="仿宋_GB2312"/>
                <w:color w:val="auto"/>
                <w:sz w:val="24"/>
                <w:szCs w:val="24"/>
                <w:highlight w:val="none"/>
                <w:lang w:val="en-US" w:eastAsia="zh-CN"/>
              </w:rPr>
              <w:t>：</w:t>
            </w:r>
          </w:p>
          <w:p>
            <w:pPr>
              <w:keepNext w:val="0"/>
              <w:keepLines w:val="0"/>
              <w:pageBreakBefore w:val="0"/>
              <w:kinsoku/>
              <w:wordWrap/>
              <w:overflowPunct/>
              <w:topLinePunct/>
              <w:autoSpaceDE/>
              <w:autoSpaceDN/>
              <w:bidi w:val="0"/>
              <w:adjustRightInd/>
              <w:snapToGrid w:val="0"/>
              <w:spacing w:line="400" w:lineRule="exact"/>
              <w:ind w:left="0" w:leftChars="0"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r>
              <w:rPr>
                <w:rFonts w:hint="eastAsia" w:hAnsi="仿宋_GB2312" w:cs="仿宋_GB2312"/>
                <w:color w:val="auto"/>
                <w:sz w:val="24"/>
                <w:szCs w:val="24"/>
                <w:highlight w:val="none"/>
                <w:lang w:val="en-US" w:eastAsia="zh-CN"/>
              </w:rPr>
              <w:t>项目内容需求响应</w:t>
            </w:r>
            <w:r>
              <w:rPr>
                <w:rFonts w:hint="eastAsia" w:ascii="仿宋_GB2312" w:hAnsi="仿宋_GB2312" w:eastAsia="仿宋_GB2312" w:cs="仿宋_GB2312"/>
                <w:color w:val="auto"/>
                <w:sz w:val="24"/>
                <w:szCs w:val="24"/>
                <w:highlight w:val="none"/>
                <w:lang w:val="en-US" w:eastAsia="zh-CN"/>
              </w:rPr>
              <w:t>；</w:t>
            </w:r>
          </w:p>
          <w:p>
            <w:pPr>
              <w:keepNext w:val="0"/>
              <w:keepLines w:val="0"/>
              <w:pageBreakBefore w:val="0"/>
              <w:kinsoku/>
              <w:wordWrap/>
              <w:overflowPunct/>
              <w:topLinePunct/>
              <w:autoSpaceDE/>
              <w:autoSpaceDN/>
              <w:bidi w:val="0"/>
              <w:adjustRightInd/>
              <w:snapToGrid w:val="0"/>
              <w:spacing w:line="400" w:lineRule="exact"/>
              <w:ind w:left="0" w:leftChars="0"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r>
              <w:rPr>
                <w:rFonts w:hint="eastAsia" w:hAnsi="仿宋_GB2312" w:cs="仿宋_GB2312"/>
                <w:color w:val="auto"/>
                <w:sz w:val="24"/>
                <w:szCs w:val="24"/>
                <w:highlight w:val="none"/>
                <w:lang w:val="en-US" w:eastAsia="zh-CN"/>
              </w:rPr>
              <w:t>项目实施计划</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w:t>
            </w:r>
            <w:r>
              <w:rPr>
                <w:rFonts w:hint="eastAsia" w:hAnsi="仿宋_GB2312" w:cs="仿宋_GB2312"/>
                <w:sz w:val="24"/>
                <w:szCs w:val="24"/>
                <w:lang w:eastAsia="zh-CN"/>
              </w:rPr>
              <w:t>项目成果与质量管控</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（4）重难点分析与应对保障。</w:t>
            </w:r>
          </w:p>
          <w:p>
            <w:pPr>
              <w:keepNext w:val="0"/>
              <w:keepLines w:val="0"/>
              <w:pageBreakBefore w:val="0"/>
              <w:kinsoku/>
              <w:wordWrap/>
              <w:overflowPunct/>
              <w:topLinePunct/>
              <w:autoSpaceDE/>
              <w:autoSpaceDN/>
              <w:bidi w:val="0"/>
              <w:adjustRightInd/>
              <w:snapToGrid w:val="0"/>
              <w:spacing w:line="400" w:lineRule="exact"/>
              <w:ind w:left="0" w:leftChars="0"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hAnsi="仿宋_GB2312" w:cs="仿宋_GB2312"/>
                <w:color w:val="auto"/>
                <w:sz w:val="24"/>
                <w:szCs w:val="24"/>
                <w:highlight w:val="none"/>
                <w:lang w:val="en-US" w:eastAsia="zh-CN"/>
              </w:rPr>
              <w:t>服务方案每包含上述一项内容</w:t>
            </w:r>
            <w:r>
              <w:rPr>
                <w:rFonts w:hint="eastAsia" w:ascii="仿宋_GB2312" w:hAnsi="仿宋_GB2312" w:eastAsia="仿宋_GB2312" w:cs="仿宋_GB2312"/>
                <w:color w:val="auto"/>
                <w:sz w:val="24"/>
                <w:szCs w:val="24"/>
                <w:highlight w:val="none"/>
                <w:lang w:val="en-US" w:eastAsia="zh-CN"/>
              </w:rPr>
              <w:t>得</w:t>
            </w:r>
            <w:r>
              <w:rPr>
                <w:rFonts w:hint="eastAsia" w:hAnsi="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lang w:val="en-US" w:eastAsia="zh-CN"/>
              </w:rPr>
              <w:t>分，最高得20分。</w:t>
            </w:r>
          </w:p>
          <w:p>
            <w:pPr>
              <w:keepNext w:val="0"/>
              <w:keepLines w:val="0"/>
              <w:pageBreakBefore w:val="0"/>
              <w:kinsoku/>
              <w:wordWrap/>
              <w:overflowPunct/>
              <w:topLinePunct/>
              <w:autoSpaceDE/>
              <w:autoSpaceDN/>
              <w:bidi w:val="0"/>
              <w:adjustRightInd/>
              <w:snapToGrid w:val="0"/>
              <w:spacing w:line="400" w:lineRule="exact"/>
              <w:ind w:left="0" w:leftChars="0"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sz w:val="24"/>
                <w:szCs w:val="24"/>
              </w:rPr>
              <w:t>根据各</w:t>
            </w:r>
            <w:r>
              <w:rPr>
                <w:rFonts w:hint="eastAsia" w:hAnsi="仿宋_GB2312" w:cs="仿宋_GB2312"/>
                <w:sz w:val="24"/>
                <w:szCs w:val="24"/>
                <w:lang w:eastAsia="zh-CN"/>
              </w:rPr>
              <w:t>投标方服务方案的各项</w:t>
            </w:r>
            <w:r>
              <w:rPr>
                <w:rFonts w:hint="eastAsia" w:ascii="仿宋_GB2312" w:hAnsi="仿宋_GB2312" w:eastAsia="仿宋_GB2312" w:cs="仿宋_GB2312"/>
                <w:sz w:val="24"/>
                <w:szCs w:val="24"/>
              </w:rPr>
              <w:t>内容按照量化的评审因素指标进一步评审</w:t>
            </w:r>
            <w:r>
              <w:rPr>
                <w:rFonts w:hint="eastAsia" w:ascii="仿宋_GB2312" w:hAnsi="仿宋_GB2312" w:eastAsia="仿宋_GB2312" w:cs="仿宋_GB2312"/>
                <w:color w:val="auto"/>
                <w:sz w:val="24"/>
                <w:szCs w:val="24"/>
                <w:highlight w:val="none"/>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b/>
                <w:bCs/>
                <w:i w:val="0"/>
                <w:color w:val="000000"/>
                <w:kern w:val="0"/>
                <w:sz w:val="24"/>
                <w:szCs w:val="24"/>
                <w:u w:val="none"/>
                <w:lang w:val="en-US" w:eastAsia="zh-CN" w:bidi="ar"/>
              </w:rPr>
            </w:pPr>
            <w:r>
              <w:rPr>
                <w:rFonts w:hint="eastAsia" w:hAnsi="仿宋_GB2312" w:cs="仿宋_GB2312"/>
                <w:b/>
                <w:bCs/>
                <w:i w:val="0"/>
                <w:color w:val="000000"/>
                <w:kern w:val="0"/>
                <w:sz w:val="24"/>
                <w:szCs w:val="24"/>
                <w:u w:val="none"/>
                <w:lang w:val="en-US" w:eastAsia="zh-CN" w:bidi="ar"/>
              </w:rPr>
              <w:t>（1）</w:t>
            </w:r>
            <w:r>
              <w:rPr>
                <w:rFonts w:hint="eastAsia" w:ascii="仿宋_GB2312" w:hAnsi="仿宋_GB2312" w:eastAsia="仿宋_GB2312" w:cs="仿宋_GB2312"/>
                <w:b/>
                <w:bCs/>
                <w:i w:val="0"/>
                <w:color w:val="000000"/>
                <w:kern w:val="0"/>
                <w:sz w:val="24"/>
                <w:szCs w:val="24"/>
                <w:u w:val="none"/>
                <w:lang w:val="en-US" w:eastAsia="zh-CN" w:bidi="ar"/>
              </w:rPr>
              <w:t>项目内容需求响应（</w:t>
            </w:r>
            <w:r>
              <w:rPr>
                <w:rFonts w:hint="eastAsia" w:hAnsi="仿宋_GB2312" w:cs="仿宋_GB2312"/>
                <w:b/>
                <w:bCs/>
                <w:i w:val="0"/>
                <w:color w:val="000000"/>
                <w:kern w:val="0"/>
                <w:sz w:val="24"/>
                <w:szCs w:val="24"/>
                <w:u w:val="none"/>
                <w:lang w:val="en-US" w:eastAsia="zh-CN" w:bidi="ar"/>
              </w:rPr>
              <w:t>5</w:t>
            </w:r>
            <w:r>
              <w:rPr>
                <w:rFonts w:hint="eastAsia" w:ascii="仿宋_GB2312" w:hAnsi="仿宋_GB2312" w:eastAsia="仿宋_GB2312" w:cs="仿宋_GB2312"/>
                <w:b/>
                <w:bCs/>
                <w:i w:val="0"/>
                <w:color w:val="000000"/>
                <w:kern w:val="0"/>
                <w:sz w:val="24"/>
                <w:szCs w:val="24"/>
                <w:u w:val="none"/>
                <w:lang w:val="en-US" w:eastAsia="zh-CN" w:bidi="ar"/>
              </w:rPr>
              <w:t>分）</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hAnsi="仿宋_GB2312" w:cs="仿宋_GB2312"/>
                <w:i w:val="0"/>
                <w:color w:val="000000"/>
                <w:kern w:val="0"/>
                <w:sz w:val="24"/>
                <w:szCs w:val="24"/>
                <w:u w:val="none"/>
                <w:lang w:val="en-US" w:eastAsia="zh-CN" w:bidi="ar"/>
              </w:rPr>
            </w:pPr>
            <w:r>
              <w:rPr>
                <w:rFonts w:hint="eastAsia" w:hAnsi="仿宋_GB2312" w:cs="仿宋_GB2312"/>
                <w:i w:val="0"/>
                <w:color w:val="000000"/>
                <w:kern w:val="0"/>
                <w:sz w:val="24"/>
                <w:szCs w:val="24"/>
                <w:u w:val="none"/>
                <w:lang w:val="en-US" w:eastAsia="zh-CN" w:bidi="ar"/>
              </w:rPr>
              <w:t>包含对场景供需对接、场景招商2项服务内容认识理解和服务响应。</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hAnsi="仿宋_GB2312" w:cs="仿宋_GB2312"/>
                <w:i w:val="0"/>
                <w:color w:val="000000"/>
                <w:kern w:val="0"/>
                <w:sz w:val="24"/>
                <w:szCs w:val="24"/>
                <w:u w:val="none"/>
                <w:lang w:val="en-US" w:eastAsia="zh-CN" w:bidi="ar"/>
              </w:rPr>
              <w:t>服务内容全覆盖采购需求，</w:t>
            </w:r>
            <w:r>
              <w:rPr>
                <w:rFonts w:hint="eastAsia" w:ascii="仿宋_GB2312" w:hAnsi="仿宋_GB2312" w:eastAsia="仿宋_GB2312" w:cs="仿宋_GB2312"/>
                <w:i w:val="0"/>
                <w:color w:val="000000"/>
                <w:kern w:val="0"/>
                <w:sz w:val="24"/>
                <w:szCs w:val="24"/>
                <w:u w:val="none"/>
                <w:lang w:val="en-US" w:eastAsia="zh-CN" w:bidi="ar"/>
              </w:rPr>
              <w:t>分析全面深入、贴合实际得</w:t>
            </w:r>
            <w:r>
              <w:rPr>
                <w:rFonts w:hint="eastAsia" w:hAnsi="仿宋_GB2312" w:cs="仿宋_GB2312"/>
                <w:i w:val="0"/>
                <w:color w:val="000000"/>
                <w:kern w:val="0"/>
                <w:sz w:val="24"/>
                <w:szCs w:val="24"/>
                <w:u w:val="none"/>
                <w:lang w:val="en-US" w:eastAsia="zh-CN" w:bidi="ar"/>
              </w:rPr>
              <w:t>4-5</w:t>
            </w:r>
            <w:r>
              <w:rPr>
                <w:rFonts w:hint="eastAsia" w:ascii="仿宋_GB2312" w:hAnsi="仿宋_GB2312" w:eastAsia="仿宋_GB2312" w:cs="仿宋_GB2312"/>
                <w:i w:val="0"/>
                <w:color w:val="000000"/>
                <w:kern w:val="0"/>
                <w:sz w:val="24"/>
                <w:szCs w:val="24"/>
                <w:u w:val="none"/>
                <w:lang w:val="en-US" w:eastAsia="zh-CN" w:bidi="ar"/>
              </w:rPr>
              <w:t>分；</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服务内容基本覆盖需求，理解基本到位得</w:t>
            </w:r>
            <w:r>
              <w:rPr>
                <w:rFonts w:hint="eastAsia" w:hAnsi="仿宋_GB2312" w:cs="仿宋_GB2312"/>
                <w:i w:val="0"/>
                <w:color w:val="000000"/>
                <w:kern w:val="0"/>
                <w:sz w:val="24"/>
                <w:szCs w:val="24"/>
                <w:u w:val="none"/>
                <w:lang w:val="en-US" w:eastAsia="zh-CN" w:bidi="ar"/>
              </w:rPr>
              <w:t>2-3</w:t>
            </w:r>
            <w:r>
              <w:rPr>
                <w:rFonts w:hint="eastAsia" w:ascii="仿宋_GB2312" w:hAnsi="仿宋_GB2312" w:eastAsia="仿宋_GB2312" w:cs="仿宋_GB2312"/>
                <w:i w:val="0"/>
                <w:color w:val="000000"/>
                <w:kern w:val="0"/>
                <w:sz w:val="24"/>
                <w:szCs w:val="24"/>
                <w:u w:val="none"/>
                <w:lang w:val="en-US" w:eastAsia="zh-CN" w:bidi="ar"/>
              </w:rPr>
              <w:t>分；</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服务内容存在缺项</w:t>
            </w:r>
            <w:r>
              <w:rPr>
                <w:rFonts w:hint="eastAsia" w:hAnsi="仿宋_GB2312" w:cs="仿宋_GB2312"/>
                <w:i w:val="0"/>
                <w:color w:val="000000"/>
                <w:kern w:val="0"/>
                <w:sz w:val="24"/>
                <w:szCs w:val="24"/>
                <w:u w:val="none"/>
                <w:lang w:val="en-US" w:eastAsia="zh-CN" w:bidi="ar"/>
              </w:rPr>
              <w:t>得1</w:t>
            </w:r>
            <w:r>
              <w:rPr>
                <w:rFonts w:hint="eastAsia" w:ascii="仿宋_GB2312" w:hAnsi="仿宋_GB2312" w:eastAsia="仿宋_GB2312" w:cs="仿宋_GB2312"/>
                <w:i w:val="0"/>
                <w:color w:val="000000"/>
                <w:kern w:val="0"/>
                <w:sz w:val="24"/>
                <w:szCs w:val="24"/>
                <w:u w:val="none"/>
                <w:lang w:val="en-US" w:eastAsia="zh-CN" w:bidi="ar"/>
              </w:rPr>
              <w:t>分；</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未阐述不得分。</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hAnsi="仿宋_GB2312" w:cs="仿宋_GB2312"/>
                <w:b/>
                <w:bCs/>
                <w:i w:val="0"/>
                <w:color w:val="000000"/>
                <w:kern w:val="0"/>
                <w:sz w:val="24"/>
                <w:szCs w:val="24"/>
                <w:u w:val="none"/>
                <w:lang w:val="en-US" w:eastAsia="zh-CN" w:bidi="ar"/>
              </w:rPr>
            </w:pPr>
            <w:r>
              <w:rPr>
                <w:rFonts w:hint="eastAsia" w:hAnsi="仿宋_GB2312" w:cs="仿宋_GB2312"/>
                <w:b/>
                <w:bCs/>
                <w:i w:val="0"/>
                <w:color w:val="000000"/>
                <w:kern w:val="0"/>
                <w:sz w:val="24"/>
                <w:szCs w:val="24"/>
                <w:u w:val="none"/>
                <w:lang w:val="en-US" w:eastAsia="zh-CN" w:bidi="ar"/>
              </w:rPr>
              <w:t>（2）项目实施计划（5分）</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hAnsi="仿宋_GB2312" w:cs="仿宋_GB2312"/>
                <w:i w:val="0"/>
                <w:color w:val="000000"/>
                <w:kern w:val="0"/>
                <w:sz w:val="24"/>
                <w:szCs w:val="24"/>
                <w:u w:val="none"/>
                <w:lang w:val="en-US" w:eastAsia="zh-CN" w:bidi="ar"/>
              </w:rPr>
            </w:pPr>
            <w:r>
              <w:rPr>
                <w:rFonts w:hint="eastAsia" w:hAnsi="仿宋_GB2312" w:cs="仿宋_GB2312"/>
                <w:i w:val="0"/>
                <w:color w:val="000000"/>
                <w:kern w:val="0"/>
                <w:sz w:val="24"/>
                <w:szCs w:val="24"/>
                <w:u w:val="none"/>
                <w:lang w:val="en-US" w:eastAsia="zh-CN" w:bidi="ar"/>
              </w:rPr>
              <w:t>包含项目实施流程、进度安排。</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hAnsi="仿宋_GB2312" w:cs="仿宋_GB2312"/>
                <w:i w:val="0"/>
                <w:color w:val="000000"/>
                <w:kern w:val="0"/>
                <w:sz w:val="24"/>
                <w:szCs w:val="24"/>
                <w:u w:val="none"/>
                <w:lang w:val="en-US" w:eastAsia="zh-CN" w:bidi="ar"/>
              </w:rPr>
            </w:pPr>
            <w:r>
              <w:rPr>
                <w:rFonts w:hint="eastAsia" w:hAnsi="仿宋_GB2312" w:cs="仿宋_GB2312"/>
                <w:i w:val="0"/>
                <w:color w:val="000000"/>
                <w:kern w:val="0"/>
                <w:sz w:val="24"/>
                <w:szCs w:val="24"/>
                <w:u w:val="none"/>
                <w:lang w:val="en-US" w:eastAsia="zh-CN" w:bidi="ar"/>
              </w:rPr>
              <w:t>实施流程清晰，阶段划分科学，进度节点明确可控得4-5分；</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hAnsi="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具备基本实施流程与进度规划，可满足基础实施要求，细化程度不足</w:t>
            </w:r>
            <w:r>
              <w:rPr>
                <w:rFonts w:hint="eastAsia" w:hAnsi="仿宋_GB2312" w:cs="仿宋_GB2312"/>
                <w:i w:val="0"/>
                <w:color w:val="000000"/>
                <w:kern w:val="0"/>
                <w:sz w:val="24"/>
                <w:szCs w:val="24"/>
                <w:u w:val="none"/>
                <w:lang w:val="en-US" w:eastAsia="zh-CN" w:bidi="ar"/>
              </w:rPr>
              <w:t>得2-3分；</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无清晰实施计划，进度混乱</w:t>
            </w:r>
            <w:r>
              <w:rPr>
                <w:rFonts w:hint="eastAsia" w:hAnsi="仿宋_GB2312" w:cs="仿宋_GB2312"/>
                <w:i w:val="0"/>
                <w:color w:val="000000"/>
                <w:kern w:val="0"/>
                <w:sz w:val="24"/>
                <w:szCs w:val="24"/>
                <w:u w:val="none"/>
                <w:lang w:val="en-US" w:eastAsia="zh-CN" w:bidi="ar"/>
              </w:rPr>
              <w:t>不得分。</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hAnsi="仿宋_GB2312" w:cs="仿宋_GB2312"/>
                <w:b/>
                <w:bCs/>
                <w:i w:val="0"/>
                <w:color w:val="000000"/>
                <w:kern w:val="0"/>
                <w:sz w:val="24"/>
                <w:szCs w:val="24"/>
                <w:u w:val="none"/>
                <w:lang w:val="en-US" w:eastAsia="zh-CN" w:bidi="ar"/>
              </w:rPr>
              <w:t>（3）</w:t>
            </w:r>
            <w:r>
              <w:rPr>
                <w:rFonts w:hint="eastAsia" w:ascii="仿宋_GB2312" w:hAnsi="仿宋_GB2312" w:eastAsia="仿宋_GB2312" w:cs="仿宋_GB2312"/>
                <w:b/>
                <w:bCs/>
                <w:i w:val="0"/>
                <w:color w:val="000000"/>
                <w:kern w:val="0"/>
                <w:sz w:val="24"/>
                <w:szCs w:val="24"/>
                <w:u w:val="none"/>
                <w:lang w:val="en-US" w:eastAsia="zh-CN" w:bidi="ar"/>
              </w:rPr>
              <w:t>项目成果输出与质量管控（</w:t>
            </w:r>
            <w:r>
              <w:rPr>
                <w:rFonts w:hint="eastAsia" w:hAnsi="仿宋_GB2312" w:cs="仿宋_GB2312"/>
                <w:b/>
                <w:bCs/>
                <w:i w:val="0"/>
                <w:color w:val="000000"/>
                <w:kern w:val="0"/>
                <w:sz w:val="24"/>
                <w:szCs w:val="24"/>
                <w:u w:val="none"/>
                <w:lang w:val="en-US" w:eastAsia="zh-CN" w:bidi="ar"/>
              </w:rPr>
              <w:t>6</w:t>
            </w:r>
            <w:r>
              <w:rPr>
                <w:rFonts w:hint="eastAsia" w:ascii="仿宋_GB2312" w:hAnsi="仿宋_GB2312" w:eastAsia="仿宋_GB2312" w:cs="仿宋_GB2312"/>
                <w:b/>
                <w:bCs/>
                <w:i w:val="0"/>
                <w:color w:val="000000"/>
                <w:kern w:val="0"/>
                <w:sz w:val="24"/>
                <w:szCs w:val="24"/>
                <w:u w:val="none"/>
                <w:lang w:val="en-US" w:eastAsia="zh-CN" w:bidi="ar"/>
              </w:rPr>
              <w:t>分）</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明确项目成果输出清单（</w:t>
            </w:r>
            <w:r>
              <w:rPr>
                <w:rFonts w:hint="eastAsia" w:hAnsi="仿宋_GB2312" w:cs="仿宋_GB2312"/>
                <w:i w:val="0"/>
                <w:color w:val="000000"/>
                <w:kern w:val="0"/>
                <w:sz w:val="24"/>
                <w:szCs w:val="24"/>
                <w:u w:val="none"/>
                <w:lang w:val="en-US" w:eastAsia="zh-CN" w:bidi="ar"/>
              </w:rPr>
              <w:t>包含场景供需对接活动方案、科技型高成长性企业对接清单、场景项目落地清单等</w:t>
            </w:r>
            <w:r>
              <w:rPr>
                <w:rFonts w:hint="eastAsia" w:ascii="仿宋_GB2312" w:hAnsi="仿宋_GB2312" w:eastAsia="仿宋_GB2312" w:cs="仿宋_GB2312"/>
                <w:i w:val="0"/>
                <w:color w:val="000000"/>
                <w:kern w:val="0"/>
                <w:sz w:val="24"/>
                <w:szCs w:val="24"/>
                <w:u w:val="none"/>
                <w:lang w:val="en-US" w:eastAsia="zh-CN" w:bidi="ar"/>
              </w:rPr>
              <w:t>），具备完善的成果</w:t>
            </w:r>
            <w:r>
              <w:rPr>
                <w:rFonts w:hint="eastAsia" w:hAnsi="仿宋_GB2312" w:cs="仿宋_GB2312"/>
                <w:i w:val="0"/>
                <w:color w:val="000000"/>
                <w:kern w:val="0"/>
                <w:sz w:val="24"/>
                <w:szCs w:val="24"/>
                <w:u w:val="none"/>
                <w:lang w:val="en-US" w:eastAsia="zh-CN" w:bidi="ar"/>
              </w:rPr>
              <w:t>审核、优化、迭代管控</w:t>
            </w:r>
            <w:r>
              <w:rPr>
                <w:rFonts w:hint="eastAsia" w:ascii="仿宋_GB2312" w:hAnsi="仿宋_GB2312" w:eastAsia="仿宋_GB2312" w:cs="仿宋_GB2312"/>
                <w:i w:val="0"/>
                <w:color w:val="000000"/>
                <w:kern w:val="0"/>
                <w:sz w:val="24"/>
                <w:szCs w:val="24"/>
                <w:u w:val="none"/>
                <w:lang w:val="en-US" w:eastAsia="zh-CN" w:bidi="ar"/>
              </w:rPr>
              <w:t>机制。</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成果体系完整、质量管控流程严谨、可保障成果专业性、实用性、合规性得</w:t>
            </w:r>
            <w:r>
              <w:rPr>
                <w:rFonts w:hint="eastAsia" w:hAnsi="仿宋_GB2312" w:cs="仿宋_GB2312"/>
                <w:i w:val="0"/>
                <w:color w:val="000000"/>
                <w:kern w:val="0"/>
                <w:sz w:val="24"/>
                <w:szCs w:val="24"/>
                <w:u w:val="none"/>
                <w:lang w:val="en-US" w:eastAsia="zh-CN" w:bidi="ar"/>
              </w:rPr>
              <w:t>5</w:t>
            </w:r>
            <w:r>
              <w:rPr>
                <w:rFonts w:hint="eastAsia" w:ascii="仿宋_GB2312" w:hAnsi="仿宋_GB2312" w:eastAsia="仿宋_GB2312" w:cs="仿宋_GB2312"/>
                <w:i w:val="0"/>
                <w:color w:val="000000"/>
                <w:kern w:val="0"/>
                <w:sz w:val="24"/>
                <w:szCs w:val="24"/>
                <w:u w:val="none"/>
                <w:lang w:val="en-US" w:eastAsia="zh-CN" w:bidi="ar"/>
              </w:rPr>
              <w:t>-</w:t>
            </w:r>
            <w:r>
              <w:rPr>
                <w:rFonts w:hint="eastAsia" w:hAnsi="仿宋_GB2312" w:cs="仿宋_GB2312"/>
                <w:i w:val="0"/>
                <w:color w:val="000000"/>
                <w:kern w:val="0"/>
                <w:sz w:val="24"/>
                <w:szCs w:val="24"/>
                <w:u w:val="none"/>
                <w:lang w:val="en-US" w:eastAsia="zh-CN" w:bidi="ar"/>
              </w:rPr>
              <w:t>6</w:t>
            </w:r>
            <w:r>
              <w:rPr>
                <w:rFonts w:hint="eastAsia" w:ascii="仿宋_GB2312" w:hAnsi="仿宋_GB2312" w:eastAsia="仿宋_GB2312" w:cs="仿宋_GB2312"/>
                <w:i w:val="0"/>
                <w:color w:val="000000"/>
                <w:kern w:val="0"/>
                <w:sz w:val="24"/>
                <w:szCs w:val="24"/>
                <w:u w:val="none"/>
                <w:lang w:val="en-US" w:eastAsia="zh-CN" w:bidi="ar"/>
              </w:rPr>
              <w:t>分；</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成果清单完整、管控机制不完善得</w:t>
            </w:r>
            <w:r>
              <w:rPr>
                <w:rFonts w:hint="eastAsia" w:hAnsi="仿宋_GB2312" w:cs="仿宋_GB2312"/>
                <w:i w:val="0"/>
                <w:color w:val="000000"/>
                <w:kern w:val="0"/>
                <w:sz w:val="24"/>
                <w:szCs w:val="24"/>
                <w:u w:val="none"/>
                <w:lang w:val="en-US" w:eastAsia="zh-CN" w:bidi="ar"/>
              </w:rPr>
              <w:t>3</w:t>
            </w:r>
            <w:r>
              <w:rPr>
                <w:rFonts w:hint="eastAsia" w:ascii="仿宋_GB2312" w:hAnsi="仿宋_GB2312" w:eastAsia="仿宋_GB2312" w:cs="仿宋_GB2312"/>
                <w:i w:val="0"/>
                <w:color w:val="000000"/>
                <w:kern w:val="0"/>
                <w:sz w:val="24"/>
                <w:szCs w:val="24"/>
                <w:u w:val="none"/>
                <w:lang w:val="en-US" w:eastAsia="zh-CN" w:bidi="ar"/>
              </w:rPr>
              <w:t>-</w:t>
            </w:r>
            <w:r>
              <w:rPr>
                <w:rFonts w:hint="eastAsia" w:hAnsi="仿宋_GB2312" w:cs="仿宋_GB2312"/>
                <w:i w:val="0"/>
                <w:color w:val="000000"/>
                <w:kern w:val="0"/>
                <w:sz w:val="24"/>
                <w:szCs w:val="24"/>
                <w:u w:val="none"/>
                <w:lang w:val="en-US" w:eastAsia="zh-CN" w:bidi="ar"/>
              </w:rPr>
              <w:t>4</w:t>
            </w:r>
            <w:r>
              <w:rPr>
                <w:rFonts w:hint="eastAsia" w:ascii="仿宋_GB2312" w:hAnsi="仿宋_GB2312" w:eastAsia="仿宋_GB2312" w:cs="仿宋_GB2312"/>
                <w:i w:val="0"/>
                <w:color w:val="000000"/>
                <w:kern w:val="0"/>
                <w:sz w:val="24"/>
                <w:szCs w:val="24"/>
                <w:u w:val="none"/>
                <w:lang w:val="en-US" w:eastAsia="zh-CN" w:bidi="ar"/>
              </w:rPr>
              <w:t>分；</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lang w:val="en-US" w:eastAsia="zh-CN"/>
              </w:rPr>
            </w:pPr>
            <w:r>
              <w:rPr>
                <w:rFonts w:hint="eastAsia" w:ascii="仿宋_GB2312" w:hAnsi="仿宋_GB2312" w:eastAsia="仿宋_GB2312" w:cs="仿宋_GB2312"/>
                <w:i w:val="0"/>
                <w:color w:val="000000"/>
                <w:kern w:val="0"/>
                <w:sz w:val="24"/>
                <w:szCs w:val="24"/>
                <w:u w:val="none"/>
                <w:lang w:val="en-US" w:eastAsia="zh-CN" w:bidi="ar"/>
              </w:rPr>
              <w:t>成果清单存在缺项</w:t>
            </w:r>
            <w:r>
              <w:rPr>
                <w:rFonts w:hint="eastAsia" w:hAnsi="仿宋_GB2312" w:cs="仿宋_GB2312"/>
                <w:i w:val="0"/>
                <w:color w:val="000000"/>
                <w:kern w:val="0"/>
                <w:sz w:val="24"/>
                <w:szCs w:val="24"/>
                <w:u w:val="none"/>
                <w:lang w:val="en-US" w:eastAsia="zh-CN" w:bidi="ar"/>
              </w:rPr>
              <w:t>得1-2</w:t>
            </w:r>
            <w:r>
              <w:rPr>
                <w:rFonts w:hint="eastAsia" w:ascii="仿宋_GB2312" w:hAnsi="仿宋_GB2312" w:eastAsia="仿宋_GB2312" w:cs="仿宋_GB2312"/>
                <w:i w:val="0"/>
                <w:color w:val="000000"/>
                <w:kern w:val="0"/>
                <w:sz w:val="24"/>
                <w:szCs w:val="24"/>
                <w:u w:val="none"/>
                <w:lang w:val="en-US" w:eastAsia="zh-CN" w:bidi="ar"/>
              </w:rPr>
              <w:t>分；</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未说明成果输出及管控不得分。</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b/>
                <w:bCs/>
                <w:i w:val="0"/>
                <w:color w:val="000000"/>
                <w:kern w:val="0"/>
                <w:sz w:val="24"/>
                <w:szCs w:val="24"/>
                <w:u w:val="none"/>
                <w:lang w:val="en-US" w:eastAsia="zh-CN" w:bidi="ar"/>
              </w:rPr>
            </w:pPr>
            <w:r>
              <w:rPr>
                <w:rFonts w:hint="eastAsia" w:hAnsi="仿宋_GB2312" w:cs="仿宋_GB2312"/>
                <w:b/>
                <w:bCs/>
                <w:i w:val="0"/>
                <w:color w:val="000000"/>
                <w:kern w:val="0"/>
                <w:sz w:val="24"/>
                <w:szCs w:val="24"/>
                <w:u w:val="none"/>
                <w:lang w:val="en-US" w:eastAsia="zh-CN" w:bidi="ar"/>
              </w:rPr>
              <w:t>（4）</w:t>
            </w:r>
            <w:r>
              <w:rPr>
                <w:rFonts w:hint="eastAsia" w:ascii="仿宋_GB2312" w:hAnsi="仿宋_GB2312" w:eastAsia="仿宋_GB2312" w:cs="仿宋_GB2312"/>
                <w:b/>
                <w:bCs/>
                <w:i w:val="0"/>
                <w:color w:val="000000"/>
                <w:kern w:val="0"/>
                <w:sz w:val="24"/>
                <w:szCs w:val="24"/>
                <w:u w:val="none"/>
                <w:lang w:val="en-US" w:eastAsia="zh-CN" w:bidi="ar"/>
              </w:rPr>
              <w:t>重难点分析与应对保障（</w:t>
            </w:r>
            <w:r>
              <w:rPr>
                <w:rFonts w:hint="eastAsia" w:hAnsi="仿宋_GB2312" w:cs="仿宋_GB2312"/>
                <w:b/>
                <w:bCs/>
                <w:i w:val="0"/>
                <w:color w:val="000000"/>
                <w:kern w:val="0"/>
                <w:sz w:val="24"/>
                <w:szCs w:val="24"/>
                <w:u w:val="none"/>
                <w:lang w:val="en-US" w:eastAsia="zh-CN" w:bidi="ar"/>
              </w:rPr>
              <w:t>4</w:t>
            </w:r>
            <w:r>
              <w:rPr>
                <w:rFonts w:hint="eastAsia" w:ascii="仿宋_GB2312" w:hAnsi="仿宋_GB2312" w:eastAsia="仿宋_GB2312" w:cs="仿宋_GB2312"/>
                <w:b/>
                <w:bCs/>
                <w:i w:val="0"/>
                <w:color w:val="000000"/>
                <w:kern w:val="0"/>
                <w:sz w:val="24"/>
                <w:szCs w:val="24"/>
                <w:u w:val="none"/>
                <w:lang w:val="en-US" w:eastAsia="zh-CN" w:bidi="ar"/>
              </w:rPr>
              <w:t>分）</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精准识别项目实施过程中的重难点问题（</w:t>
            </w:r>
            <w:r>
              <w:rPr>
                <w:rFonts w:hint="eastAsia" w:hAnsi="仿宋_GB2312" w:cs="仿宋_GB2312"/>
                <w:i w:val="0"/>
                <w:color w:val="000000"/>
                <w:kern w:val="0"/>
                <w:sz w:val="24"/>
                <w:szCs w:val="24"/>
                <w:u w:val="none"/>
                <w:lang w:val="en-US" w:eastAsia="zh-CN" w:bidi="ar"/>
              </w:rPr>
              <w:t>供需双方参与意愿不强、项目落地转化率低</w:t>
            </w:r>
            <w:r>
              <w:rPr>
                <w:rFonts w:hint="eastAsia" w:ascii="仿宋_GB2312" w:hAnsi="仿宋_GB2312" w:eastAsia="仿宋_GB2312" w:cs="仿宋_GB2312"/>
                <w:i w:val="0"/>
                <w:color w:val="000000"/>
                <w:kern w:val="0"/>
                <w:sz w:val="24"/>
                <w:szCs w:val="24"/>
                <w:u w:val="none"/>
                <w:lang w:val="en-US" w:eastAsia="zh-CN" w:bidi="ar"/>
              </w:rPr>
              <w:t>等），制定科学可行的应对预案和解决举措。</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重难点识别全面、</w:t>
            </w:r>
            <w:r>
              <w:rPr>
                <w:rFonts w:hint="eastAsia" w:hAnsi="仿宋_GB2312" w:cs="仿宋_GB2312"/>
                <w:i w:val="0"/>
                <w:color w:val="000000"/>
                <w:kern w:val="0"/>
                <w:sz w:val="24"/>
                <w:szCs w:val="24"/>
                <w:u w:val="none"/>
                <w:lang w:val="en-US" w:eastAsia="zh-CN" w:bidi="ar"/>
              </w:rPr>
              <w:t>有完善的</w:t>
            </w:r>
            <w:r>
              <w:rPr>
                <w:rFonts w:hint="eastAsia" w:ascii="仿宋_GB2312" w:hAnsi="仿宋_GB2312" w:eastAsia="仿宋_GB2312" w:cs="仿宋_GB2312"/>
                <w:i w:val="0"/>
                <w:color w:val="000000"/>
                <w:kern w:val="0"/>
                <w:sz w:val="24"/>
                <w:szCs w:val="24"/>
                <w:u w:val="none"/>
                <w:lang w:val="en-US" w:eastAsia="zh-CN" w:bidi="ar"/>
              </w:rPr>
              <w:t>应对预案和解决举措得3-4分；</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识别基本到位、有基础应对举措得1-2分；</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未分析重难点及应对方案不得分。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90" w:hRule="atLeast"/>
        </w:trPr>
        <w:tc>
          <w:tcPr>
            <w:tcW w:w="954"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仿宋_GB2312" w:hAnsi="仿宋_GB2312" w:eastAsia="仿宋_GB2312" w:cs="仿宋_GB2312"/>
                <w:i w:val="0"/>
                <w:color w:val="000000"/>
                <w:sz w:val="24"/>
                <w:szCs w:val="24"/>
                <w:u w:val="none"/>
              </w:rPr>
            </w:pPr>
          </w:p>
        </w:tc>
        <w:tc>
          <w:tcPr>
            <w:tcW w:w="10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人员配备（</w:t>
            </w:r>
            <w:r>
              <w:rPr>
                <w:rFonts w:hint="eastAsia" w:hAnsi="仿宋_GB2312" w:cs="仿宋_GB2312"/>
                <w:i w:val="0"/>
                <w:color w:val="000000"/>
                <w:kern w:val="0"/>
                <w:sz w:val="24"/>
                <w:szCs w:val="24"/>
                <w:u w:val="none"/>
                <w:lang w:val="en-US" w:eastAsia="zh-CN" w:bidi="ar"/>
              </w:rPr>
              <w:t>15</w:t>
            </w:r>
            <w:r>
              <w:rPr>
                <w:rFonts w:hint="eastAsia" w:ascii="仿宋_GB2312" w:hAnsi="仿宋_GB2312" w:eastAsia="仿宋_GB2312" w:cs="仿宋_GB2312"/>
                <w:i w:val="0"/>
                <w:color w:val="000000"/>
                <w:kern w:val="0"/>
                <w:sz w:val="24"/>
                <w:szCs w:val="24"/>
                <w:u w:val="none"/>
                <w:lang w:val="en-US" w:eastAsia="zh-CN" w:bidi="ar"/>
              </w:rPr>
              <w:t>）</w:t>
            </w:r>
          </w:p>
        </w:tc>
        <w:tc>
          <w:tcPr>
            <w:tcW w:w="145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both"/>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项目组人员至少配备负责人1名，成员3名。</w:t>
            </w:r>
          </w:p>
        </w:tc>
        <w:tc>
          <w:tcPr>
            <w:tcW w:w="565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项目负责人具有5年以上工作经验</w:t>
            </w:r>
            <w:r>
              <w:rPr>
                <w:rFonts w:hint="eastAsia" w:hAnsi="仿宋_GB2312" w:cs="仿宋_GB2312"/>
                <w:i w:val="0"/>
                <w:color w:val="000000"/>
                <w:kern w:val="0"/>
                <w:sz w:val="24"/>
                <w:szCs w:val="24"/>
                <w:u w:val="none"/>
                <w:lang w:val="en-US" w:eastAsia="zh-CN" w:bidi="ar"/>
              </w:rPr>
              <w:t>，项目成员3名，</w:t>
            </w:r>
            <w:r>
              <w:rPr>
                <w:rFonts w:hint="eastAsia" w:ascii="仿宋_GB2312" w:hAnsi="仿宋_GB2312" w:eastAsia="仿宋_GB2312" w:cs="仿宋_GB2312"/>
                <w:i w:val="0"/>
                <w:color w:val="000000"/>
                <w:kern w:val="0"/>
                <w:sz w:val="24"/>
                <w:szCs w:val="24"/>
                <w:u w:val="none"/>
                <w:lang w:val="en-US" w:eastAsia="zh-CN" w:bidi="ar"/>
              </w:rPr>
              <w:t>得基础分</w:t>
            </w:r>
            <w:r>
              <w:rPr>
                <w:rFonts w:hint="eastAsia" w:hAnsi="仿宋_GB2312" w:cs="仿宋_GB2312"/>
                <w:i w:val="0"/>
                <w:color w:val="000000"/>
                <w:kern w:val="0"/>
                <w:sz w:val="24"/>
                <w:szCs w:val="24"/>
                <w:u w:val="none"/>
                <w:lang w:val="en-US" w:eastAsia="zh-CN" w:bidi="ar"/>
              </w:rPr>
              <w:t>10</w:t>
            </w:r>
            <w:r>
              <w:rPr>
                <w:rFonts w:hint="eastAsia" w:ascii="仿宋_GB2312" w:hAnsi="仿宋_GB2312" w:eastAsia="仿宋_GB2312" w:cs="仿宋_GB2312"/>
                <w:i w:val="0"/>
                <w:color w:val="000000"/>
                <w:kern w:val="0"/>
                <w:sz w:val="24"/>
                <w:szCs w:val="24"/>
                <w:u w:val="none"/>
                <w:lang w:val="en-US" w:eastAsia="zh-CN" w:bidi="ar"/>
              </w:rPr>
              <w:t>分；</w:t>
            </w:r>
            <w:r>
              <w:rPr>
                <w:rFonts w:hint="eastAsia" w:hAnsi="仿宋_GB2312" w:cs="仿宋_GB2312"/>
                <w:i w:val="0"/>
                <w:color w:val="000000"/>
                <w:kern w:val="0"/>
                <w:sz w:val="24"/>
                <w:szCs w:val="24"/>
                <w:u w:val="none"/>
                <w:lang w:val="en-US" w:eastAsia="zh-CN" w:bidi="ar"/>
              </w:rPr>
              <w:t>每增加1名项目成员加2分，最高加5分。</w:t>
            </w:r>
          </w:p>
        </w:tc>
      </w:tr>
    </w:tbl>
    <w:p>
      <w:pPr>
        <w:pStyle w:val="12"/>
        <w:keepNext w:val="0"/>
        <w:keepLines w:val="0"/>
        <w:pageBreakBefore w:val="0"/>
        <w:numPr>
          <w:ilvl w:val="0"/>
          <w:numId w:val="0"/>
        </w:numPr>
        <w:kinsoku/>
        <w:wordWrap/>
        <w:overflowPunct/>
        <w:topLinePunct w:val="0"/>
        <w:autoSpaceDE/>
        <w:autoSpaceDN/>
        <w:bidi w:val="0"/>
        <w:spacing w:beforeLines="0" w:afterLines="0" w:line="560" w:lineRule="exact"/>
        <w:ind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 w:eastAsia="zh-CN"/>
        </w:rPr>
        <w:t>3</w:t>
      </w:r>
      <w:r>
        <w:rPr>
          <w:rFonts w:hint="eastAsia" w:ascii="仿宋_GB2312" w:hAnsi="仿宋_GB2312" w:eastAsia="仿宋_GB2312" w:cs="仿宋_GB2312"/>
          <w:b w:val="0"/>
          <w:bCs w:val="0"/>
          <w:sz w:val="32"/>
          <w:szCs w:val="32"/>
          <w:highlight w:val="none"/>
          <w:lang w:val="en-US" w:eastAsia="zh-CN"/>
        </w:rPr>
        <w:t>.报价</w:t>
      </w:r>
    </w:p>
    <w:p>
      <w:pPr>
        <w:pStyle w:val="12"/>
        <w:keepNext w:val="0"/>
        <w:keepLines w:val="0"/>
        <w:pageBreakBefore w:val="0"/>
        <w:numPr>
          <w:ilvl w:val="0"/>
          <w:numId w:val="0"/>
        </w:numPr>
        <w:kinsoku/>
        <w:wordWrap/>
        <w:overflowPunct/>
        <w:topLinePunct w:val="0"/>
        <w:autoSpaceDE/>
        <w:autoSpaceDN/>
        <w:bidi w:val="0"/>
        <w:spacing w:beforeLines="0" w:afterLines="0" w:line="560" w:lineRule="exact"/>
        <w:ind w:firstLine="640" w:firstLineChars="200"/>
        <w:jc w:val="both"/>
        <w:textAlignment w:val="auto"/>
        <w:rPr>
          <w:rFonts w:hint="eastAsia"/>
          <w:b w:val="0"/>
          <w:bCs w:val="0"/>
          <w:sz w:val="32"/>
          <w:szCs w:val="32"/>
          <w:highlight w:val="none"/>
          <w:lang w:val="en-US" w:eastAsia="zh-CN"/>
        </w:rPr>
      </w:pPr>
      <w:r>
        <w:rPr>
          <w:rFonts w:hint="eastAsia"/>
          <w:b w:val="0"/>
          <w:bCs w:val="0"/>
          <w:sz w:val="32"/>
          <w:szCs w:val="32"/>
          <w:highlight w:val="none"/>
          <w:lang w:val="en-US" w:eastAsia="zh-CN"/>
        </w:rPr>
        <w:t>以本次报价或投标</w:t>
      </w:r>
      <w:r>
        <w:rPr>
          <w:rFonts w:hint="eastAsia" w:ascii="仿宋_GB2312" w:hAnsi="仿宋_GB2312" w:eastAsia="仿宋_GB2312" w:cs="仿宋_GB2312"/>
          <w:b w:val="0"/>
          <w:bCs w:val="0"/>
          <w:sz w:val="32"/>
          <w:szCs w:val="32"/>
          <w:highlight w:val="none"/>
          <w:lang w:val="en-US" w:eastAsia="zh-CN"/>
        </w:rPr>
        <w:t>人所报的有效报价中的最低价作为基准报价。投标人报价得分=（基准价/投标人报价）*20分。</w:t>
      </w:r>
    </w:p>
    <w:p>
      <w:pPr>
        <w:pStyle w:val="4"/>
        <w:bidi w:val="0"/>
        <w:spacing w:beforeLines="0" w:afterLines="0" w:line="560" w:lineRule="exact"/>
        <w:ind w:left="0" w:leftChars="0" w:firstLine="646" w:firstLineChars="202"/>
        <w:rPr>
          <w:rFonts w:hint="eastAsia" w:ascii="仿宋_GB2312" w:eastAsia="黑体" w:hAnsiTheme="minorHAnsi" w:cstheme="minorBidi"/>
          <w:color w:val="000000"/>
          <w:kern w:val="2"/>
          <w:sz w:val="32"/>
          <w:szCs w:val="32"/>
          <w:highlight w:val="none"/>
          <w:lang w:val="en-US" w:eastAsia="zh-CN" w:bidi="ar-SA"/>
        </w:rPr>
      </w:pPr>
      <w:r>
        <w:rPr>
          <w:rFonts w:hint="eastAsia" w:ascii="黑体" w:hAnsi="黑体" w:eastAsia="黑体" w:cs="黑体"/>
          <w:bCs/>
          <w:sz w:val="32"/>
          <w:szCs w:val="32"/>
          <w:highlight w:val="none"/>
          <w:lang w:val="en-US" w:eastAsia="zh-CN"/>
        </w:rPr>
        <w:t>五</w:t>
      </w:r>
      <w:r>
        <w:rPr>
          <w:rFonts w:hint="eastAsia" w:ascii="黑体" w:hAnsi="黑体" w:eastAsia="黑体" w:cs="黑体"/>
          <w:bCs/>
          <w:sz w:val="32"/>
          <w:szCs w:val="32"/>
          <w:highlight w:val="none"/>
        </w:rPr>
        <w:t>、</w:t>
      </w:r>
      <w:r>
        <w:rPr>
          <w:rFonts w:hint="eastAsia" w:ascii="黑体" w:hAnsi="黑体" w:eastAsia="黑体" w:cs="黑体"/>
          <w:sz w:val="32"/>
          <w:szCs w:val="32"/>
          <w:highlight w:val="none"/>
          <w:lang w:eastAsia="zh-CN"/>
        </w:rPr>
        <w:t>供应商提供资料清单（需每页加盖公章）</w:t>
      </w:r>
    </w:p>
    <w:p>
      <w:pPr>
        <w:pStyle w:val="12"/>
        <w:keepNext w:val="0"/>
        <w:keepLines w:val="0"/>
        <w:pageBreakBefore w:val="0"/>
        <w:numPr>
          <w:ilvl w:val="0"/>
          <w:numId w:val="0"/>
        </w:numPr>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1.营业执照/事业单位法人证书/社会团体法人登记证书复印件；</w:t>
      </w:r>
    </w:p>
    <w:p>
      <w:pPr>
        <w:pStyle w:val="12"/>
        <w:keepNext w:val="0"/>
        <w:keepLines w:val="0"/>
        <w:pageBreakBefore w:val="0"/>
        <w:numPr>
          <w:ilvl w:val="0"/>
          <w:numId w:val="0"/>
        </w:numPr>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2.法定代表人证明书及授权委托书，法定代表人及受委托人身份证复印件；</w:t>
      </w:r>
    </w:p>
    <w:p>
      <w:pPr>
        <w:pStyle w:val="12"/>
        <w:keepNext w:val="0"/>
        <w:keepLines w:val="0"/>
        <w:pageBreakBefore w:val="0"/>
        <w:numPr>
          <w:ilvl w:val="0"/>
          <w:numId w:val="0"/>
        </w:numPr>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3.“信用中国”“中国政府采购网”的无严重违法记录截图；</w:t>
      </w:r>
    </w:p>
    <w:p>
      <w:pPr>
        <w:pStyle w:val="12"/>
        <w:keepNext w:val="0"/>
        <w:keepLines w:val="0"/>
        <w:pageBreakBefore w:val="0"/>
        <w:numPr>
          <w:ilvl w:val="0"/>
          <w:numId w:val="0"/>
        </w:numPr>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4.《政府采购投标及履约承诺函》（格式见附件1）；</w:t>
      </w:r>
    </w:p>
    <w:p>
      <w:pPr>
        <w:pStyle w:val="12"/>
        <w:keepNext w:val="0"/>
        <w:keepLines w:val="0"/>
        <w:pageBreakBefore w:val="0"/>
        <w:numPr>
          <w:ilvl w:val="0"/>
          <w:numId w:val="0"/>
        </w:numPr>
        <w:kinsoku/>
        <w:wordWrap/>
        <w:overflowPunct/>
        <w:topLinePunct w:val="0"/>
        <w:autoSpaceDE/>
        <w:autoSpaceDN/>
        <w:bidi w:val="0"/>
        <w:spacing w:line="560" w:lineRule="exact"/>
        <w:ind w:firstLine="640" w:firstLineChars="200"/>
        <w:jc w:val="both"/>
        <w:textAlignment w:val="auto"/>
        <w:rPr>
          <w:rFonts w:hint="default" w:ascii="仿宋_GB2312" w:hAnsi="仿宋_GB2312" w:eastAsia="仿宋_GB2312" w:cs="仿宋_GB2312"/>
          <w:b w:val="0"/>
          <w:bCs w:val="0"/>
          <w:sz w:val="32"/>
          <w:szCs w:val="32"/>
          <w:highlight w:val="none"/>
          <w:lang w:val="en-US" w:eastAsia="zh-CN"/>
        </w:rPr>
      </w:pPr>
      <w:r>
        <w:rPr>
          <w:rFonts w:hint="eastAsia" w:ascii="仿宋_GB2312" w:hAnsi="仿宋_GB2312" w:cs="仿宋_GB2312"/>
          <w:b w:val="0"/>
          <w:bCs w:val="0"/>
          <w:sz w:val="32"/>
          <w:szCs w:val="32"/>
          <w:highlight w:val="none"/>
          <w:lang w:val="en-US" w:eastAsia="zh-CN"/>
        </w:rPr>
        <w:t>5.报价单；</w:t>
      </w:r>
    </w:p>
    <w:p>
      <w:pPr>
        <w:pStyle w:val="12"/>
        <w:keepNext w:val="0"/>
        <w:keepLines w:val="0"/>
        <w:pageBreakBefore w:val="0"/>
        <w:numPr>
          <w:ilvl w:val="0"/>
          <w:numId w:val="0"/>
        </w:numPr>
        <w:kinsoku/>
        <w:wordWrap/>
        <w:overflowPunct/>
        <w:topLinePunct w:val="0"/>
        <w:autoSpaceDE/>
        <w:autoSpaceDN/>
        <w:bidi w:val="0"/>
        <w:spacing w:line="560" w:lineRule="exact"/>
        <w:ind w:firstLine="640" w:firstLineChars="200"/>
        <w:jc w:val="both"/>
        <w:textAlignment w:val="auto"/>
        <w:rPr>
          <w:rFonts w:hint="eastAsia" w:ascii="仿宋_GB2312" w:hAnsi="仿宋_GB2312" w:cs="仿宋_GB2312"/>
          <w:b w:val="0"/>
          <w:bCs w:val="0"/>
          <w:sz w:val="32"/>
          <w:szCs w:val="32"/>
          <w:highlight w:val="none"/>
          <w:lang w:val="en-US" w:eastAsia="zh-CN"/>
        </w:rPr>
      </w:pPr>
      <w:r>
        <w:rPr>
          <w:rFonts w:hint="eastAsia" w:ascii="仿宋_GB2312" w:hAnsi="仿宋_GB2312" w:cs="仿宋_GB2312"/>
          <w:b w:val="0"/>
          <w:bCs w:val="0"/>
          <w:sz w:val="32"/>
          <w:szCs w:val="32"/>
          <w:highlight w:val="none"/>
          <w:lang w:val="en-US" w:eastAsia="zh-CN"/>
        </w:rPr>
        <w:t>6</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cs="仿宋_GB2312"/>
          <w:b w:val="0"/>
          <w:bCs w:val="0"/>
          <w:sz w:val="32"/>
          <w:szCs w:val="32"/>
          <w:highlight w:val="none"/>
          <w:lang w:val="en-US" w:eastAsia="zh-CN"/>
        </w:rPr>
        <w:t>服务方案、人员配备；</w:t>
      </w:r>
    </w:p>
    <w:p>
      <w:pPr>
        <w:pStyle w:val="12"/>
        <w:keepNext w:val="0"/>
        <w:keepLines w:val="0"/>
        <w:pageBreakBefore w:val="0"/>
        <w:numPr>
          <w:ilvl w:val="0"/>
          <w:numId w:val="0"/>
        </w:numPr>
        <w:kinsoku/>
        <w:wordWrap/>
        <w:overflowPunct/>
        <w:topLinePunct w:val="0"/>
        <w:autoSpaceDE/>
        <w:autoSpaceDN/>
        <w:bidi w:val="0"/>
        <w:spacing w:line="560" w:lineRule="exact"/>
        <w:ind w:firstLine="640" w:firstLineChars="200"/>
        <w:jc w:val="both"/>
        <w:textAlignment w:val="auto"/>
        <w:rPr>
          <w:rFonts w:hint="default" w:ascii="仿宋_GB2312" w:hAnsi="仿宋_GB2312" w:eastAsia="仿宋_GB2312" w:cs="仿宋_GB2312"/>
          <w:b w:val="0"/>
          <w:bCs w:val="0"/>
          <w:sz w:val="32"/>
          <w:szCs w:val="32"/>
          <w:highlight w:val="none"/>
          <w:lang w:val="en-US" w:eastAsia="zh-CN"/>
        </w:rPr>
      </w:pPr>
      <w:r>
        <w:rPr>
          <w:rFonts w:hint="eastAsia" w:ascii="仿宋_GB2312" w:hAnsi="仿宋_GB2312" w:cs="仿宋_GB2312"/>
          <w:b w:val="0"/>
          <w:bCs w:val="0"/>
          <w:sz w:val="32"/>
          <w:szCs w:val="32"/>
          <w:highlight w:val="none"/>
          <w:lang w:val="en-US" w:eastAsia="zh-CN"/>
        </w:rPr>
        <w:t>7.同类项目服务经验证明（服务合同关键页等相关材料）；</w:t>
      </w:r>
    </w:p>
    <w:p>
      <w:pPr>
        <w:pStyle w:val="12"/>
        <w:keepNext w:val="0"/>
        <w:keepLines w:val="0"/>
        <w:pageBreakBefore w:val="0"/>
        <w:numPr>
          <w:ilvl w:val="0"/>
          <w:numId w:val="0"/>
        </w:numPr>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cs="仿宋_GB2312"/>
          <w:b w:val="0"/>
          <w:bCs w:val="0"/>
          <w:sz w:val="32"/>
          <w:szCs w:val="32"/>
          <w:highlight w:val="none"/>
          <w:lang w:val="en-US" w:eastAsia="zh-CN"/>
        </w:rPr>
        <w:t>8</w:t>
      </w:r>
      <w:r>
        <w:rPr>
          <w:rFonts w:hint="eastAsia" w:ascii="仿宋_GB2312" w:hAnsi="仿宋_GB2312" w:eastAsia="仿宋_GB2312" w:cs="仿宋_GB2312"/>
          <w:b w:val="0"/>
          <w:bCs w:val="0"/>
          <w:sz w:val="32"/>
          <w:szCs w:val="32"/>
          <w:highlight w:val="none"/>
          <w:lang w:val="en-US" w:eastAsia="zh-CN"/>
        </w:rPr>
        <w:t>.《供应商基本情况表》（格式见附件2），并提供表中投标（响应）供应商相关人员的近三个月社保缴纳情况，若本月社保未能提供，则提供前三个月社保情况，如供应商为新成立企业且成立时间不足3个月的，可提供加盖公章的情况说明或其他相关证明材料，未提供完全作投标无效处理。</w:t>
      </w:r>
    </w:p>
    <w:p>
      <w:pPr>
        <w:pStyle w:val="4"/>
        <w:bidi w:val="0"/>
        <w:spacing w:beforeLines="0" w:afterLines="0" w:line="560" w:lineRule="exact"/>
        <w:ind w:left="0" w:leftChars="0" w:firstLine="646" w:firstLineChars="202"/>
        <w:rPr>
          <w:rFonts w:hint="eastAsia" w:ascii="仿宋_GB2312" w:eastAsia="黑体" w:hAnsiTheme="minorHAnsi" w:cstheme="minorBidi"/>
          <w:color w:val="000000"/>
          <w:kern w:val="2"/>
          <w:sz w:val="32"/>
          <w:szCs w:val="32"/>
          <w:highlight w:val="none"/>
          <w:lang w:val="en-US" w:eastAsia="zh-CN" w:bidi="ar-SA"/>
        </w:rPr>
      </w:pPr>
      <w:r>
        <w:rPr>
          <w:rFonts w:hint="eastAsia" w:ascii="黑体" w:hAnsi="黑体" w:eastAsia="黑体" w:cs="黑体"/>
          <w:bCs/>
          <w:sz w:val="32"/>
          <w:szCs w:val="32"/>
          <w:highlight w:val="none"/>
          <w:lang w:val="en-US" w:eastAsia="zh-CN"/>
        </w:rPr>
        <w:t>六</w:t>
      </w:r>
      <w:r>
        <w:rPr>
          <w:rFonts w:hint="eastAsia" w:ascii="黑体" w:hAnsi="黑体" w:eastAsia="黑体" w:cs="黑体"/>
          <w:bCs/>
          <w:sz w:val="32"/>
          <w:szCs w:val="32"/>
          <w:highlight w:val="none"/>
        </w:rPr>
        <w:t>、</w:t>
      </w:r>
      <w:r>
        <w:rPr>
          <w:rFonts w:hint="eastAsia" w:ascii="黑体" w:hAnsi="黑体" w:eastAsia="黑体" w:cs="黑体"/>
          <w:sz w:val="32"/>
          <w:szCs w:val="32"/>
          <w:highlight w:val="none"/>
          <w:lang w:eastAsia="zh-CN"/>
        </w:rPr>
        <w:t>其它</w:t>
      </w:r>
    </w:p>
    <w:p>
      <w:pPr>
        <w:keepNext w:val="0"/>
        <w:keepLines w:val="0"/>
        <w:pageBreakBefore w:val="0"/>
        <w:widowControl/>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黑体" w:hAnsi="黑体" w:eastAsia="黑体" w:cs="黑体"/>
          <w:b/>
          <w:bCs/>
          <w:kern w:val="0"/>
          <w:sz w:val="32"/>
          <w:szCs w:val="32"/>
          <w:lang w:val="en-US" w:eastAsia="zh-CN"/>
        </w:rPr>
      </w:pPr>
      <w:r>
        <w:rPr>
          <w:rFonts w:hint="eastAsia" w:ascii="仿宋_GB2312" w:hAnsi="仿宋_GB2312" w:eastAsia="仿宋_GB2312" w:cs="仿宋_GB2312"/>
          <w:b w:val="0"/>
          <w:bCs w:val="0"/>
          <w:sz w:val="32"/>
          <w:szCs w:val="32"/>
          <w:highlight w:val="none"/>
          <w:lang w:val="en-US" w:eastAsia="zh-CN"/>
        </w:rPr>
        <w:t>供应商需深圳政府采购自行采购系统完成供应商注册（网址：https://zxcg.szggzy.com/home/index.html），请于本项目投标截止时间前完成注册，否则如中标/成交，可能影响采购结果的发布。</w:t>
      </w:r>
      <w:r>
        <w:rPr>
          <w:rFonts w:hint="eastAsia"/>
          <w:lang w:eastAsia="zh-CN"/>
        </w:rPr>
        <w:br w:type="page"/>
      </w:r>
      <w:r>
        <w:rPr>
          <w:rFonts w:hint="eastAsia" w:ascii="黑体" w:hAnsi="黑体" w:eastAsia="黑体" w:cs="黑体"/>
          <w:kern w:val="0"/>
          <w:sz w:val="32"/>
          <w:szCs w:val="22"/>
        </w:rPr>
        <w:t>附件</w:t>
      </w:r>
      <w:r>
        <w:rPr>
          <w:rFonts w:hint="eastAsia" w:ascii="黑体" w:hAnsi="黑体" w:eastAsia="黑体" w:cs="黑体"/>
          <w:kern w:val="0"/>
          <w:sz w:val="32"/>
          <w:szCs w:val="22"/>
          <w:lang w:val="en-US" w:eastAsia="zh-CN"/>
        </w:rPr>
        <w:t>1</w:t>
      </w:r>
    </w:p>
    <w:p>
      <w:pPr>
        <w:widowControl/>
        <w:adjustRightInd w:val="0"/>
        <w:snapToGrid w:val="0"/>
        <w:spacing w:line="480" w:lineRule="exact"/>
        <w:jc w:val="center"/>
        <w:outlineLvl w:val="0"/>
        <w:rPr>
          <w:rFonts w:ascii="宋体" w:hAnsi="宋体" w:eastAsia="仿宋_GB2312" w:cs="宋体"/>
          <w:b/>
          <w:bCs/>
          <w:kern w:val="0"/>
          <w:sz w:val="44"/>
          <w:szCs w:val="44"/>
        </w:rPr>
      </w:pPr>
      <w:r>
        <w:rPr>
          <w:rFonts w:hint="eastAsia" w:ascii="宋体" w:hAnsi="宋体" w:eastAsia="仿宋_GB2312" w:cs="宋体"/>
          <w:b/>
          <w:bCs/>
          <w:kern w:val="0"/>
          <w:sz w:val="44"/>
          <w:szCs w:val="44"/>
        </w:rPr>
        <w:t>投标及履约承诺函</w:t>
      </w:r>
    </w:p>
    <w:p>
      <w:pPr>
        <w:widowControl/>
        <w:adjustRightInd w:val="0"/>
        <w:snapToGrid w:val="0"/>
        <w:spacing w:line="480" w:lineRule="exact"/>
        <w:jc w:val="center"/>
        <w:rPr>
          <w:rFonts w:ascii="宋体" w:hAnsi="宋体" w:eastAsia="仿宋_GB2312" w:cs="宋体"/>
          <w:b/>
          <w:bCs/>
          <w:kern w:val="0"/>
          <w:sz w:val="44"/>
          <w:szCs w:val="44"/>
        </w:rPr>
      </w:pPr>
    </w:p>
    <w:p>
      <w:pPr>
        <w:widowControl/>
        <w:adjustRightInd w:val="0"/>
        <w:snapToGrid w:val="0"/>
        <w:spacing w:line="480" w:lineRule="exact"/>
        <w:ind w:firstLine="640" w:firstLineChars="200"/>
        <w:rPr>
          <w:rFonts w:hint="eastAsia" w:ascii="仿宋_GB2312" w:hAnsi="仿宋_GB2312" w:eastAsia="仿宋_GB2312" w:cs="仿宋_GB2312"/>
          <w:kern w:val="0"/>
          <w:sz w:val="32"/>
          <w:szCs w:val="22"/>
        </w:rPr>
      </w:pPr>
      <w:r>
        <w:rPr>
          <w:rFonts w:hint="eastAsia" w:ascii="仿宋_GB2312" w:hAnsi="仿宋_GB2312" w:eastAsia="仿宋_GB2312" w:cs="仿宋_GB2312"/>
          <w:kern w:val="0"/>
          <w:sz w:val="32"/>
          <w:szCs w:val="22"/>
        </w:rPr>
        <w:t>我单位承诺：</w:t>
      </w:r>
    </w:p>
    <w:p>
      <w:pPr>
        <w:widowControl/>
        <w:adjustRightInd w:val="0"/>
        <w:snapToGrid w:val="0"/>
        <w:spacing w:line="480" w:lineRule="exact"/>
        <w:ind w:firstLine="640" w:firstLineChars="200"/>
        <w:rPr>
          <w:rFonts w:hint="eastAsia" w:ascii="仿宋_GB2312" w:hAnsi="仿宋_GB2312" w:eastAsia="仿宋_GB2312" w:cs="仿宋_GB2312"/>
          <w:kern w:val="0"/>
          <w:sz w:val="32"/>
          <w:szCs w:val="22"/>
        </w:rPr>
      </w:pPr>
      <w:r>
        <w:rPr>
          <w:rFonts w:hint="eastAsia" w:ascii="仿宋_GB2312" w:hAnsi="仿宋_GB2312" w:eastAsia="仿宋_GB2312" w:cs="仿宋_GB2312"/>
          <w:kern w:val="0"/>
          <w:sz w:val="32"/>
          <w:szCs w:val="22"/>
        </w:rPr>
        <w:t>1.</w:t>
      </w:r>
      <w:r>
        <w:rPr>
          <w:rFonts w:hint="eastAsia" w:ascii="仿宋_GB2312" w:hAnsi="仿宋_GB2312" w:eastAsia="仿宋_GB2312" w:cs="仿宋_GB2312"/>
          <w:kern w:val="0"/>
          <w:sz w:val="32"/>
          <w:szCs w:val="22"/>
          <w:lang w:eastAsia="zh-CN"/>
        </w:rPr>
        <w:t>我</w:t>
      </w:r>
      <w:r>
        <w:rPr>
          <w:rFonts w:hint="eastAsia" w:ascii="仿宋_GB2312" w:hAnsi="仿宋_GB2312" w:eastAsia="仿宋_GB2312" w:cs="仿宋_GB2312"/>
          <w:kern w:val="0"/>
          <w:sz w:val="32"/>
          <w:szCs w:val="22"/>
          <w:lang w:val="en-US" w:eastAsia="zh-CN"/>
        </w:rPr>
        <w:t>单位满足《中华人民共和国政府采购法》第二十二条规定。</w:t>
      </w:r>
      <w:r>
        <w:rPr>
          <w:rFonts w:hint="eastAsia" w:ascii="仿宋_GB2312" w:hAnsi="仿宋_GB2312" w:eastAsia="仿宋_GB2312" w:cs="仿宋_GB2312"/>
          <w:kern w:val="0"/>
          <w:sz w:val="32"/>
          <w:szCs w:val="22"/>
        </w:rPr>
        <w:t>依法缴纳税收和社会保障资金。具备项目所必需的人员和专业技术能力。参加政府采购活动前三年内在经营活动中没有重大违法记录。</w:t>
      </w:r>
    </w:p>
    <w:p>
      <w:pPr>
        <w:widowControl/>
        <w:adjustRightInd w:val="0"/>
        <w:snapToGrid w:val="0"/>
        <w:spacing w:line="480" w:lineRule="exact"/>
        <w:ind w:firstLine="640" w:firstLineChars="200"/>
        <w:rPr>
          <w:rFonts w:hint="eastAsia" w:ascii="仿宋_GB2312" w:hAnsi="仿宋_GB2312" w:eastAsia="仿宋_GB2312" w:cs="仿宋_GB2312"/>
          <w:kern w:val="0"/>
          <w:sz w:val="32"/>
          <w:szCs w:val="22"/>
        </w:rPr>
      </w:pPr>
      <w:r>
        <w:rPr>
          <w:rFonts w:hint="eastAsia" w:ascii="仿宋_GB2312" w:hAnsi="仿宋_GB2312" w:eastAsia="仿宋_GB2312" w:cs="仿宋_GB2312"/>
          <w:kern w:val="0"/>
          <w:sz w:val="32"/>
          <w:szCs w:val="22"/>
        </w:rPr>
        <w:t>2.</w:t>
      </w:r>
      <w:r>
        <w:rPr>
          <w:rFonts w:hint="eastAsia" w:ascii="仿宋_GB2312" w:hAnsi="仿宋_GB2312" w:eastAsia="仿宋_GB2312" w:cs="仿宋_GB2312"/>
          <w:kern w:val="0"/>
          <w:sz w:val="32"/>
          <w:szCs w:val="22"/>
          <w:lang w:eastAsia="zh-CN"/>
        </w:rPr>
        <w:t>我</w:t>
      </w:r>
      <w:r>
        <w:rPr>
          <w:rFonts w:hint="eastAsia" w:ascii="仿宋_GB2312" w:hAnsi="仿宋_GB2312" w:eastAsia="仿宋_GB2312" w:cs="仿宋_GB2312"/>
          <w:kern w:val="0"/>
          <w:sz w:val="32"/>
          <w:szCs w:val="22"/>
          <w:lang w:val="en-US" w:eastAsia="zh-CN"/>
        </w:rPr>
        <w:t>单位</w:t>
      </w:r>
      <w:r>
        <w:rPr>
          <w:rFonts w:hint="eastAsia" w:ascii="仿宋_GB2312" w:hAnsi="仿宋_GB2312" w:eastAsia="仿宋_GB2312" w:cs="仿宋_GB2312"/>
          <w:kern w:val="0"/>
          <w:sz w:val="32"/>
          <w:szCs w:val="22"/>
        </w:rPr>
        <w:t>对本招标项目所提供的服务未侵犯知识产权。</w:t>
      </w:r>
    </w:p>
    <w:p>
      <w:pPr>
        <w:widowControl/>
        <w:adjustRightInd w:val="0"/>
        <w:snapToGrid w:val="0"/>
        <w:spacing w:line="480" w:lineRule="exact"/>
        <w:ind w:firstLine="640" w:firstLineChars="200"/>
        <w:rPr>
          <w:rFonts w:hint="eastAsia" w:ascii="仿宋_GB2312" w:hAnsi="仿宋_GB2312" w:eastAsia="仿宋_GB2312" w:cs="仿宋_GB2312"/>
          <w:kern w:val="0"/>
          <w:sz w:val="32"/>
          <w:szCs w:val="22"/>
        </w:rPr>
      </w:pPr>
      <w:r>
        <w:rPr>
          <w:rFonts w:hint="eastAsia" w:ascii="仿宋_GB2312" w:hAnsi="仿宋_GB2312" w:eastAsia="仿宋_GB2312" w:cs="仿宋_GB2312"/>
          <w:kern w:val="0"/>
          <w:sz w:val="32"/>
          <w:szCs w:val="22"/>
        </w:rPr>
        <w:t>3.</w:t>
      </w:r>
      <w:r>
        <w:rPr>
          <w:rFonts w:hint="eastAsia" w:ascii="仿宋_GB2312" w:hAnsi="仿宋_GB2312" w:eastAsia="仿宋_GB2312" w:cs="仿宋_GB2312"/>
          <w:kern w:val="0"/>
          <w:sz w:val="32"/>
          <w:szCs w:val="22"/>
          <w:lang w:eastAsia="zh-CN"/>
        </w:rPr>
        <w:t>我</w:t>
      </w:r>
      <w:r>
        <w:rPr>
          <w:rFonts w:hint="eastAsia" w:ascii="仿宋_GB2312" w:hAnsi="仿宋_GB2312" w:eastAsia="仿宋_GB2312" w:cs="仿宋_GB2312"/>
          <w:kern w:val="0"/>
          <w:sz w:val="32"/>
          <w:szCs w:val="22"/>
          <w:lang w:val="en-US" w:eastAsia="zh-CN"/>
        </w:rPr>
        <w:t>单位</w:t>
      </w:r>
      <w:r>
        <w:rPr>
          <w:rFonts w:hint="eastAsia" w:ascii="仿宋_GB2312" w:hAnsi="仿宋_GB2312" w:eastAsia="仿宋_GB2312" w:cs="仿宋_GB2312"/>
          <w:kern w:val="0"/>
          <w:sz w:val="32"/>
          <w:szCs w:val="22"/>
        </w:rPr>
        <w:t>参与该项目投标，严格遵守政府采购相关法律，投标做到诚实，不造假，不围标、串标、陪标。如违反上述要求，其投标将作废，被列入不良记录名单并在网上曝光，同时将被提请政府采购监督管理部门给予一定年限内禁止参与政府采购活动或其他处罚。</w:t>
      </w:r>
    </w:p>
    <w:p>
      <w:pPr>
        <w:widowControl/>
        <w:adjustRightInd w:val="0"/>
        <w:snapToGrid w:val="0"/>
        <w:spacing w:line="480" w:lineRule="exact"/>
        <w:ind w:firstLine="640" w:firstLineChars="200"/>
        <w:rPr>
          <w:rFonts w:hint="eastAsia" w:ascii="仿宋_GB2312" w:hAnsi="仿宋_GB2312" w:eastAsia="仿宋_GB2312" w:cs="仿宋_GB2312"/>
          <w:kern w:val="0"/>
          <w:sz w:val="32"/>
          <w:szCs w:val="22"/>
          <w:lang w:val="en-US" w:eastAsia="zh-CN"/>
        </w:rPr>
      </w:pPr>
      <w:r>
        <w:rPr>
          <w:rFonts w:hint="eastAsia" w:ascii="仿宋_GB2312" w:hAnsi="仿宋_GB2312" w:eastAsia="仿宋_GB2312" w:cs="仿宋_GB2312"/>
          <w:kern w:val="0"/>
          <w:sz w:val="32"/>
          <w:szCs w:val="22"/>
          <w:lang w:val="en-US" w:eastAsia="zh-CN"/>
        </w:rPr>
        <w:t>4.我单位参与本项目政府采购活动时不存在被有关部门禁止参与政府采购活动且在有效期内的情况。</w:t>
      </w:r>
    </w:p>
    <w:p>
      <w:pPr>
        <w:widowControl/>
        <w:adjustRightInd w:val="0"/>
        <w:snapToGrid w:val="0"/>
        <w:spacing w:line="480" w:lineRule="exact"/>
        <w:ind w:firstLine="640" w:firstLineChars="200"/>
        <w:rPr>
          <w:rFonts w:hint="eastAsia" w:ascii="仿宋_GB2312" w:hAnsi="仿宋_GB2312" w:eastAsia="仿宋_GB2312" w:cs="仿宋_GB2312"/>
          <w:kern w:val="0"/>
          <w:sz w:val="32"/>
          <w:szCs w:val="22"/>
          <w:lang w:val="en-US" w:eastAsia="zh-CN"/>
        </w:rPr>
      </w:pPr>
      <w:r>
        <w:rPr>
          <w:rFonts w:hint="eastAsia" w:ascii="仿宋_GB2312" w:hAnsi="仿宋_GB2312" w:eastAsia="仿宋_GB2312" w:cs="仿宋_GB2312"/>
          <w:kern w:val="0"/>
          <w:sz w:val="32"/>
          <w:szCs w:val="22"/>
          <w:lang w:val="en-US" w:eastAsia="zh-CN"/>
        </w:rPr>
        <w:t>5.我单位</w:t>
      </w:r>
      <w:r>
        <w:rPr>
          <w:rFonts w:hint="eastAsia" w:ascii="仿宋_GB2312" w:hAnsi="仿宋_GB2312" w:eastAsia="仿宋_GB2312" w:cs="仿宋_GB2312"/>
          <w:bCs/>
          <w:sz w:val="32"/>
          <w:szCs w:val="32"/>
          <w:highlight w:val="none"/>
          <w:lang w:val="en-US" w:eastAsia="zh-CN"/>
        </w:rPr>
        <w:t>未被列入失信被执行人、重大税收违法案件当事人名单、政府采购严重违法失信行为记录名单。</w:t>
      </w:r>
    </w:p>
    <w:p>
      <w:pPr>
        <w:widowControl/>
        <w:adjustRightInd w:val="0"/>
        <w:snapToGrid w:val="0"/>
        <w:spacing w:line="480" w:lineRule="exact"/>
        <w:ind w:firstLine="640" w:firstLineChars="200"/>
        <w:rPr>
          <w:rFonts w:hint="eastAsia" w:ascii="仿宋_GB2312" w:hAnsi="仿宋_GB2312" w:eastAsia="仿宋_GB2312" w:cs="仿宋_GB2312"/>
          <w:kern w:val="0"/>
          <w:sz w:val="32"/>
          <w:szCs w:val="22"/>
        </w:rPr>
      </w:pPr>
      <w:r>
        <w:rPr>
          <w:rFonts w:hint="eastAsia" w:ascii="仿宋_GB2312" w:hAnsi="仿宋_GB2312" w:eastAsia="仿宋_GB2312" w:cs="仿宋_GB2312"/>
          <w:kern w:val="0"/>
          <w:sz w:val="32"/>
          <w:szCs w:val="22"/>
          <w:lang w:val="en-US" w:eastAsia="zh-CN"/>
        </w:rPr>
        <w:t>6.我单位如果中标，做到守信</w:t>
      </w:r>
      <w:r>
        <w:rPr>
          <w:rFonts w:hint="eastAsia" w:ascii="仿宋_GB2312" w:hAnsi="仿宋_GB2312" w:eastAsia="仿宋_GB2312" w:cs="仿宋_GB2312"/>
          <w:kern w:val="0"/>
          <w:sz w:val="32"/>
          <w:szCs w:val="22"/>
        </w:rPr>
        <w:t>，不偷工减料，依照本项目招标文件需求内容、签署的采购合同及在投标中所作的一切承诺履约。项目验收达到全部指标合格，力争优良。</w:t>
      </w:r>
    </w:p>
    <w:p>
      <w:pPr>
        <w:widowControl/>
        <w:adjustRightInd w:val="0"/>
        <w:snapToGrid w:val="0"/>
        <w:spacing w:line="480" w:lineRule="exact"/>
        <w:ind w:firstLine="640" w:firstLineChars="200"/>
        <w:rPr>
          <w:rFonts w:hint="eastAsia" w:ascii="仿宋_GB2312" w:hAnsi="仿宋_GB2312" w:eastAsia="仿宋_GB2312" w:cs="仿宋_GB2312"/>
          <w:kern w:val="0"/>
          <w:sz w:val="32"/>
          <w:szCs w:val="22"/>
        </w:rPr>
      </w:pPr>
      <w:r>
        <w:rPr>
          <w:rFonts w:hint="eastAsia" w:ascii="仿宋_GB2312" w:hAnsi="仿宋_GB2312" w:eastAsia="仿宋_GB2312" w:cs="仿宋_GB2312"/>
          <w:kern w:val="0"/>
          <w:sz w:val="32"/>
          <w:szCs w:val="22"/>
          <w:lang w:val="en-US" w:eastAsia="zh-CN"/>
        </w:rPr>
        <w:t>7</w:t>
      </w:r>
      <w:r>
        <w:rPr>
          <w:rFonts w:hint="eastAsia" w:ascii="仿宋_GB2312" w:hAnsi="仿宋_GB2312" w:eastAsia="仿宋_GB2312" w:cs="仿宋_GB2312"/>
          <w:kern w:val="0"/>
          <w:sz w:val="32"/>
          <w:szCs w:val="22"/>
        </w:rPr>
        <w:t>.我单位已认真阅读本项目需求，我单位承诺按时递交标书。</w:t>
      </w:r>
    </w:p>
    <w:p>
      <w:pPr>
        <w:widowControl/>
        <w:adjustRightInd w:val="0"/>
        <w:snapToGrid w:val="0"/>
        <w:spacing w:line="480" w:lineRule="exact"/>
        <w:ind w:firstLine="640" w:firstLineChars="200"/>
        <w:rPr>
          <w:rFonts w:hint="eastAsia" w:ascii="仿宋_GB2312" w:hAnsi="仿宋_GB2312" w:eastAsia="仿宋_GB2312" w:cs="仿宋_GB2312"/>
          <w:kern w:val="0"/>
          <w:sz w:val="32"/>
          <w:szCs w:val="22"/>
        </w:rPr>
      </w:pPr>
      <w:r>
        <w:rPr>
          <w:rFonts w:hint="eastAsia" w:ascii="仿宋_GB2312" w:hAnsi="仿宋_GB2312" w:eastAsia="仿宋_GB2312" w:cs="仿宋_GB2312"/>
          <w:kern w:val="0"/>
          <w:sz w:val="32"/>
          <w:szCs w:val="22"/>
          <w:lang w:val="en-US" w:eastAsia="zh-CN"/>
        </w:rPr>
        <w:t>8</w:t>
      </w:r>
      <w:r>
        <w:rPr>
          <w:rFonts w:hint="eastAsia" w:ascii="仿宋_GB2312" w:hAnsi="仿宋_GB2312" w:eastAsia="仿宋_GB2312" w:cs="仿宋_GB2312"/>
          <w:kern w:val="0"/>
          <w:sz w:val="32"/>
          <w:szCs w:val="22"/>
        </w:rPr>
        <w:t>.我单位承诺不非法转包或分包。</w:t>
      </w:r>
    </w:p>
    <w:p>
      <w:pPr>
        <w:widowControl/>
        <w:adjustRightInd w:val="0"/>
        <w:snapToGrid w:val="0"/>
        <w:spacing w:line="480" w:lineRule="exact"/>
        <w:ind w:firstLine="640" w:firstLineChars="200"/>
        <w:rPr>
          <w:rFonts w:hint="eastAsia" w:ascii="仿宋_GB2312" w:hAnsi="仿宋_GB2312" w:eastAsia="仿宋_GB2312" w:cs="仿宋_GB2312"/>
          <w:kern w:val="0"/>
          <w:sz w:val="32"/>
          <w:szCs w:val="22"/>
        </w:rPr>
      </w:pPr>
      <w:r>
        <w:rPr>
          <w:rFonts w:hint="eastAsia" w:ascii="仿宋_GB2312" w:hAnsi="仿宋_GB2312" w:eastAsia="仿宋_GB2312" w:cs="仿宋_GB2312"/>
          <w:kern w:val="0"/>
          <w:sz w:val="32"/>
          <w:szCs w:val="22"/>
        </w:rPr>
        <w:t>以上承诺，如有违反，愿依照国家相关法律处理，并承担由此给采购人带来的损失。</w:t>
      </w:r>
    </w:p>
    <w:p>
      <w:pPr>
        <w:widowControl/>
        <w:adjustRightInd w:val="0"/>
        <w:snapToGrid w:val="0"/>
        <w:spacing w:line="480" w:lineRule="exact"/>
        <w:ind w:firstLine="640" w:firstLineChars="200"/>
        <w:rPr>
          <w:rFonts w:ascii="仿宋_GB2312" w:hAnsi="宋体" w:eastAsia="仿宋_GB2312" w:cs="Times New Roman"/>
          <w:kern w:val="0"/>
          <w:sz w:val="32"/>
          <w:szCs w:val="22"/>
          <w:u w:val="single"/>
        </w:rPr>
      </w:pPr>
      <w:r>
        <w:rPr>
          <w:rFonts w:hint="eastAsia" w:ascii="仿宋_GB2312" w:hAnsi="宋体" w:eastAsia="仿宋_GB2312" w:cs="仿宋_GB2312"/>
          <w:kern w:val="0"/>
          <w:sz w:val="32"/>
          <w:szCs w:val="22"/>
        </w:rPr>
        <w:t xml:space="preserve">承诺投标人：          </w:t>
      </w:r>
    </w:p>
    <w:p>
      <w:pPr>
        <w:widowControl/>
        <w:adjustRightInd w:val="0"/>
        <w:snapToGrid w:val="0"/>
        <w:spacing w:line="480" w:lineRule="exact"/>
        <w:ind w:firstLine="640" w:firstLineChars="200"/>
        <w:rPr>
          <w:rFonts w:ascii="仿宋_GB2312" w:hAnsi="宋体" w:eastAsia="仿宋_GB2312" w:cs="Times New Roman"/>
          <w:kern w:val="0"/>
          <w:sz w:val="32"/>
          <w:szCs w:val="22"/>
        </w:rPr>
      </w:pPr>
      <w:r>
        <w:rPr>
          <w:rFonts w:hint="eastAsia" w:ascii="仿宋_GB2312" w:hAnsi="宋体" w:eastAsia="仿宋_GB2312" w:cs="仿宋_GB2312"/>
          <w:kern w:val="0"/>
          <w:sz w:val="32"/>
          <w:szCs w:val="22"/>
        </w:rPr>
        <w:t xml:space="preserve">单位地址：            </w:t>
      </w:r>
    </w:p>
    <w:p>
      <w:pPr>
        <w:widowControl/>
        <w:adjustRightInd w:val="0"/>
        <w:snapToGrid w:val="0"/>
        <w:spacing w:line="480" w:lineRule="exact"/>
        <w:ind w:firstLine="640" w:firstLineChars="200"/>
        <w:rPr>
          <w:rFonts w:ascii="仿宋_GB2312" w:hAnsi="宋体" w:eastAsia="仿宋_GB2312" w:cs="Times New Roman"/>
          <w:kern w:val="0"/>
          <w:sz w:val="32"/>
          <w:szCs w:val="22"/>
          <w:u w:val="single"/>
        </w:rPr>
      </w:pPr>
      <w:r>
        <w:rPr>
          <w:rFonts w:hint="eastAsia" w:ascii="仿宋_GB2312" w:hAnsi="宋体" w:eastAsia="仿宋_GB2312" w:cs="仿宋_GB2312"/>
          <w:kern w:val="0"/>
          <w:sz w:val="32"/>
          <w:szCs w:val="22"/>
        </w:rPr>
        <w:t xml:space="preserve">法定代表人或其委托代理人：         </w:t>
      </w:r>
    </w:p>
    <w:p>
      <w:pPr>
        <w:widowControl/>
        <w:adjustRightInd w:val="0"/>
        <w:snapToGrid w:val="0"/>
        <w:spacing w:line="480" w:lineRule="exact"/>
        <w:ind w:firstLine="640" w:firstLineChars="200"/>
        <w:rPr>
          <w:rFonts w:ascii="仿宋_GB2312" w:hAnsi="宋体" w:eastAsia="仿宋_GB2312" w:cs="Times New Roman"/>
          <w:kern w:val="0"/>
          <w:sz w:val="32"/>
          <w:szCs w:val="22"/>
          <w:u w:val="single"/>
        </w:rPr>
      </w:pPr>
      <w:r>
        <w:rPr>
          <w:rFonts w:hint="eastAsia" w:ascii="仿宋_GB2312" w:hAnsi="宋体" w:eastAsia="仿宋_GB2312" w:cs="仿宋_GB2312"/>
          <w:kern w:val="0"/>
          <w:sz w:val="32"/>
          <w:szCs w:val="22"/>
        </w:rPr>
        <w:t xml:space="preserve">联系电话：      </w:t>
      </w:r>
    </w:p>
    <w:p>
      <w:pPr>
        <w:widowControl/>
        <w:adjustRightInd w:val="0"/>
        <w:snapToGrid w:val="0"/>
        <w:spacing w:line="480" w:lineRule="exact"/>
        <w:ind w:firstLine="640" w:firstLineChars="200"/>
        <w:rPr>
          <w:rFonts w:ascii="仿宋_GB2312" w:hAnsi="Times New Roman" w:eastAsia="仿宋_GB2312" w:cs="Times New Roman"/>
          <w:kern w:val="0"/>
          <w:sz w:val="32"/>
          <w:szCs w:val="32"/>
        </w:rPr>
      </w:pPr>
      <w:r>
        <w:rPr>
          <w:rFonts w:hint="eastAsia" w:ascii="仿宋_GB2312" w:hAnsi="Times New Roman" w:eastAsia="仿宋_GB2312" w:cs="仿宋_GB2312"/>
          <w:kern w:val="0"/>
          <w:sz w:val="32"/>
          <w:szCs w:val="22"/>
        </w:rPr>
        <w:t xml:space="preserve">日期：   年   月   日  </w:t>
      </w:r>
      <w:r>
        <w:rPr>
          <w:rFonts w:ascii="Times New Roman" w:hAnsi="Times New Roman" w:eastAsia="仿宋_GB2312" w:cs="Times New Roman"/>
          <w:kern w:val="0"/>
          <w:sz w:val="32"/>
          <w:szCs w:val="22"/>
        </w:rPr>
        <w:t xml:space="preserve"> </w:t>
      </w:r>
    </w:p>
    <w:p>
      <w:pPr>
        <w:widowControl/>
        <w:snapToGrid/>
        <w:spacing w:before="0" w:after="0" w:line="240" w:lineRule="auto"/>
        <w:ind w:firstLine="0" w:firstLineChars="0"/>
        <w:jc w:val="left"/>
        <w:outlineLvl w:val="9"/>
        <w:rPr>
          <w:rFonts w:hint="eastAsia" w:ascii="黑体" w:hAnsi="黑体" w:eastAsia="黑体" w:cs="黑体"/>
          <w:b w:val="0"/>
          <w:bCs w:val="0"/>
          <w:kern w:val="2"/>
          <w:sz w:val="32"/>
          <w:szCs w:val="32"/>
          <w:lang w:val="en-US" w:eastAsia="zh-CN" w:bidi="ar-SA"/>
        </w:rPr>
      </w:pPr>
      <w:r>
        <w:rPr>
          <w:rFonts w:hint="eastAsia" w:ascii="方正小标宋简体" w:hAnsi="方正小标宋简体" w:eastAsia="方正小标宋简体" w:cs="方正小标宋简体"/>
          <w:b w:val="0"/>
          <w:bCs w:val="0"/>
          <w:kern w:val="2"/>
          <w:sz w:val="44"/>
          <w:szCs w:val="44"/>
          <w:lang w:val="en-US" w:eastAsia="zh-CN" w:bidi="ar-SA"/>
        </w:rPr>
        <w:br w:type="page"/>
      </w:r>
      <w:r>
        <w:rPr>
          <w:rFonts w:hint="eastAsia" w:ascii="黑体" w:hAnsi="黑体" w:eastAsia="黑体" w:cs="黑体"/>
          <w:b w:val="0"/>
          <w:bCs w:val="0"/>
          <w:kern w:val="2"/>
          <w:sz w:val="32"/>
          <w:szCs w:val="32"/>
          <w:lang w:val="en-US" w:eastAsia="zh-CN" w:bidi="ar-SA"/>
        </w:rPr>
        <w:t>附件2</w:t>
      </w:r>
    </w:p>
    <w:p>
      <w:pPr>
        <w:pStyle w:val="4"/>
        <w:rPr>
          <w:rFonts w:hint="eastAsia"/>
          <w:lang w:val="en-US" w:eastAsia="zh-CN"/>
        </w:rPr>
      </w:pPr>
    </w:p>
    <w:p>
      <w:pPr>
        <w:widowControl w:val="0"/>
        <w:snapToGrid w:val="0"/>
        <w:spacing w:before="0" w:after="0" w:line="560" w:lineRule="exact"/>
        <w:ind w:firstLine="0" w:firstLineChars="0"/>
        <w:jc w:val="center"/>
        <w:outlineLvl w:val="0"/>
        <w:rPr>
          <w:rFonts w:hint="eastAsia" w:ascii="方正小标宋简体" w:hAnsi="方正小标宋简体" w:eastAsia="方正小标宋简体" w:cs="方正小标宋简体"/>
          <w:b w:val="0"/>
          <w:bCs w:val="0"/>
          <w:kern w:val="2"/>
          <w:sz w:val="44"/>
          <w:szCs w:val="44"/>
          <w:lang w:val="en-US" w:eastAsia="zh-CN" w:bidi="ar-SA"/>
        </w:rPr>
      </w:pPr>
      <w:r>
        <w:rPr>
          <w:rFonts w:hint="eastAsia" w:ascii="方正小标宋简体" w:hAnsi="方正小标宋简体" w:eastAsia="方正小标宋简体" w:cs="方正小标宋简体"/>
          <w:b w:val="0"/>
          <w:bCs w:val="0"/>
          <w:kern w:val="2"/>
          <w:sz w:val="44"/>
          <w:szCs w:val="44"/>
          <w:lang w:val="en-US" w:eastAsia="zh-CN" w:bidi="ar-SA"/>
        </w:rPr>
        <w:t>供应商基本情况表</w:t>
      </w:r>
    </w:p>
    <w:p>
      <w:pPr>
        <w:spacing w:line="560" w:lineRule="exact"/>
        <w:ind w:firstLine="0" w:firstLineChars="0"/>
        <w:jc w:val="lef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填表单位：（加盖单位公章）</w:t>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 xml:space="preserve">   填表日期：    年   月   日</w:t>
      </w:r>
    </w:p>
    <w:tbl>
      <w:tblPr>
        <w:tblStyle w:val="10"/>
        <w:tblW w:w="9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
        <w:gridCol w:w="1062"/>
        <w:gridCol w:w="1283"/>
        <w:gridCol w:w="1270"/>
        <w:gridCol w:w="791"/>
        <w:gridCol w:w="1200"/>
        <w:gridCol w:w="1500"/>
        <w:gridCol w:w="1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1" w:type="dxa"/>
            <w:gridSpan w:val="2"/>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采购人</w:t>
            </w:r>
          </w:p>
        </w:tc>
        <w:tc>
          <w:tcPr>
            <w:tcW w:w="2553" w:type="dxa"/>
            <w:gridSpan w:val="2"/>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项目名称</w:t>
            </w:r>
          </w:p>
        </w:tc>
        <w:tc>
          <w:tcPr>
            <w:tcW w:w="3312" w:type="dxa"/>
            <w:gridSpan w:val="2"/>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1" w:type="dxa"/>
            <w:gridSpan w:val="2"/>
            <w:noWrap w:val="0"/>
            <w:vAlign w:val="center"/>
          </w:tcPr>
          <w:p>
            <w:pPr>
              <w:snapToGrid w:val="0"/>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投标（响应）供应商</w:t>
            </w:r>
          </w:p>
        </w:tc>
        <w:tc>
          <w:tcPr>
            <w:tcW w:w="2553" w:type="dxa"/>
            <w:gridSpan w:val="2"/>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snapToGrid w:val="0"/>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供应商统一社会信用代码</w:t>
            </w:r>
          </w:p>
        </w:tc>
        <w:tc>
          <w:tcPr>
            <w:tcW w:w="3312" w:type="dxa"/>
            <w:gridSpan w:val="2"/>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7" w:type="dxa"/>
            <w:gridSpan w:val="8"/>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9" w:type="dxa"/>
            <w:tcBorders>
              <w:bottom w:val="single" w:color="auto" w:sz="4" w:space="0"/>
            </w:tcBorders>
            <w:noWrap w:val="0"/>
            <w:vAlign w:val="center"/>
          </w:tcPr>
          <w:p>
            <w:pPr>
              <w:snapToGrid w:val="0"/>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序号</w:t>
            </w:r>
          </w:p>
        </w:tc>
        <w:tc>
          <w:tcPr>
            <w:tcW w:w="2345" w:type="dxa"/>
            <w:gridSpan w:val="2"/>
            <w:tcBorders>
              <w:bottom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职务</w:t>
            </w:r>
          </w:p>
        </w:tc>
        <w:tc>
          <w:tcPr>
            <w:tcW w:w="1270" w:type="dxa"/>
            <w:tcBorders>
              <w:bottom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姓名</w:t>
            </w:r>
          </w:p>
        </w:tc>
        <w:tc>
          <w:tcPr>
            <w:tcW w:w="1991" w:type="dxa"/>
            <w:gridSpan w:val="2"/>
            <w:tcBorders>
              <w:bottom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身份证号码</w:t>
            </w:r>
          </w:p>
        </w:tc>
        <w:tc>
          <w:tcPr>
            <w:tcW w:w="1500" w:type="dxa"/>
            <w:tcBorders>
              <w:bottom w:val="single" w:color="auto" w:sz="4" w:space="0"/>
            </w:tcBorders>
            <w:noWrap w:val="0"/>
            <w:vAlign w:val="center"/>
          </w:tcPr>
          <w:p>
            <w:pPr>
              <w:snapToGrid w:val="0"/>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劳动合同</w:t>
            </w:r>
          </w:p>
          <w:p>
            <w:pPr>
              <w:snapToGrid w:val="0"/>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关系单位</w:t>
            </w:r>
          </w:p>
        </w:tc>
        <w:tc>
          <w:tcPr>
            <w:tcW w:w="1812" w:type="dxa"/>
            <w:tcBorders>
              <w:bottom w:val="single" w:color="auto" w:sz="4" w:space="0"/>
            </w:tcBorders>
            <w:noWrap w:val="0"/>
            <w:vAlign w:val="center"/>
          </w:tcPr>
          <w:p>
            <w:pPr>
              <w:snapToGrid w:val="0"/>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缴纳社会</w:t>
            </w:r>
          </w:p>
          <w:p>
            <w:pPr>
              <w:snapToGrid w:val="0"/>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color w:val="auto"/>
                <w:sz w:val="22"/>
                <w:szCs w:val="22"/>
                <w:highlight w:val="none"/>
                <w:lang w:eastAsia="zh-CN"/>
              </w:rPr>
            </w:pPr>
            <w:r>
              <w:rPr>
                <w:rFonts w:hint="eastAsia" w:ascii="方正仿宋_GBK" w:hAnsi="方正仿宋_GBK" w:eastAsia="方正仿宋_GBK" w:cs="方正仿宋_GBK"/>
                <w:color w:val="auto"/>
                <w:sz w:val="22"/>
                <w:szCs w:val="22"/>
                <w:highlight w:val="none"/>
              </w:rPr>
              <w:t>法定代表人</w:t>
            </w:r>
            <w:r>
              <w:rPr>
                <w:rFonts w:hint="eastAsia" w:ascii="方正仿宋_GBK" w:hAnsi="方正仿宋_GBK" w:eastAsia="方正仿宋_GBK" w:cs="方正仿宋_GBK"/>
                <w:color w:val="auto"/>
                <w:sz w:val="22"/>
                <w:szCs w:val="22"/>
                <w:highlight w:val="none"/>
                <w:lang w:val="en-US" w:eastAsia="zh-CN"/>
              </w:rPr>
              <w:t>/单位负责人/主要经营负责人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8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2"/>
                <w:szCs w:val="22"/>
                <w:vertAlign w:val="baseline"/>
                <w:lang w:val="en-US" w:eastAsia="zh-CN"/>
              </w:rPr>
            </w:pPr>
            <w:r>
              <w:rPr>
                <w:rFonts w:hint="eastAsia" w:ascii="方正仿宋_GBK" w:hAnsi="方正仿宋_GBK" w:eastAsia="方正仿宋_GBK" w:cs="方正仿宋_GBK"/>
                <w:color w:val="auto"/>
                <w:sz w:val="22"/>
                <w:szCs w:val="22"/>
                <w:highlight w:val="none"/>
              </w:rPr>
              <w:t>项目投标授权代表人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8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3</w:t>
            </w:r>
          </w:p>
        </w:tc>
        <w:tc>
          <w:tcPr>
            <w:tcW w:w="2345"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项目负责人</w:t>
            </w:r>
          </w:p>
        </w:tc>
        <w:tc>
          <w:tcPr>
            <w:tcW w:w="1270"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991"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812"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9" w:type="dxa"/>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4</w:t>
            </w:r>
          </w:p>
        </w:tc>
        <w:tc>
          <w:tcPr>
            <w:tcW w:w="2345" w:type="dxa"/>
            <w:gridSpan w:val="2"/>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主要技术人员</w:t>
            </w:r>
          </w:p>
        </w:tc>
        <w:tc>
          <w:tcPr>
            <w:tcW w:w="1270" w:type="dxa"/>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812" w:type="dxa"/>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5</w:t>
            </w:r>
          </w:p>
        </w:tc>
        <w:tc>
          <w:tcPr>
            <w:tcW w:w="234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440" w:lineRule="exact"/>
              <w:ind w:left="0" w:leftChars="0" w:firstLine="0" w:firstLineChars="0"/>
              <w:jc w:val="left"/>
              <w:textAlignment w:val="auto"/>
              <w:rPr>
                <w:rFonts w:hint="eastAsia" w:ascii="方正仿宋_GBK" w:hAnsi="方正仿宋_GBK" w:eastAsia="方正仿宋_GBK" w:cs="方正仿宋_GBK"/>
                <w:kern w:val="2"/>
                <w:sz w:val="24"/>
                <w:szCs w:val="24"/>
                <w:lang w:val="en-US" w:eastAsia="zh-CN" w:bidi="ar-SA"/>
              </w:rPr>
            </w:pPr>
            <w:r>
              <w:rPr>
                <w:rFonts w:hint="eastAsia" w:ascii="方正仿宋_GBK" w:hAnsi="方正仿宋_GBK" w:eastAsia="方正仿宋_GBK" w:cs="方正仿宋_GBK"/>
                <w:color w:val="auto"/>
                <w:kern w:val="2"/>
                <w:sz w:val="24"/>
                <w:szCs w:val="24"/>
                <w:highlight w:val="none"/>
                <w:lang w:val="en-US" w:eastAsia="zh-CN" w:bidi="ar-SA"/>
              </w:rPr>
              <w:t>投标文件编制人员</w:t>
            </w:r>
          </w:p>
        </w:tc>
        <w:tc>
          <w:tcPr>
            <w:tcW w:w="1270" w:type="dxa"/>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c>
          <w:tcPr>
            <w:tcW w:w="1812" w:type="dxa"/>
            <w:noWrap w:val="0"/>
            <w:vAlign w:val="center"/>
          </w:tcPr>
          <w:p>
            <w:pPr>
              <w:keepNext w:val="0"/>
              <w:keepLines w:val="0"/>
              <w:pageBreakBefore w:val="0"/>
              <w:widowControl w:val="0"/>
              <w:kinsoku/>
              <w:wordWrap/>
              <w:overflowPunct/>
              <w:topLinePunct w:val="0"/>
              <w:autoSpaceDE/>
              <w:autoSpaceDN/>
              <w:bidi w:val="0"/>
              <w:adjustRightInd/>
              <w:spacing w:line="440" w:lineRule="exact"/>
              <w:ind w:firstLine="0" w:firstLineChars="0"/>
              <w:jc w:val="left"/>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7" w:type="dxa"/>
            <w:gridSpan w:val="8"/>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737" w:type="dxa"/>
            <w:gridSpan w:val="8"/>
            <w:noWrap w:val="0"/>
            <w:vAlign w:val="center"/>
          </w:tcPr>
          <w:p>
            <w:pPr>
              <w:spacing w:line="240" w:lineRule="auto"/>
              <w:ind w:firstLine="0" w:firstLineChars="0"/>
              <w:jc w:val="left"/>
              <w:rPr>
                <w:rFonts w:hint="eastAsia" w:ascii="方正仿宋_GBK" w:hAnsi="方正仿宋_GBK" w:eastAsia="方正仿宋_GBK" w:cs="方正仿宋_GBK"/>
                <w:b/>
                <w:bCs/>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tcBorders>
              <w:bottom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序号</w:t>
            </w:r>
          </w:p>
        </w:tc>
        <w:tc>
          <w:tcPr>
            <w:tcW w:w="2345" w:type="dxa"/>
            <w:gridSpan w:val="2"/>
            <w:tcBorders>
              <w:bottom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关联关系类型</w:t>
            </w:r>
          </w:p>
        </w:tc>
        <w:tc>
          <w:tcPr>
            <w:tcW w:w="2061" w:type="dxa"/>
            <w:gridSpan w:val="2"/>
            <w:tcBorders>
              <w:bottom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关联主体名称</w:t>
            </w:r>
          </w:p>
        </w:tc>
        <w:tc>
          <w:tcPr>
            <w:tcW w:w="4512" w:type="dxa"/>
            <w:gridSpan w:val="3"/>
            <w:tcBorders>
              <w:bottom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控股股东</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color w:val="auto"/>
                <w:sz w:val="24"/>
                <w:szCs w:val="24"/>
                <w:highlight w:val="none"/>
                <w:vertAlign w:val="baseline"/>
                <w:lang w:val="en-US" w:eastAsia="zh-CN"/>
              </w:rPr>
            </w:pPr>
          </w:p>
        </w:tc>
        <w:tc>
          <w:tcPr>
            <w:tcW w:w="4512"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firstLine="0" w:firstLineChars="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18"/>
                <w:szCs w:val="18"/>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管理关系</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left"/>
              <w:rPr>
                <w:rFonts w:hint="eastAsia" w:ascii="方正仿宋_GBK" w:hAnsi="方正仿宋_GBK" w:eastAsia="方正仿宋_GBK" w:cs="方正仿宋_GBK"/>
                <w:color w:val="auto"/>
                <w:sz w:val="24"/>
                <w:szCs w:val="24"/>
                <w:highlight w:val="none"/>
                <w:vertAlign w:val="baseline"/>
                <w:lang w:val="en-US" w:eastAsia="zh-CN"/>
              </w:rPr>
            </w:pPr>
          </w:p>
        </w:tc>
        <w:tc>
          <w:tcPr>
            <w:tcW w:w="4512"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firstLine="0" w:firstLineChars="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7"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firstLine="0" w:firstLineChars="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说明：同一关联关系类型有多个主体的，应分行填写。</w:t>
            </w:r>
          </w:p>
        </w:tc>
      </w:tr>
    </w:tbl>
    <w:p>
      <w:pPr>
        <w:ind w:left="0" w:leftChars="0" w:firstLine="0" w:firstLineChars="0"/>
        <w:rPr>
          <w:sz w:val="21"/>
          <w:szCs w:val="21"/>
        </w:rPr>
      </w:pPr>
    </w:p>
    <w:sectPr>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Calibri Light">
    <w:altName w:val="DejaVu Sans"/>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华文仿宋">
    <w:panose1 w:val="02010600040101010101"/>
    <w:charset w:val="86"/>
    <w:family w:val="auto"/>
    <w:pitch w:val="default"/>
    <w:sig w:usb0="00000287" w:usb1="080F0000" w:usb2="00000000" w:usb3="00000000" w:csb0="0004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2FDEB102"/>
    <w:rsid w:val="35BE1455"/>
    <w:rsid w:val="3BF78420"/>
    <w:rsid w:val="3F5F3E5A"/>
    <w:rsid w:val="4A1947CF"/>
    <w:rsid w:val="57FF416A"/>
    <w:rsid w:val="58FB335F"/>
    <w:rsid w:val="5BFEDE4B"/>
    <w:rsid w:val="5FB81998"/>
    <w:rsid w:val="6FFD68C0"/>
    <w:rsid w:val="75DEA1A5"/>
    <w:rsid w:val="75F701D8"/>
    <w:rsid w:val="76AFCBDF"/>
    <w:rsid w:val="77D26D5B"/>
    <w:rsid w:val="77DBB4B5"/>
    <w:rsid w:val="78DC8A4B"/>
    <w:rsid w:val="7DDFDA15"/>
    <w:rsid w:val="7DFEEB6C"/>
    <w:rsid w:val="7F7F8270"/>
    <w:rsid w:val="7F9791F0"/>
    <w:rsid w:val="7FAFD8AD"/>
    <w:rsid w:val="7FDD22C8"/>
    <w:rsid w:val="7FFEC003"/>
    <w:rsid w:val="A5B7208C"/>
    <w:rsid w:val="BEFB1740"/>
    <w:rsid w:val="BFFBC1BF"/>
    <w:rsid w:val="D1FDC78E"/>
    <w:rsid w:val="D6BEA221"/>
    <w:rsid w:val="DAFDE7E8"/>
    <w:rsid w:val="DEBD6474"/>
    <w:rsid w:val="E6F7FDB9"/>
    <w:rsid w:val="EDBF97F8"/>
    <w:rsid w:val="EDFF1035"/>
    <w:rsid w:val="F5192D91"/>
    <w:rsid w:val="F5D30255"/>
    <w:rsid w:val="FC990A1B"/>
    <w:rsid w:val="FF6F002E"/>
    <w:rsid w:val="FFDFAC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200" w:firstLineChars="200"/>
      <w:jc w:val="both"/>
    </w:pPr>
    <w:rPr>
      <w:rFonts w:ascii="仿宋_GB2312" w:eastAsia="仿宋_GB2312" w:hAnsiTheme="minorHAnsi" w:cstheme="minorBidi"/>
      <w:kern w:val="2"/>
      <w:sz w:val="32"/>
      <w:szCs w:val="22"/>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_Style 3"/>
    <w:basedOn w:val="1"/>
    <w:next w:val="1"/>
    <w:qFormat/>
    <w:uiPriority w:val="99"/>
    <w:pPr>
      <w:spacing w:line="360" w:lineRule="auto"/>
      <w:ind w:firstLine="420" w:firstLineChars="200"/>
    </w:pPr>
  </w:style>
  <w:style w:type="paragraph" w:styleId="3">
    <w:name w:val="Normal Indent"/>
    <w:basedOn w:val="1"/>
    <w:next w:val="4"/>
    <w:qFormat/>
    <w:uiPriority w:val="0"/>
    <w:pPr>
      <w:widowControl w:val="0"/>
      <w:spacing w:line="560" w:lineRule="exact"/>
      <w:ind w:firstLine="420" w:firstLineChars="200"/>
      <w:jc w:val="both"/>
    </w:pPr>
    <w:rPr>
      <w:rFonts w:ascii="Calibri" w:hAnsi="Calibri" w:eastAsia="宋体" w:cs="Times New Roman"/>
      <w:kern w:val="2"/>
      <w:sz w:val="21"/>
      <w:szCs w:val="24"/>
      <w:lang w:val="en-US" w:eastAsia="zh-CN" w:bidi="ar-SA"/>
    </w:rPr>
  </w:style>
  <w:style w:type="paragraph" w:styleId="4">
    <w:name w:val="Body Text"/>
    <w:basedOn w:val="1"/>
    <w:next w:val="1"/>
    <w:unhideWhenUsed/>
    <w:qFormat/>
    <w:uiPriority w:val="99"/>
    <w:pPr>
      <w:spacing w:line="240" w:lineRule="auto"/>
      <w:ind w:firstLine="0" w:firstLineChars="0"/>
    </w:pPr>
    <w:rPr>
      <w:rFonts w:ascii="等线" w:hAnsi="等线" w:eastAsia="仿宋" w:cs="宋体"/>
      <w:szCs w:val="32"/>
    </w:rPr>
  </w:style>
  <w:style w:type="paragraph" w:styleId="5">
    <w:name w:val="Plain Text"/>
    <w:basedOn w:val="1"/>
    <w:qFormat/>
    <w:uiPriority w:val="0"/>
    <w:rPr>
      <w:rFonts w:ascii="宋体" w:cs="Courier New"/>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Title"/>
    <w:basedOn w:val="1"/>
    <w:next w:val="1"/>
    <w:qFormat/>
    <w:uiPriority w:val="10"/>
    <w:pPr>
      <w:ind w:firstLine="0" w:firstLineChars="0"/>
      <w:jc w:val="center"/>
      <w:outlineLvl w:val="0"/>
    </w:pPr>
    <w:rPr>
      <w:rFonts w:ascii="方正小标宋简体" w:eastAsia="方正小标宋简体" w:hAnsiTheme="majorHAnsi" w:cstheme="majorBidi"/>
      <w:bCs/>
      <w:sz w:val="44"/>
      <w:szCs w:val="32"/>
    </w:rPr>
  </w:style>
  <w:style w:type="table" w:styleId="10">
    <w:name w:val="Table Grid"/>
    <w:basedOn w:val="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USE 1"/>
    <w:basedOn w:val="1"/>
    <w:qFormat/>
    <w:uiPriority w:val="0"/>
    <w:pPr>
      <w:spacing w:line="200" w:lineRule="atLeast"/>
      <w:jc w:val="left"/>
    </w:pPr>
    <w:rPr>
      <w:rFonts w:ascii="宋体" w:hAnsi="宋体"/>
      <w:b/>
      <w:sz w:val="24"/>
      <w:szCs w:val="28"/>
    </w:rPr>
  </w:style>
  <w:style w:type="character" w:customStyle="1" w:styleId="13">
    <w:name w:val="font01"/>
    <w:basedOn w:val="11"/>
    <w:qFormat/>
    <w:uiPriority w:val="0"/>
    <w:rPr>
      <w:rFonts w:hint="eastAsia" w:ascii="宋体" w:hAnsi="宋体" w:eastAsia="宋体" w:cs="宋体"/>
      <w:b/>
      <w:color w:val="000000"/>
      <w:sz w:val="24"/>
      <w:szCs w:val="24"/>
      <w:u w:val="none"/>
    </w:rPr>
  </w:style>
  <w:style w:type="character" w:customStyle="1" w:styleId="14">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2018-07-19T07:11:00Z</dcterms:created>
  <dc:creator>d</dc:creator>
  <cp:lastModifiedBy>tztgqf</cp:lastModifiedBy>
  <dcterms:modified xsi:type="dcterms:W3CDTF">2026-07-10T10:00:33Z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