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ind w:firstLine="0" w:firstLineChars="0"/>
        <w:jc w:val="left"/>
        <w:rPr>
          <w:rFonts w:hint="eastAsia" w:ascii="黑体" w:hAnsi="黑体" w:eastAsia="黑体" w:cs="黑体"/>
          <w:color w:val="auto"/>
          <w:kern w:val="0"/>
          <w:lang w:val="en-US" w:eastAsia="zh-CN"/>
        </w:rPr>
      </w:pPr>
      <w:r>
        <w:rPr>
          <w:rFonts w:hint="eastAsia" w:ascii="黑体" w:hAnsi="黑体" w:eastAsia="黑体" w:cs="黑体"/>
          <w:color w:val="auto"/>
          <w:kern w:val="0"/>
        </w:rPr>
        <w:t>附件</w:t>
      </w:r>
      <w:r>
        <w:rPr>
          <w:rFonts w:hint="eastAsia" w:ascii="黑体" w:hAnsi="黑体" w:eastAsia="黑体" w:cs="黑体"/>
          <w:color w:val="auto"/>
          <w:kern w:val="0"/>
          <w:lang w:val="en-US" w:eastAsia="zh-CN"/>
        </w:rPr>
        <w:t>2</w:t>
      </w:r>
    </w:p>
    <w:p>
      <w:pPr>
        <w:widowControl/>
        <w:ind w:firstLine="0" w:firstLineChars="0"/>
        <w:jc w:val="left"/>
        <w:rPr>
          <w:rFonts w:hint="eastAsia" w:ascii="黑体" w:hAnsi="黑体" w:eastAsia="黑体" w:cs="黑体"/>
          <w:color w:val="auto"/>
          <w:kern w:val="0"/>
          <w:lang w:val="en-US" w:eastAsia="zh-CN"/>
        </w:rPr>
      </w:pPr>
    </w:p>
    <w:p>
      <w:pPr>
        <w:widowControl/>
        <w:ind w:firstLine="0" w:firstLineChars="0"/>
        <w:jc w:val="center"/>
        <w:rPr>
          <w:rFonts w:ascii="青鸟华光简小标宋" w:hAnsi="青鸟华光简小标宋" w:eastAsia="青鸟华光简小标宋" w:cs="Arial"/>
          <w:color w:val="auto"/>
          <w:kern w:val="0"/>
          <w:sz w:val="44"/>
          <w:szCs w:val="44"/>
        </w:rPr>
      </w:pPr>
      <w:r>
        <w:rPr>
          <w:rFonts w:hint="eastAsia" w:ascii="方正小标宋简体" w:hAnsi="青鸟华光简小标宋" w:eastAsia="方正小标宋简体" w:cs="Arial"/>
          <w:color w:val="auto"/>
          <w:kern w:val="0"/>
          <w:sz w:val="44"/>
          <w:szCs w:val="44"/>
          <w:lang w:eastAsia="zh-CN"/>
        </w:rPr>
        <w:t>深圳市</w:t>
      </w:r>
      <w:r>
        <w:rPr>
          <w:rFonts w:hint="eastAsia" w:ascii="方正小标宋简体" w:hAnsi="青鸟华光简小标宋" w:eastAsia="方正小标宋简体" w:cs="Arial"/>
          <w:color w:val="auto"/>
          <w:kern w:val="0"/>
          <w:sz w:val="44"/>
          <w:szCs w:val="44"/>
        </w:rPr>
        <w:t>龙华区义务教育阶段大学区</w:t>
      </w:r>
      <w:r>
        <w:rPr>
          <w:rFonts w:hint="eastAsia" w:ascii="方正小标宋简体" w:hAnsi="青鸟华光简小标宋" w:eastAsia="方正小标宋简体" w:cs="Arial"/>
          <w:color w:val="auto"/>
          <w:kern w:val="0"/>
          <w:sz w:val="44"/>
          <w:szCs w:val="44"/>
          <w:lang w:eastAsia="zh-CN"/>
        </w:rPr>
        <w:t>学校</w:t>
      </w:r>
      <w:r>
        <w:rPr>
          <w:rFonts w:hint="eastAsia" w:ascii="方正小标宋简体" w:hAnsi="青鸟华光简小标宋" w:eastAsia="方正小标宋简体" w:cs="Arial"/>
          <w:color w:val="auto"/>
          <w:kern w:val="0"/>
          <w:sz w:val="44"/>
          <w:szCs w:val="44"/>
        </w:rPr>
        <w:t>招生方案</w:t>
      </w:r>
    </w:p>
    <w:p>
      <w:pPr>
        <w:widowControl/>
        <w:ind w:firstLine="641" w:firstLineChars="0"/>
        <w:jc w:val="left"/>
        <w:rPr>
          <w:rFonts w:hAnsi="Arial" w:cs="Arial"/>
          <w:color w:val="auto"/>
          <w:kern w:val="0"/>
        </w:rPr>
      </w:pPr>
    </w:p>
    <w:p>
      <w:pPr>
        <w:widowControl/>
        <w:snapToGrid w:val="0"/>
        <w:ind w:firstLine="640" w:firstLineChars="0"/>
        <w:jc w:val="left"/>
        <w:rPr>
          <w:rFonts w:hAnsi="Arial" w:cs="Arial"/>
          <w:color w:val="auto"/>
          <w:kern w:val="0"/>
        </w:rPr>
      </w:pPr>
      <w:r>
        <w:rPr>
          <w:rFonts w:hint="eastAsia" w:hAnsi="宋体"/>
          <w:color w:val="auto"/>
        </w:rPr>
        <w:t>为落实国家、省、市有关法律和法规，切实保障符合在我区就读条件的适龄儿童、少年接受义务教育的合法权益，促进我区义务教育均衡优质发展，根据</w:t>
      </w:r>
      <w:r>
        <w:rPr>
          <w:rFonts w:hint="eastAsia"/>
          <w:color w:val="auto"/>
        </w:rPr>
        <w:t>《中华人民共和国义务教育法》《</w:t>
      </w:r>
      <w:r>
        <w:rPr>
          <w:color w:val="auto"/>
        </w:rPr>
        <w:t>深圳市人民政府</w:t>
      </w:r>
      <w:r>
        <w:rPr>
          <w:rFonts w:hint="eastAsia"/>
          <w:color w:val="auto"/>
        </w:rPr>
        <w:t>关于进一步加强和完善人口服务管理的若干意见</w:t>
      </w:r>
      <w:r>
        <w:rPr>
          <w:color w:val="auto"/>
        </w:rPr>
        <w:t>》</w:t>
      </w:r>
      <w:r>
        <w:rPr>
          <w:rFonts w:hint="eastAsia"/>
          <w:color w:val="auto"/>
        </w:rPr>
        <w:t>《深圳市非深户籍人员子女接受义务教育管理办法》《广东省教育厅关于进一步规范普通中小学招生入学工作的指导意见》等文件精神</w:t>
      </w:r>
      <w:r>
        <w:rPr>
          <w:rFonts w:hint="eastAsia" w:hAnsi="宋体"/>
          <w:color w:val="auto"/>
        </w:rPr>
        <w:t>，</w:t>
      </w:r>
      <w:r>
        <w:rPr>
          <w:rFonts w:hint="eastAsia" w:hAnsi="Arial" w:cs="Arial"/>
          <w:color w:val="auto"/>
          <w:kern w:val="0"/>
        </w:rPr>
        <w:t>结合我区实际，在民治</w:t>
      </w:r>
      <w:r>
        <w:rPr>
          <w:rFonts w:hint="eastAsia" w:hAnsi="Arial" w:cs="Arial"/>
          <w:color w:val="auto"/>
          <w:kern w:val="0"/>
          <w:lang w:eastAsia="zh-CN"/>
        </w:rPr>
        <w:t>街道</w:t>
      </w:r>
      <w:r>
        <w:rPr>
          <w:rFonts w:hint="eastAsia" w:hAnsi="Arial" w:cs="Arial"/>
          <w:color w:val="auto"/>
          <w:kern w:val="0"/>
        </w:rPr>
        <w:t>小一</w:t>
      </w:r>
      <w:r>
        <w:rPr>
          <w:rFonts w:hint="eastAsia" w:hAnsi="Arial" w:cs="Arial"/>
          <w:color w:val="auto"/>
          <w:kern w:val="0"/>
          <w:lang w:eastAsia="zh-CN"/>
        </w:rPr>
        <w:t>选</w:t>
      </w:r>
      <w:r>
        <w:rPr>
          <w:rFonts w:hint="eastAsia" w:hAnsi="Arial" w:cs="Arial"/>
          <w:color w:val="auto"/>
          <w:kern w:val="0"/>
        </w:rPr>
        <w:t>取</w:t>
      </w:r>
      <w:r>
        <w:rPr>
          <w:rFonts w:hint="eastAsia" w:hAnsi="Arial" w:cs="Arial"/>
          <w:color w:val="auto"/>
          <w:kern w:val="0"/>
          <w:lang w:val="en-US" w:eastAsia="zh-CN"/>
        </w:rPr>
        <w:t>5所学校</w:t>
      </w:r>
      <w:r>
        <w:rPr>
          <w:rFonts w:hint="eastAsia" w:hAnsi="Arial" w:cs="Arial"/>
          <w:color w:val="auto"/>
          <w:kern w:val="0"/>
        </w:rPr>
        <w:t>、初一选取</w:t>
      </w:r>
      <w:r>
        <w:rPr>
          <w:rFonts w:hint="eastAsia" w:hAnsi="Arial" w:cs="Arial"/>
          <w:color w:val="auto"/>
          <w:kern w:val="0"/>
          <w:lang w:val="en-US" w:eastAsia="zh-CN"/>
        </w:rPr>
        <w:t>6</w:t>
      </w:r>
      <w:r>
        <w:rPr>
          <w:rFonts w:hint="eastAsia" w:hAnsi="Arial" w:cs="Arial"/>
          <w:color w:val="auto"/>
          <w:kern w:val="0"/>
        </w:rPr>
        <w:t>所学校</w:t>
      </w:r>
      <w:r>
        <w:rPr>
          <w:rFonts w:hint="eastAsia" w:hAnsi="Arial" w:cs="Arial"/>
          <w:color w:val="auto"/>
          <w:kern w:val="0"/>
          <w:lang w:eastAsia="zh-CN"/>
        </w:rPr>
        <w:t>采用</w:t>
      </w:r>
      <w:r>
        <w:rPr>
          <w:rFonts w:hint="eastAsia" w:hAnsi="Arial" w:cs="Arial"/>
          <w:color w:val="auto"/>
          <w:kern w:val="0"/>
        </w:rPr>
        <w:t>大学区</w:t>
      </w:r>
      <w:r>
        <w:rPr>
          <w:rFonts w:hint="eastAsia" w:hAnsi="Arial" w:cs="Arial"/>
          <w:color w:val="auto"/>
          <w:kern w:val="0"/>
          <w:lang w:eastAsia="zh-CN"/>
        </w:rPr>
        <w:t>方式</w:t>
      </w:r>
      <w:r>
        <w:rPr>
          <w:rFonts w:hint="eastAsia" w:hAnsi="Arial" w:cs="Arial"/>
          <w:color w:val="auto"/>
          <w:kern w:val="0"/>
        </w:rPr>
        <w:t>招生，现制定方案如下：</w:t>
      </w:r>
    </w:p>
    <w:p>
      <w:pPr>
        <w:widowControl/>
        <w:snapToGrid w:val="0"/>
        <w:ind w:firstLine="640" w:firstLineChars="0"/>
        <w:jc w:val="left"/>
        <w:rPr>
          <w:rFonts w:ascii="黑体" w:hAnsi="黑体" w:eastAsia="黑体" w:cs="Arial"/>
          <w:color w:val="auto"/>
          <w:kern w:val="0"/>
        </w:rPr>
      </w:pPr>
      <w:r>
        <w:rPr>
          <w:rFonts w:hint="eastAsia" w:ascii="黑体" w:hAnsi="黑体" w:eastAsia="黑体" w:cs="Arial"/>
          <w:color w:val="auto"/>
          <w:kern w:val="0"/>
          <w:lang w:eastAsia="zh-CN"/>
        </w:rPr>
        <w:t>一</w:t>
      </w:r>
      <w:r>
        <w:rPr>
          <w:rFonts w:hint="eastAsia" w:ascii="黑体" w:hAnsi="黑体" w:eastAsia="黑体" w:cs="Arial"/>
          <w:color w:val="auto"/>
          <w:kern w:val="0"/>
        </w:rPr>
        <w:t>、大学区</w:t>
      </w:r>
      <w:r>
        <w:rPr>
          <w:rFonts w:hint="eastAsia" w:ascii="黑体" w:hAnsi="黑体" w:eastAsia="黑体" w:cs="Arial"/>
          <w:color w:val="auto"/>
          <w:kern w:val="0"/>
          <w:lang w:eastAsia="zh-CN"/>
        </w:rPr>
        <w:t>招生</w:t>
      </w:r>
      <w:r>
        <w:rPr>
          <w:rFonts w:hint="eastAsia" w:ascii="黑体" w:hAnsi="黑体" w:eastAsia="黑体" w:cs="Arial"/>
          <w:color w:val="auto"/>
          <w:kern w:val="0"/>
        </w:rPr>
        <w:t>学校及范围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在民治街道小一选取民治中学教育集团</w:t>
      </w:r>
      <w:r>
        <w:rPr>
          <w:rFonts w:hint="eastAsia" w:hAnsi="Times New Roman" w:cs="Times New Roman"/>
          <w:color w:val="auto"/>
          <w:kern w:val="2"/>
          <w:sz w:val="32"/>
          <w:szCs w:val="32"/>
          <w:lang w:val="en-US" w:eastAsia="zh-CN" w:bidi="ar-SA"/>
        </w:rPr>
        <w:t>小学部</w:t>
      </w:r>
      <w:r>
        <w:rPr>
          <w:rFonts w:hint="eastAsia" w:ascii="仿宋_GB2312" w:hAnsi="Times New Roman" w:eastAsia="仿宋_GB2312" w:cs="Times New Roman"/>
          <w:color w:val="auto"/>
          <w:kern w:val="2"/>
          <w:sz w:val="32"/>
          <w:szCs w:val="32"/>
          <w:lang w:val="en-US" w:eastAsia="zh-CN" w:bidi="ar-SA"/>
        </w:rPr>
        <w:t>、民治中学教育集团民新学校、龙华区教科院附属实验学校(世纪春城小区范围)、龙华区实验学校</w:t>
      </w:r>
      <w:r>
        <w:rPr>
          <w:rFonts w:hint="eastAsia" w:hAnsi="Times New Roman" w:cs="Times New Roman"/>
          <w:color w:val="auto"/>
          <w:kern w:val="2"/>
          <w:sz w:val="32"/>
          <w:szCs w:val="32"/>
          <w:lang w:val="en-US" w:eastAsia="zh-CN" w:bidi="ar-SA"/>
        </w:rPr>
        <w:t>教育集团至真校区</w:t>
      </w:r>
      <w:r>
        <w:rPr>
          <w:rFonts w:hint="eastAsia" w:ascii="仿宋_GB2312" w:hAnsi="Times New Roman" w:eastAsia="仿宋_GB2312" w:cs="Times New Roman"/>
          <w:color w:val="auto"/>
          <w:kern w:val="2"/>
          <w:sz w:val="32"/>
          <w:szCs w:val="32"/>
          <w:lang w:val="en-US" w:eastAsia="zh-CN" w:bidi="ar-SA"/>
        </w:rPr>
        <w:t>、深圳高级中学</w:t>
      </w:r>
      <w:r>
        <w:rPr>
          <w:rFonts w:hint="eastAsia" w:hAnsi="Times New Roman" w:cs="Times New Roman"/>
          <w:color w:val="auto"/>
          <w:kern w:val="2"/>
          <w:sz w:val="32"/>
          <w:szCs w:val="32"/>
          <w:lang w:val="en-US" w:eastAsia="zh-CN" w:bidi="ar-SA"/>
        </w:rPr>
        <w:t>（集团）</w:t>
      </w:r>
      <w:r>
        <w:rPr>
          <w:rFonts w:hint="eastAsia" w:ascii="仿宋_GB2312" w:hAnsi="Times New Roman" w:eastAsia="仿宋_GB2312" w:cs="Times New Roman"/>
          <w:color w:val="auto"/>
          <w:kern w:val="2"/>
          <w:sz w:val="32"/>
          <w:szCs w:val="32"/>
          <w:lang w:val="en-US" w:eastAsia="zh-CN" w:bidi="ar-SA"/>
        </w:rPr>
        <w:t>北校区5所学校，初一选取民治中学教育集团</w:t>
      </w:r>
      <w:r>
        <w:rPr>
          <w:rFonts w:hint="eastAsia" w:hAnsi="Times New Roman" w:cs="Times New Roman"/>
          <w:color w:val="auto"/>
          <w:kern w:val="2"/>
          <w:sz w:val="32"/>
          <w:szCs w:val="32"/>
          <w:lang w:val="en-US" w:eastAsia="zh-CN" w:bidi="ar-SA"/>
        </w:rPr>
        <w:t>初中部</w:t>
      </w:r>
      <w:r>
        <w:rPr>
          <w:rFonts w:hint="eastAsia" w:ascii="仿宋_GB2312" w:hAnsi="Times New Roman" w:eastAsia="仿宋_GB2312" w:cs="Times New Roman"/>
          <w:color w:val="auto"/>
          <w:kern w:val="2"/>
          <w:sz w:val="32"/>
          <w:szCs w:val="32"/>
          <w:lang w:val="en-US" w:eastAsia="zh-CN" w:bidi="ar-SA"/>
        </w:rPr>
        <w:t>、民治中学教育集团民新学校、龙华区教科院附属实验学校、龙华区实验学校</w:t>
      </w:r>
      <w:r>
        <w:rPr>
          <w:rFonts w:hint="eastAsia" w:hAnsi="Times New Roman" w:cs="Times New Roman"/>
          <w:color w:val="auto"/>
          <w:kern w:val="2"/>
          <w:sz w:val="32"/>
          <w:szCs w:val="32"/>
          <w:lang w:val="en-US" w:eastAsia="zh-CN" w:bidi="ar-SA"/>
        </w:rPr>
        <w:t>教育集团至美校区</w:t>
      </w:r>
      <w:r>
        <w:rPr>
          <w:rFonts w:hint="eastAsia" w:ascii="仿宋_GB2312" w:hAnsi="Times New Roman" w:eastAsia="仿宋_GB2312" w:cs="Times New Roman"/>
          <w:color w:val="auto"/>
          <w:kern w:val="2"/>
          <w:sz w:val="32"/>
          <w:szCs w:val="32"/>
          <w:lang w:val="en-US" w:eastAsia="zh-CN" w:bidi="ar-SA"/>
        </w:rPr>
        <w:t>、深圳高级中学</w:t>
      </w:r>
      <w:r>
        <w:rPr>
          <w:rFonts w:hint="eastAsia" w:hAnsi="Times New Roman" w:cs="Times New Roman"/>
          <w:color w:val="auto"/>
          <w:kern w:val="2"/>
          <w:sz w:val="32"/>
          <w:szCs w:val="32"/>
          <w:lang w:val="en-US" w:eastAsia="zh-CN" w:bidi="ar-SA"/>
        </w:rPr>
        <w:t>（集团）</w:t>
      </w:r>
      <w:r>
        <w:rPr>
          <w:rFonts w:hint="eastAsia" w:ascii="仿宋_GB2312" w:hAnsi="Times New Roman" w:eastAsia="仿宋_GB2312" w:cs="Times New Roman"/>
          <w:color w:val="auto"/>
          <w:kern w:val="2"/>
          <w:sz w:val="32"/>
          <w:szCs w:val="32"/>
          <w:lang w:val="en-US" w:eastAsia="zh-CN" w:bidi="ar-SA"/>
        </w:rPr>
        <w:t>北校区</w:t>
      </w:r>
      <w:r>
        <w:rPr>
          <w:rFonts w:hint="eastAsia" w:hAnsi="Times New Roman" w:cs="Times New Roman"/>
          <w:color w:val="auto"/>
          <w:kern w:val="2"/>
          <w:sz w:val="32"/>
          <w:szCs w:val="32"/>
          <w:lang w:val="en-US" w:eastAsia="zh-CN" w:bidi="ar-SA"/>
        </w:rPr>
        <w:t>、深圳市艺术高中民治校区6</w:t>
      </w:r>
      <w:r>
        <w:rPr>
          <w:rFonts w:hint="eastAsia" w:ascii="仿宋_GB2312" w:hAnsi="Times New Roman" w:eastAsia="仿宋_GB2312" w:cs="Times New Roman"/>
          <w:color w:val="auto"/>
          <w:kern w:val="2"/>
          <w:sz w:val="32"/>
          <w:szCs w:val="32"/>
          <w:lang w:val="en-US" w:eastAsia="zh-CN" w:bidi="ar-SA"/>
        </w:rPr>
        <w:t>所学校。大学区学校招生及单校划片范围详见《</w:t>
      </w:r>
      <w:r>
        <w:rPr>
          <w:rFonts w:hint="eastAsia" w:hAnsi="Times New Roman" w:cs="Times New Roman"/>
          <w:color w:val="auto"/>
          <w:kern w:val="2"/>
          <w:sz w:val="32"/>
          <w:szCs w:val="32"/>
          <w:lang w:val="en-US" w:eastAsia="zh-CN" w:bidi="ar-SA"/>
        </w:rPr>
        <w:t>深圳市</w:t>
      </w:r>
      <w:r>
        <w:rPr>
          <w:rFonts w:hint="eastAsia" w:ascii="仿宋_GB2312" w:hAnsi="Times New Roman" w:eastAsia="仿宋_GB2312" w:cs="Times New Roman"/>
          <w:color w:val="auto"/>
          <w:kern w:val="2"/>
          <w:sz w:val="32"/>
          <w:szCs w:val="32"/>
          <w:lang w:val="en-US" w:eastAsia="zh-CN" w:bidi="ar-SA"/>
        </w:rPr>
        <w:t>龙华区202</w:t>
      </w:r>
      <w:r>
        <w:rPr>
          <w:rFonts w:hint="eastAsia" w:hAnsi="Times New Roman" w:cs="Times New Roman"/>
          <w:color w:val="auto"/>
          <w:kern w:val="2"/>
          <w:sz w:val="32"/>
          <w:szCs w:val="32"/>
          <w:lang w:val="en-US" w:eastAsia="zh-CN" w:bidi="ar-SA"/>
        </w:rPr>
        <w:t>6</w:t>
      </w:r>
      <w:r>
        <w:rPr>
          <w:rFonts w:hint="eastAsia" w:ascii="仿宋_GB2312" w:hAnsi="Times New Roman" w:eastAsia="仿宋_GB2312" w:cs="Times New Roman"/>
          <w:color w:val="auto"/>
          <w:kern w:val="2"/>
          <w:sz w:val="32"/>
          <w:szCs w:val="32"/>
          <w:lang w:val="en-US" w:eastAsia="zh-CN" w:bidi="ar-SA"/>
        </w:rPr>
        <w:t>年秋季义务教育阶段大学区学校招生范围一览表》（附件1）。</w:t>
      </w:r>
    </w:p>
    <w:p>
      <w:pPr>
        <w:snapToGrid w:val="0"/>
        <w:ind w:firstLine="707" w:firstLineChars="221"/>
        <w:rPr>
          <w:rFonts w:ascii="黑体" w:hAnsi="黑体" w:eastAsia="黑体"/>
          <w:color w:val="auto"/>
        </w:rPr>
      </w:pPr>
      <w:r>
        <w:rPr>
          <w:rFonts w:hint="eastAsia" w:ascii="黑体" w:hAnsi="黑体" w:eastAsia="黑体"/>
          <w:color w:val="auto"/>
          <w:lang w:eastAsia="zh-CN"/>
        </w:rPr>
        <w:t>二</w:t>
      </w:r>
      <w:r>
        <w:rPr>
          <w:rFonts w:hint="eastAsia" w:ascii="黑体" w:hAnsi="黑体" w:eastAsia="黑体"/>
          <w:color w:val="auto"/>
        </w:rPr>
        <w:t>、大学区</w:t>
      </w:r>
      <w:r>
        <w:rPr>
          <w:rFonts w:hint="eastAsia" w:ascii="黑体" w:hAnsi="黑体" w:eastAsia="黑体"/>
          <w:color w:val="auto"/>
          <w:lang w:eastAsia="zh-CN"/>
        </w:rPr>
        <w:t>学校招生</w:t>
      </w:r>
      <w:r>
        <w:rPr>
          <w:rFonts w:hint="eastAsia" w:ascii="黑体" w:hAnsi="黑体" w:eastAsia="黑体"/>
          <w:color w:val="auto"/>
        </w:rPr>
        <w:t>积分办法</w:t>
      </w:r>
    </w:p>
    <w:p>
      <w:pPr>
        <w:snapToGrid w:val="0"/>
        <w:ind w:firstLine="707" w:firstLineChars="221"/>
        <w:rPr>
          <w:color w:val="auto"/>
        </w:rPr>
      </w:pPr>
      <w:r>
        <w:rPr>
          <w:rFonts w:hint="eastAsia"/>
          <w:color w:val="auto"/>
        </w:rPr>
        <w:t>积分办法采用“基础分+加分”的方式进行，具体积分办法详见《深圳市龙华区义务教育阶段大学区学校积分</w:t>
      </w:r>
      <w:r>
        <w:rPr>
          <w:rFonts w:hint="eastAsia"/>
          <w:color w:val="auto"/>
          <w:lang w:eastAsia="zh-CN"/>
        </w:rPr>
        <w:t>入学</w:t>
      </w:r>
      <w:r>
        <w:rPr>
          <w:rFonts w:hint="eastAsia"/>
          <w:color w:val="auto"/>
        </w:rPr>
        <w:t>一览表(</w:t>
      </w:r>
      <w:r>
        <w:rPr>
          <w:rFonts w:hint="eastAsia"/>
          <w:color w:val="auto"/>
          <w:lang w:eastAsia="zh-CN"/>
        </w:rPr>
        <w:t>修订稿</w:t>
      </w:r>
      <w:r>
        <w:rPr>
          <w:rFonts w:hint="eastAsia"/>
          <w:color w:val="auto"/>
        </w:rPr>
        <w:t>)》（附件2）。</w:t>
      </w:r>
    </w:p>
    <w:p>
      <w:pPr>
        <w:widowControl/>
        <w:snapToGrid w:val="0"/>
        <w:ind w:firstLine="640" w:firstLineChars="0"/>
        <w:jc w:val="left"/>
        <w:rPr>
          <w:rFonts w:ascii="黑体" w:hAnsi="黑体" w:eastAsia="黑体" w:cs="Arial"/>
          <w:color w:val="auto"/>
          <w:kern w:val="0"/>
        </w:rPr>
      </w:pPr>
      <w:r>
        <w:rPr>
          <w:rFonts w:hint="eastAsia" w:ascii="黑体" w:hAnsi="黑体" w:eastAsia="黑体" w:cs="Arial"/>
          <w:color w:val="auto"/>
          <w:kern w:val="0"/>
          <w:lang w:eastAsia="zh-CN"/>
        </w:rPr>
        <w:t>三</w:t>
      </w:r>
      <w:r>
        <w:rPr>
          <w:rFonts w:hint="eastAsia" w:ascii="黑体" w:hAnsi="黑体" w:eastAsia="黑体" w:cs="Arial"/>
          <w:color w:val="auto"/>
          <w:kern w:val="0"/>
        </w:rPr>
        <w:t>、网上申请及资格审核办法</w:t>
      </w:r>
    </w:p>
    <w:p>
      <w:pPr>
        <w:widowControl/>
        <w:snapToGrid w:val="0"/>
        <w:ind w:firstLine="640" w:firstLineChars="0"/>
        <w:jc w:val="left"/>
        <w:rPr>
          <w:rFonts w:hAnsi="Arial" w:cs="Arial"/>
          <w:color w:val="auto"/>
          <w:kern w:val="0"/>
        </w:rPr>
      </w:pPr>
      <w:r>
        <w:rPr>
          <w:rFonts w:hint="eastAsia" w:hAnsi="Arial" w:cs="Arial"/>
          <w:color w:val="auto"/>
          <w:kern w:val="0"/>
        </w:rPr>
        <w:t>1.网上申请。</w:t>
      </w:r>
      <w:r>
        <w:rPr>
          <w:rFonts w:hint="eastAsia"/>
          <w:color w:val="auto"/>
        </w:rPr>
        <w:t>大学区范围内的学生，由家长自愿填写2所公办学校作为申报学校,选择1所民办学校作为分流学校</w:t>
      </w:r>
      <w:r>
        <w:rPr>
          <w:rFonts w:hint="eastAsia" w:hAnsi="Arial" w:cs="Arial"/>
          <w:color w:val="auto"/>
          <w:kern w:val="0"/>
        </w:rPr>
        <w:t>。</w:t>
      </w:r>
    </w:p>
    <w:p>
      <w:pPr>
        <w:widowControl/>
        <w:snapToGrid w:val="0"/>
        <w:ind w:firstLine="640" w:firstLineChars="0"/>
        <w:jc w:val="left"/>
        <w:rPr>
          <w:rFonts w:hAnsi="Arial" w:cs="Arial"/>
          <w:color w:val="auto"/>
          <w:kern w:val="0"/>
        </w:rPr>
      </w:pPr>
      <w:r>
        <w:rPr>
          <w:rFonts w:hAnsi="Arial" w:cs="Arial"/>
          <w:color w:val="auto"/>
          <w:kern w:val="0"/>
        </w:rPr>
        <w:t>2.学校初审。网上报名</w:t>
      </w:r>
      <w:r>
        <w:rPr>
          <w:rFonts w:hint="eastAsia" w:hAnsi="Arial" w:cs="Arial"/>
          <w:color w:val="auto"/>
          <w:kern w:val="0"/>
          <w:lang w:eastAsia="zh-CN"/>
        </w:rPr>
        <w:t>时</w:t>
      </w:r>
      <w:r>
        <w:rPr>
          <w:rFonts w:hint="eastAsia" w:hAnsi="Arial" w:cs="Arial"/>
          <w:color w:val="auto"/>
          <w:kern w:val="0"/>
        </w:rPr>
        <w:t>把申请学位所需证件</w:t>
      </w:r>
      <w:r>
        <w:rPr>
          <w:rFonts w:hint="eastAsia" w:hAnsi="Arial" w:cs="Arial"/>
          <w:color w:val="auto"/>
          <w:kern w:val="0"/>
          <w:lang w:val="en-US" w:eastAsia="zh-CN"/>
        </w:rPr>
        <w:t>(原件）</w:t>
      </w:r>
      <w:r>
        <w:rPr>
          <w:rFonts w:hint="eastAsia" w:hAnsi="Arial" w:cs="Arial"/>
          <w:color w:val="auto"/>
          <w:kern w:val="0"/>
        </w:rPr>
        <w:t>材料扫描，按要求上传至报名系统，学校将在网上对材料进行初审。</w:t>
      </w:r>
      <w:r>
        <w:rPr>
          <w:rFonts w:hAnsi="Arial" w:cs="Arial"/>
          <w:color w:val="auto"/>
          <w:kern w:val="0"/>
        </w:rPr>
        <w:t>未按规定时间上传初审材料的学生，视为自动放弃学位申请。</w:t>
      </w:r>
    </w:p>
    <w:p>
      <w:pPr>
        <w:spacing w:line="560" w:lineRule="exact"/>
        <w:ind w:firstLine="645"/>
        <w:rPr>
          <w:rFonts w:hAnsi="Arial" w:cs="Arial"/>
          <w:color w:val="auto"/>
          <w:kern w:val="0"/>
        </w:rPr>
      </w:pPr>
      <w:r>
        <w:rPr>
          <w:rFonts w:hint="eastAsia" w:hAnsi="Arial" w:cs="Arial"/>
          <w:color w:val="auto"/>
          <w:kern w:val="0"/>
        </w:rPr>
        <w:t>3.资格审核。申请就读与两免资格的材料</w:t>
      </w:r>
      <w:r>
        <w:rPr>
          <w:rFonts w:hint="eastAsia" w:hAnsi="Arial" w:cs="Arial"/>
          <w:color w:val="auto"/>
          <w:kern w:val="0"/>
          <w:lang w:eastAsia="zh-CN"/>
        </w:rPr>
        <w:t>，</w:t>
      </w:r>
      <w:r>
        <w:rPr>
          <w:rFonts w:hint="eastAsia" w:ascii="仿宋_GB2312" w:hAnsi="仿宋" w:eastAsia="仿宋_GB2312"/>
          <w:color w:val="auto"/>
          <w:kern w:val="0"/>
          <w:sz w:val="32"/>
          <w:szCs w:val="32"/>
        </w:rPr>
        <w:t>应用“市政务信息资源共享平台”数据资源库对入学申请资料</w:t>
      </w:r>
      <w:r>
        <w:rPr>
          <w:rFonts w:hint="eastAsia" w:hAnsi="仿宋"/>
          <w:color w:val="auto"/>
          <w:kern w:val="0"/>
          <w:sz w:val="32"/>
          <w:szCs w:val="32"/>
          <w:lang w:eastAsia="zh-CN"/>
        </w:rPr>
        <w:t>信息</w:t>
      </w:r>
      <w:r>
        <w:rPr>
          <w:rFonts w:hint="eastAsia" w:ascii="仿宋_GB2312" w:hAnsi="仿宋" w:eastAsia="仿宋_GB2312"/>
          <w:color w:val="auto"/>
          <w:kern w:val="0"/>
          <w:sz w:val="32"/>
          <w:szCs w:val="32"/>
        </w:rPr>
        <w:t>进行数据比对和审核。</w:t>
      </w:r>
    </w:p>
    <w:p>
      <w:pPr>
        <w:widowControl/>
        <w:snapToGrid w:val="0"/>
        <w:ind w:firstLine="640" w:firstLineChars="0"/>
        <w:jc w:val="left"/>
        <w:rPr>
          <w:rFonts w:ascii="黑体" w:hAnsi="黑体" w:eastAsia="黑体" w:cs="Arial"/>
          <w:color w:val="auto"/>
          <w:kern w:val="0"/>
        </w:rPr>
      </w:pPr>
      <w:r>
        <w:rPr>
          <w:rFonts w:hint="eastAsia" w:ascii="黑体" w:hAnsi="黑体" w:eastAsia="黑体" w:cs="Arial"/>
          <w:color w:val="auto"/>
          <w:kern w:val="0"/>
          <w:lang w:eastAsia="zh-CN"/>
        </w:rPr>
        <w:t>四</w:t>
      </w:r>
      <w:r>
        <w:rPr>
          <w:rFonts w:hint="eastAsia" w:ascii="黑体" w:hAnsi="黑体" w:eastAsia="黑体" w:cs="Arial"/>
          <w:color w:val="auto"/>
          <w:kern w:val="0"/>
        </w:rPr>
        <w:t>、录取原则及分流办法</w:t>
      </w:r>
    </w:p>
    <w:p>
      <w:pPr>
        <w:snapToGrid w:val="0"/>
        <w:ind w:firstLine="553" w:firstLineChars="173"/>
        <w:rPr>
          <w:rFonts w:hint="eastAsia" w:hAnsi="Arial" w:eastAsia="仿宋_GB2312" w:cs="Arial"/>
          <w:color w:val="auto"/>
          <w:kern w:val="0"/>
          <w:lang w:val="en-US" w:eastAsia="zh-CN"/>
        </w:rPr>
      </w:pPr>
      <w:r>
        <w:rPr>
          <w:rFonts w:hint="eastAsia" w:hAnsi="Arial" w:cs="Arial"/>
          <w:color w:val="auto"/>
          <w:kern w:val="0"/>
        </w:rPr>
        <w:t>教育主管部门根据就读资质合格的适龄儿童、少年按照所填报志愿</w:t>
      </w:r>
      <w:r>
        <w:rPr>
          <w:rFonts w:hint="eastAsia" w:hAnsi="Arial" w:cs="Arial"/>
          <w:color w:val="auto"/>
          <w:kern w:val="0"/>
          <w:lang w:eastAsia="zh-CN"/>
        </w:rPr>
        <w:t>、学位类别、</w:t>
      </w:r>
      <w:r>
        <w:rPr>
          <w:rFonts w:hint="eastAsia" w:hAnsi="Arial" w:cs="Arial"/>
          <w:color w:val="auto"/>
          <w:kern w:val="0"/>
        </w:rPr>
        <w:t>积分由高到低的顺序进行网上录取。</w:t>
      </w:r>
      <w:r>
        <w:rPr>
          <w:rFonts w:hint="eastAsia" w:hAnsi="Arial" w:cs="Arial"/>
          <w:color w:val="auto"/>
          <w:kern w:val="0"/>
          <w:lang w:val="en-US" w:eastAsia="zh-CN"/>
        </w:rPr>
        <w:t xml:space="preserve"> </w:t>
      </w:r>
    </w:p>
    <w:p>
      <w:pPr>
        <w:adjustRightInd w:val="0"/>
        <w:snapToGrid w:val="0"/>
        <w:ind w:firstLine="640"/>
        <w:rPr>
          <w:color w:val="auto"/>
        </w:rPr>
      </w:pPr>
      <w:r>
        <w:rPr>
          <w:rFonts w:hint="eastAsia"/>
          <w:color w:val="auto"/>
          <w:lang w:eastAsia="zh-CN"/>
        </w:rPr>
        <w:t>两个公办学校志愿均未选择本单校划片范围内学校的学生，视为不参与本单校划片范围学校的排序录取，未被志愿学校录取的学生，</w:t>
      </w:r>
      <w:r>
        <w:rPr>
          <w:rFonts w:hint="eastAsia"/>
          <w:color w:val="auto"/>
        </w:rPr>
        <w:t>由教育主管部门按学位类型统筹</w:t>
      </w:r>
      <w:r>
        <w:rPr>
          <w:rFonts w:hint="eastAsia"/>
          <w:color w:val="auto"/>
          <w:lang w:eastAsia="zh-CN"/>
        </w:rPr>
        <w:t>安排其学位。</w:t>
      </w:r>
    </w:p>
    <w:p>
      <w:pPr>
        <w:adjustRightInd w:val="0"/>
        <w:snapToGrid w:val="0"/>
        <w:ind w:firstLine="640"/>
        <w:rPr>
          <w:color w:val="auto"/>
        </w:rPr>
      </w:pPr>
      <w:r>
        <w:rPr>
          <w:rFonts w:hint="eastAsia"/>
          <w:color w:val="auto"/>
        </w:rPr>
        <w:t>入学材料审核合格未被大学区内各学校录取的学生，由教育主管部门按学位类型统筹</w:t>
      </w:r>
      <w:r>
        <w:rPr>
          <w:rFonts w:hint="eastAsia"/>
          <w:color w:val="auto"/>
          <w:lang w:eastAsia="zh-CN"/>
        </w:rPr>
        <w:t>安排其学位。</w:t>
      </w:r>
    </w:p>
    <w:p>
      <w:pPr>
        <w:widowControl/>
        <w:snapToGrid w:val="0"/>
        <w:ind w:firstLine="640" w:firstLineChars="0"/>
        <w:jc w:val="left"/>
        <w:rPr>
          <w:rFonts w:ascii="黑体" w:hAnsi="黑体" w:eastAsia="黑体" w:cs="Arial"/>
          <w:color w:val="auto"/>
          <w:kern w:val="0"/>
        </w:rPr>
      </w:pPr>
      <w:r>
        <w:rPr>
          <w:rFonts w:hint="eastAsia" w:ascii="黑体" w:hAnsi="黑体" w:eastAsia="黑体" w:cs="Arial"/>
          <w:color w:val="auto"/>
          <w:kern w:val="0"/>
          <w:lang w:eastAsia="zh-CN"/>
        </w:rPr>
        <w:t>五</w:t>
      </w:r>
      <w:r>
        <w:rPr>
          <w:rFonts w:hint="eastAsia" w:ascii="黑体" w:hAnsi="黑体" w:eastAsia="黑体" w:cs="Arial"/>
          <w:color w:val="auto"/>
          <w:kern w:val="0"/>
        </w:rPr>
        <w:t>、学区房锁定</w:t>
      </w:r>
    </w:p>
    <w:p>
      <w:pPr>
        <w:adjustRightInd w:val="0"/>
        <w:snapToGrid w:val="0"/>
        <w:ind w:firstLine="640"/>
        <w:rPr>
          <w:color w:val="auto"/>
        </w:rPr>
      </w:pPr>
      <w:r>
        <w:rPr>
          <w:rFonts w:hint="eastAsia"/>
          <w:color w:val="auto"/>
        </w:rPr>
        <w:t>从本方案正式生效之日起，学区内同一套住房（含集体宿舍、公共租赁房）用于申请学位</w:t>
      </w:r>
      <w:r>
        <w:rPr>
          <w:rFonts w:hint="eastAsia" w:ascii="仿宋_GB2312" w:hAnsi="华文中宋" w:eastAsia="仿宋_GB2312"/>
          <w:color w:val="auto"/>
          <w:sz w:val="32"/>
          <w:szCs w:val="32"/>
        </w:rPr>
        <w:t>且被公办学校录取</w:t>
      </w:r>
      <w:r>
        <w:rPr>
          <w:rFonts w:hint="eastAsia" w:ascii="仿宋_GB2312" w:hAnsi="华文中宋" w:eastAsia="仿宋_GB2312"/>
          <w:color w:val="auto"/>
          <w:sz w:val="30"/>
          <w:szCs w:val="30"/>
        </w:rPr>
        <w:t>，</w:t>
      </w:r>
      <w:r>
        <w:rPr>
          <w:rFonts w:hint="eastAsia"/>
          <w:color w:val="auto"/>
        </w:rPr>
        <w:t>在学制期间，小学6年只允许一户住户的孩子申请学位，初中3年只允许一户住户的孩子申请学位，如同一套住房有多个孩子申请学位，必须是同一父母、祖父母、外祖父母或法定监护人，招生报名系统不接受同一套住房重复申请学位。</w:t>
      </w:r>
    </w:p>
    <w:p>
      <w:pPr>
        <w:widowControl/>
        <w:snapToGrid w:val="0"/>
        <w:ind w:firstLine="640" w:firstLineChars="0"/>
        <w:jc w:val="left"/>
        <w:rPr>
          <w:rFonts w:ascii="黑体" w:hAnsi="黑体" w:eastAsia="黑体" w:cs="Arial"/>
          <w:color w:val="auto"/>
          <w:kern w:val="0"/>
        </w:rPr>
      </w:pPr>
      <w:r>
        <w:rPr>
          <w:rFonts w:hint="eastAsia" w:ascii="黑体" w:hAnsi="黑体" w:eastAsia="黑体" w:cs="Arial"/>
          <w:color w:val="auto"/>
          <w:kern w:val="0"/>
          <w:lang w:eastAsia="zh-CN"/>
        </w:rPr>
        <w:t>六</w:t>
      </w:r>
      <w:r>
        <w:rPr>
          <w:rFonts w:hint="eastAsia" w:ascii="黑体" w:hAnsi="黑体" w:eastAsia="黑体" w:cs="Arial"/>
          <w:color w:val="auto"/>
          <w:kern w:val="0"/>
        </w:rPr>
        <w:t>、附则</w:t>
      </w:r>
    </w:p>
    <w:p>
      <w:pPr>
        <w:snapToGrid w:val="0"/>
        <w:ind w:firstLine="553" w:firstLineChars="173"/>
        <w:rPr>
          <w:rFonts w:hAnsi="Arial" w:cs="Arial"/>
          <w:color w:val="auto"/>
          <w:kern w:val="0"/>
        </w:rPr>
      </w:pPr>
      <w:r>
        <w:rPr>
          <w:rFonts w:hint="eastAsia" w:hAnsi="Arial" w:cs="Arial"/>
          <w:color w:val="auto"/>
          <w:kern w:val="0"/>
        </w:rPr>
        <w:t>本方案由龙华区教育局负责具体落实和解释。</w:t>
      </w:r>
    </w:p>
    <w:p>
      <w:pPr>
        <w:snapToGrid w:val="0"/>
        <w:ind w:firstLine="553" w:firstLineChars="173"/>
        <w:rPr>
          <w:rFonts w:hAnsi="Arial" w:cs="Arial"/>
          <w:color w:val="auto"/>
          <w:kern w:val="0"/>
        </w:rPr>
      </w:pPr>
    </w:p>
    <w:p>
      <w:pPr>
        <w:snapToGrid w:val="0"/>
        <w:ind w:left="1903" w:hanging="1903" w:firstLineChars="0"/>
        <w:rPr>
          <w:rFonts w:hAnsi="Arial" w:cs="Arial"/>
          <w:color w:val="auto"/>
          <w:kern w:val="0"/>
        </w:rPr>
      </w:pPr>
      <w:r>
        <w:rPr>
          <w:rFonts w:hint="eastAsia" w:hAnsi="Arial" w:cs="Arial"/>
          <w:color w:val="auto"/>
          <w:kern w:val="0"/>
        </w:rPr>
        <w:t>　　附件：1.</w:t>
      </w:r>
      <w:r>
        <w:rPr>
          <w:rFonts w:hint="eastAsia" w:hAnsi="Times New Roman" w:cs="Times New Roman"/>
          <w:color w:val="auto"/>
          <w:kern w:val="2"/>
          <w:sz w:val="32"/>
          <w:szCs w:val="32"/>
          <w:lang w:val="en-US" w:eastAsia="zh-CN" w:bidi="ar-SA"/>
        </w:rPr>
        <w:t>深圳市</w:t>
      </w:r>
      <w:r>
        <w:rPr>
          <w:rFonts w:hint="eastAsia" w:hAnsi="Arial" w:cs="Arial"/>
          <w:color w:val="auto"/>
          <w:kern w:val="0"/>
        </w:rPr>
        <w:t>龙华区</w:t>
      </w:r>
      <w:r>
        <w:rPr>
          <w:rFonts w:hint="eastAsia" w:hAnsi="Arial" w:cs="Arial"/>
          <w:color w:val="auto"/>
          <w:kern w:val="0"/>
          <w:lang w:val="en-US" w:eastAsia="zh-CN"/>
        </w:rPr>
        <w:t>2026年秋季</w:t>
      </w:r>
      <w:r>
        <w:rPr>
          <w:rFonts w:hint="eastAsia" w:hAnsi="Arial" w:cs="Arial"/>
          <w:color w:val="auto"/>
          <w:kern w:val="0"/>
        </w:rPr>
        <w:t>义务教育阶段大学区学校</w:t>
      </w:r>
      <w:r>
        <w:rPr>
          <w:rFonts w:hint="eastAsia" w:hAnsi="Arial" w:cs="Arial"/>
          <w:color w:val="auto"/>
          <w:kern w:val="0"/>
          <w:lang w:eastAsia="zh-CN"/>
        </w:rPr>
        <w:t>招生</w:t>
      </w:r>
      <w:r>
        <w:rPr>
          <w:rFonts w:hint="eastAsia" w:hAnsi="Arial" w:cs="Arial"/>
          <w:color w:val="auto"/>
          <w:kern w:val="0"/>
        </w:rPr>
        <w:t>范围一览表</w:t>
      </w:r>
    </w:p>
    <w:p>
      <w:pPr>
        <w:snapToGrid w:val="0"/>
        <w:ind w:left="1903" w:hanging="303" w:firstLineChars="0"/>
        <w:rPr>
          <w:rFonts w:hAnsi="Arial" w:cs="Arial"/>
          <w:color w:val="auto"/>
          <w:kern w:val="0"/>
        </w:rPr>
      </w:pPr>
      <w:r>
        <w:rPr>
          <w:rFonts w:hint="eastAsia" w:hAnsi="Arial" w:cs="Arial"/>
          <w:color w:val="auto"/>
          <w:kern w:val="0"/>
        </w:rPr>
        <w:t>2.深圳市龙华区义务教育阶段大学区学校积分</w:t>
      </w:r>
      <w:r>
        <w:rPr>
          <w:rFonts w:hint="eastAsia" w:hAnsi="Arial" w:cs="Arial"/>
          <w:color w:val="auto"/>
          <w:kern w:val="0"/>
          <w:lang w:eastAsia="zh-CN"/>
        </w:rPr>
        <w:t>入学</w:t>
      </w:r>
      <w:r>
        <w:rPr>
          <w:rFonts w:hint="eastAsia" w:hAnsi="Arial" w:cs="Arial"/>
          <w:color w:val="auto"/>
          <w:kern w:val="0"/>
        </w:rPr>
        <w:t>一览表(</w:t>
      </w:r>
      <w:r>
        <w:rPr>
          <w:rFonts w:hint="eastAsia" w:hAnsi="Arial" w:cs="Arial"/>
          <w:color w:val="auto"/>
          <w:kern w:val="0"/>
          <w:lang w:eastAsia="zh-CN"/>
        </w:rPr>
        <w:t>修订稿</w:t>
      </w:r>
      <w:r>
        <w:rPr>
          <w:rFonts w:hint="eastAsia" w:hAnsi="Arial" w:cs="Arial"/>
          <w:color w:val="auto"/>
          <w:kern w:val="0"/>
        </w:rPr>
        <w:t>)</w:t>
      </w:r>
    </w:p>
    <w:p>
      <w:pPr>
        <w:snapToGrid w:val="0"/>
        <w:ind w:left="1903" w:hanging="303" w:firstLineChars="0"/>
        <w:rPr>
          <w:rFonts w:hint="eastAsia" w:hAnsi="Arial" w:cs="Arial"/>
          <w:color w:val="auto"/>
          <w:kern w:val="0"/>
        </w:rPr>
      </w:pPr>
      <w:r>
        <w:rPr>
          <w:rFonts w:hint="eastAsia" w:hAnsi="Arial" w:cs="Arial"/>
          <w:color w:val="auto"/>
          <w:kern w:val="0"/>
          <w:lang w:val="en-US" w:eastAsia="zh-CN"/>
        </w:rPr>
        <w:t>3</w:t>
      </w:r>
      <w:r>
        <w:rPr>
          <w:rFonts w:hint="eastAsia" w:hAnsi="Arial" w:cs="Arial"/>
          <w:color w:val="auto"/>
          <w:kern w:val="0"/>
        </w:rPr>
        <w:t>.</w:t>
      </w:r>
      <w:r>
        <w:rPr>
          <w:rFonts w:hint="eastAsia" w:hAnsi="Times New Roman" w:cs="Times New Roman"/>
          <w:color w:val="auto"/>
          <w:kern w:val="2"/>
          <w:sz w:val="32"/>
          <w:szCs w:val="32"/>
          <w:lang w:val="en-US" w:eastAsia="zh-CN" w:bidi="ar-SA"/>
        </w:rPr>
        <w:t>深圳市</w:t>
      </w:r>
      <w:r>
        <w:rPr>
          <w:rFonts w:hint="eastAsia" w:hAnsi="Arial" w:cs="Arial"/>
          <w:color w:val="auto"/>
          <w:kern w:val="0"/>
        </w:rPr>
        <w:t>龙华区</w:t>
      </w:r>
      <w:r>
        <w:rPr>
          <w:rFonts w:hint="eastAsia" w:hAnsi="Arial" w:cs="Arial"/>
          <w:color w:val="auto"/>
          <w:kern w:val="0"/>
          <w:lang w:val="en-US" w:eastAsia="zh-CN"/>
        </w:rPr>
        <w:t>2026</w:t>
      </w:r>
      <w:r>
        <w:rPr>
          <w:rFonts w:hint="eastAsia" w:hAnsi="Arial" w:cs="Arial"/>
          <w:color w:val="auto"/>
          <w:kern w:val="0"/>
        </w:rPr>
        <w:t>年秋季义务教育阶段大学区学校新生入学指引</w:t>
      </w:r>
    </w:p>
    <w:p>
      <w:pPr>
        <w:snapToGrid w:val="0"/>
        <w:ind w:left="1903" w:hanging="303" w:firstLineChars="0"/>
        <w:rPr>
          <w:rFonts w:hint="eastAsia" w:hAnsi="Arial" w:cs="Arial"/>
          <w:color w:val="auto"/>
          <w:kern w:val="0"/>
        </w:rPr>
      </w:pPr>
    </w:p>
    <w:p>
      <w:pPr>
        <w:snapToGrid w:val="0"/>
        <w:ind w:left="1903" w:hanging="303" w:firstLineChars="0"/>
        <w:rPr>
          <w:rFonts w:hint="eastAsia" w:hAnsi="Arial" w:cs="Arial"/>
          <w:color w:val="auto"/>
          <w:kern w:val="0"/>
        </w:rPr>
      </w:pPr>
    </w:p>
    <w:p>
      <w:pPr>
        <w:snapToGrid w:val="0"/>
        <w:ind w:left="1903" w:hanging="1903" w:firstLineChars="0"/>
        <w:rPr>
          <w:rFonts w:hAnsi="Arial" w:cs="Arial"/>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hAnsi="黑体" w:cs="Times New Roman"/>
          <w:color w:val="auto"/>
          <w:kern w:val="0"/>
        </w:rPr>
      </w:pPr>
    </w:p>
    <w:p>
      <w:pPr>
        <w:adjustRightInd w:val="0"/>
        <w:snapToGrid w:val="0"/>
        <w:spacing w:line="500" w:lineRule="exact"/>
        <w:ind w:firstLine="0" w:firstLineChars="0"/>
        <w:rPr>
          <w:rFonts w:hint="eastAsia" w:ascii="黑体" w:hAnsi="黑体" w:eastAsia="黑体" w:cs="黑体"/>
          <w:color w:val="auto"/>
          <w:kern w:val="0"/>
        </w:rPr>
      </w:pPr>
      <w:r>
        <w:rPr>
          <w:rFonts w:hint="eastAsia" w:ascii="黑体" w:hAnsi="黑体" w:eastAsia="黑体" w:cs="黑体"/>
          <w:color w:val="auto"/>
          <w:kern w:val="0"/>
        </w:rPr>
        <w:t>附件1</w:t>
      </w:r>
    </w:p>
    <w:p>
      <w:pPr>
        <w:adjustRightInd w:val="0"/>
        <w:snapToGrid w:val="0"/>
        <w:spacing w:line="500" w:lineRule="exact"/>
        <w:ind w:firstLine="0" w:firstLineChars="0"/>
        <w:jc w:val="center"/>
        <w:rPr>
          <w:rFonts w:hint="eastAsia" w:ascii="方正小标宋简体" w:hAnsi="青鸟华光简小标宋" w:eastAsia="方正小标宋简体" w:cs="Arial"/>
          <w:color w:val="auto"/>
          <w:kern w:val="0"/>
          <w:sz w:val="44"/>
          <w:szCs w:val="44"/>
        </w:rPr>
      </w:pPr>
      <w:r>
        <w:rPr>
          <w:rFonts w:hint="eastAsia" w:ascii="方正小标宋简体" w:hAnsi="青鸟华光简小标宋" w:eastAsia="方正小标宋简体" w:cs="Arial"/>
          <w:color w:val="auto"/>
          <w:kern w:val="0"/>
          <w:sz w:val="44"/>
          <w:szCs w:val="44"/>
          <w:lang w:val="en-US" w:eastAsia="zh-CN"/>
        </w:rPr>
        <w:t>深圳市</w:t>
      </w:r>
      <w:r>
        <w:rPr>
          <w:rFonts w:hint="eastAsia" w:ascii="方正小标宋简体" w:hAnsi="青鸟华光简小标宋" w:eastAsia="方正小标宋简体" w:cs="Arial"/>
          <w:color w:val="auto"/>
          <w:kern w:val="0"/>
          <w:sz w:val="44"/>
          <w:szCs w:val="44"/>
        </w:rPr>
        <w:t>龙华区</w:t>
      </w:r>
      <w:r>
        <w:rPr>
          <w:rFonts w:hint="eastAsia" w:ascii="方正小标宋简体" w:hAnsi="青鸟华光简小标宋" w:eastAsia="方正小标宋简体" w:cs="Arial"/>
          <w:color w:val="auto"/>
          <w:kern w:val="0"/>
          <w:sz w:val="44"/>
          <w:szCs w:val="44"/>
          <w:lang w:val="en-US" w:eastAsia="zh-CN"/>
        </w:rPr>
        <w:t>2026</w:t>
      </w:r>
      <w:r>
        <w:rPr>
          <w:rFonts w:hint="eastAsia" w:ascii="方正小标宋简体" w:hAnsi="青鸟华光简小标宋" w:eastAsia="方正小标宋简体" w:cs="Arial"/>
          <w:color w:val="auto"/>
          <w:kern w:val="0"/>
          <w:sz w:val="44"/>
          <w:szCs w:val="44"/>
        </w:rPr>
        <w:t>年秋季义务教育阶段大学区</w:t>
      </w:r>
    </w:p>
    <w:p>
      <w:pPr>
        <w:adjustRightInd w:val="0"/>
        <w:snapToGrid w:val="0"/>
        <w:spacing w:line="500" w:lineRule="exact"/>
        <w:ind w:firstLine="0" w:firstLineChars="0"/>
        <w:jc w:val="center"/>
        <w:rPr>
          <w:rFonts w:ascii="方正小标宋简体" w:hAnsi="青鸟华光简小标宋" w:eastAsia="方正小标宋简体" w:cs="Arial"/>
          <w:color w:val="auto"/>
          <w:kern w:val="0"/>
          <w:sz w:val="44"/>
          <w:szCs w:val="44"/>
        </w:rPr>
      </w:pPr>
      <w:r>
        <w:rPr>
          <w:rFonts w:hint="eastAsia" w:ascii="方正小标宋简体" w:hAnsi="青鸟华光简小标宋" w:eastAsia="方正小标宋简体" w:cs="Arial"/>
          <w:color w:val="auto"/>
          <w:kern w:val="0"/>
          <w:sz w:val="44"/>
          <w:szCs w:val="44"/>
        </w:rPr>
        <w:t>学校</w:t>
      </w:r>
      <w:r>
        <w:rPr>
          <w:rFonts w:hint="eastAsia" w:ascii="方正小标宋简体" w:hAnsi="青鸟华光简小标宋" w:eastAsia="方正小标宋简体" w:cs="Arial"/>
          <w:color w:val="auto"/>
          <w:kern w:val="0"/>
          <w:sz w:val="44"/>
          <w:szCs w:val="44"/>
          <w:lang w:eastAsia="zh-CN"/>
        </w:rPr>
        <w:t>招生</w:t>
      </w:r>
      <w:r>
        <w:rPr>
          <w:rFonts w:hint="eastAsia" w:ascii="方正小标宋简体" w:hAnsi="青鸟华光简小标宋" w:eastAsia="方正小标宋简体" w:cs="Arial"/>
          <w:color w:val="auto"/>
          <w:kern w:val="0"/>
          <w:sz w:val="44"/>
          <w:szCs w:val="44"/>
        </w:rPr>
        <w:t>范围一览表</w:t>
      </w:r>
    </w:p>
    <w:p>
      <w:pPr>
        <w:adjustRightInd w:val="0"/>
        <w:snapToGrid w:val="0"/>
        <w:spacing w:line="500" w:lineRule="exact"/>
        <w:ind w:firstLine="0" w:firstLineChars="0"/>
        <w:jc w:val="center"/>
        <w:rPr>
          <w:rFonts w:ascii="华光简小标宋" w:hAnsi="Calibri" w:eastAsia="华光简小标宋" w:cs="Times New Roman"/>
          <w:color w:val="auto"/>
          <w:sz w:val="44"/>
          <w:szCs w:val="44"/>
        </w:rPr>
      </w:pPr>
    </w:p>
    <w:p>
      <w:pPr>
        <w:adjustRightInd w:val="0"/>
        <w:snapToGrid w:val="0"/>
        <w:spacing w:line="500" w:lineRule="exact"/>
        <w:ind w:firstLine="0" w:firstLineChars="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一、大学区</w:t>
      </w:r>
      <w:r>
        <w:rPr>
          <w:rFonts w:hint="eastAsia" w:ascii="黑体" w:hAnsi="黑体" w:eastAsia="黑体" w:cs="黑体"/>
          <w:color w:val="auto"/>
          <w:kern w:val="0"/>
          <w:sz w:val="32"/>
          <w:szCs w:val="32"/>
          <w:lang w:eastAsia="zh-CN"/>
        </w:rPr>
        <w:t>学校</w:t>
      </w:r>
      <w:r>
        <w:rPr>
          <w:rFonts w:hint="eastAsia" w:ascii="黑体" w:hAnsi="黑体" w:eastAsia="黑体" w:cs="黑体"/>
          <w:color w:val="auto"/>
          <w:kern w:val="0"/>
          <w:sz w:val="32"/>
          <w:szCs w:val="32"/>
        </w:rPr>
        <w:t>单校划片范围</w:t>
      </w:r>
    </w:p>
    <w:tbl>
      <w:tblPr>
        <w:tblStyle w:val="6"/>
        <w:tblW w:w="96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5812"/>
        <w:gridCol w:w="15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3" w:hRule="atLeast"/>
          <w:jc w:val="center"/>
        </w:trPr>
        <w:tc>
          <w:tcPr>
            <w:tcW w:w="2268" w:type="dxa"/>
            <w:vAlign w:val="center"/>
          </w:tcPr>
          <w:p>
            <w:pPr>
              <w:spacing w:line="240" w:lineRule="auto"/>
              <w:ind w:firstLine="0" w:firstLineChars="0"/>
              <w:jc w:val="center"/>
              <w:rPr>
                <w:rFonts w:ascii="仿宋" w:hAnsi="仿宋" w:eastAsia="仿宋" w:cs="仿宋"/>
                <w:b/>
                <w:bCs/>
                <w:color w:val="auto"/>
                <w:sz w:val="30"/>
                <w:szCs w:val="30"/>
              </w:rPr>
            </w:pPr>
            <w:r>
              <w:rPr>
                <w:rFonts w:hint="eastAsia" w:ascii="仿宋" w:hAnsi="仿宋" w:eastAsia="仿宋" w:cs="仿宋"/>
                <w:b/>
                <w:bCs/>
                <w:color w:val="auto"/>
                <w:sz w:val="30"/>
                <w:szCs w:val="30"/>
              </w:rPr>
              <w:t>学校</w:t>
            </w:r>
          </w:p>
        </w:tc>
        <w:tc>
          <w:tcPr>
            <w:tcW w:w="5812" w:type="dxa"/>
            <w:tcBorders>
              <w:right w:val="single" w:color="auto" w:sz="4" w:space="0"/>
            </w:tcBorders>
            <w:vAlign w:val="center"/>
          </w:tcPr>
          <w:p>
            <w:pPr>
              <w:spacing w:line="240" w:lineRule="auto"/>
              <w:ind w:firstLine="0" w:firstLineChars="0"/>
              <w:jc w:val="center"/>
              <w:rPr>
                <w:rFonts w:ascii="仿宋" w:hAnsi="仿宋" w:eastAsia="仿宋" w:cs="仿宋"/>
                <w:b/>
                <w:bCs/>
                <w:color w:val="auto"/>
                <w:sz w:val="30"/>
                <w:szCs w:val="30"/>
              </w:rPr>
            </w:pPr>
            <w:r>
              <w:rPr>
                <w:rFonts w:hint="eastAsia" w:ascii="仿宋" w:hAnsi="仿宋" w:eastAsia="仿宋" w:cs="仿宋"/>
                <w:b/>
                <w:bCs/>
                <w:color w:val="auto"/>
                <w:sz w:val="30"/>
                <w:szCs w:val="30"/>
              </w:rPr>
              <w:t>单校划片范围</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b/>
                <w:bCs/>
                <w:color w:val="auto"/>
                <w:sz w:val="30"/>
                <w:szCs w:val="30"/>
              </w:rPr>
            </w:pPr>
            <w:r>
              <w:rPr>
                <w:rFonts w:hint="eastAsia" w:ascii="仿宋" w:hAnsi="仿宋" w:eastAsia="仿宋" w:cs="仿宋"/>
                <w:b/>
                <w:bCs/>
                <w:color w:val="auto"/>
                <w:sz w:val="30"/>
                <w:szCs w:val="30"/>
              </w:rPr>
              <w:t>咨询电话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2"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仿宋" w:hAnsi="仿宋" w:eastAsia="仿宋" w:cs="仿宋"/>
                <w:b/>
                <w:bCs/>
                <w:color w:val="auto"/>
                <w:sz w:val="30"/>
                <w:szCs w:val="30"/>
                <w:lang w:val="en" w:eastAsia="zh-CN"/>
              </w:rPr>
            </w:pPr>
            <w:r>
              <w:rPr>
                <w:rFonts w:hint="eastAsia" w:ascii="仿宋" w:hAnsi="仿宋" w:eastAsia="仿宋" w:cs="仿宋"/>
                <w:color w:val="auto"/>
                <w:sz w:val="24"/>
                <w:szCs w:val="24"/>
              </w:rPr>
              <w:t>民治中学教育集团</w:t>
            </w:r>
            <w:r>
              <w:rPr>
                <w:rFonts w:hint="eastAsia" w:ascii="仿宋" w:hAnsi="仿宋" w:eastAsia="仿宋" w:cs="仿宋"/>
                <w:color w:val="auto"/>
                <w:sz w:val="24"/>
                <w:szCs w:val="24"/>
                <w:lang w:eastAsia="zh-CN"/>
              </w:rPr>
              <w:t>小学部（原民顺小学）</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b/>
                <w:bCs/>
                <w:color w:val="auto"/>
                <w:sz w:val="30"/>
                <w:szCs w:val="30"/>
                <w:lang w:eastAsia="zh-CN"/>
              </w:rPr>
            </w:pPr>
            <w:r>
              <w:rPr>
                <w:rFonts w:hint="eastAsia" w:ascii="仿宋" w:hAnsi="仿宋" w:eastAsia="仿宋" w:cs="仿宋"/>
                <w:color w:val="auto"/>
                <w:sz w:val="24"/>
                <w:szCs w:val="24"/>
              </w:rPr>
              <w:t>人民路以东、布龙路以南、</w:t>
            </w:r>
            <w:r>
              <w:rPr>
                <w:rFonts w:hint="eastAsia" w:ascii="仿宋" w:hAnsi="仿宋" w:eastAsia="仿宋" w:cs="仿宋"/>
                <w:color w:val="auto"/>
                <w:sz w:val="24"/>
                <w:szCs w:val="24"/>
                <w:lang w:eastAsia="zh-CN"/>
              </w:rPr>
              <w:t>龙华大道</w:t>
            </w:r>
            <w:r>
              <w:rPr>
                <w:rFonts w:hint="eastAsia" w:ascii="仿宋" w:hAnsi="仿宋" w:eastAsia="仿宋" w:cs="仿宋"/>
                <w:color w:val="auto"/>
                <w:sz w:val="24"/>
                <w:szCs w:val="24"/>
              </w:rPr>
              <w:t>以西、民兴街以北、民塘路以东范围</w:t>
            </w:r>
            <w:r>
              <w:rPr>
                <w:rFonts w:hint="eastAsia" w:ascii="仿宋" w:hAnsi="仿宋" w:eastAsia="仿宋" w:cs="仿宋"/>
                <w:color w:val="auto"/>
                <w:sz w:val="24"/>
                <w:szCs w:val="24"/>
                <w:lang w:eastAsia="zh-CN"/>
              </w:rPr>
              <w:t>。</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rPr>
              <w:t>28082011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民治中学教育集团</w:t>
            </w:r>
            <w:r>
              <w:rPr>
                <w:rFonts w:hint="eastAsia" w:ascii="仿宋" w:hAnsi="仿宋" w:eastAsia="仿宋" w:cs="仿宋"/>
                <w:color w:val="auto"/>
                <w:sz w:val="24"/>
                <w:szCs w:val="24"/>
                <w:lang w:val="en-US" w:eastAsia="zh-CN"/>
              </w:rPr>
              <w:t>民新学校</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（小学部、初中部）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龙华大道以东、布龙路以南、民治大道以西、通菜路以北范围。</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宋体" w:hAnsi="宋体" w:eastAsia="宋体" w:cs="宋体"/>
                <w:color w:val="auto"/>
                <w:sz w:val="24"/>
                <w:szCs w:val="24"/>
              </w:rPr>
              <w:t>23761957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民治中学教育集团</w:t>
            </w:r>
            <w:r>
              <w:rPr>
                <w:rFonts w:hint="eastAsia" w:ascii="仿宋" w:hAnsi="仿宋" w:eastAsia="仿宋" w:cs="仿宋"/>
                <w:color w:val="auto"/>
                <w:sz w:val="24"/>
                <w:szCs w:val="24"/>
                <w:lang w:eastAsia="zh-CN"/>
              </w:rPr>
              <w:t>初中部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人民路以东、民塘路以东、民兴街以北、龙华大道以西、油松路以西、工业路以南、布龙路以北范围</w:t>
            </w:r>
            <w:r>
              <w:rPr>
                <w:rFonts w:hint="eastAsia" w:ascii="仿宋" w:hAnsi="仿宋" w:eastAsia="仿宋" w:cs="仿宋"/>
                <w:color w:val="auto"/>
                <w:sz w:val="24"/>
                <w:szCs w:val="24"/>
                <w:lang w:eastAsia="zh-CN"/>
              </w:rPr>
              <w:t>。</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ascii="仿宋" w:hAnsi="仿宋" w:eastAsia="仿宋" w:cs="仿宋"/>
                <w:color w:val="auto"/>
                <w:sz w:val="24"/>
                <w:szCs w:val="24"/>
              </w:rPr>
              <w:t>81786611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2"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龙华区实验学校</w:t>
            </w:r>
            <w:r>
              <w:rPr>
                <w:rFonts w:hint="eastAsia" w:ascii="仿宋" w:hAnsi="仿宋" w:eastAsia="仿宋" w:cs="仿宋"/>
                <w:color w:val="auto"/>
                <w:sz w:val="24"/>
                <w:szCs w:val="24"/>
                <w:lang w:eastAsia="zh-CN"/>
              </w:rPr>
              <w:t>教育集团</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（小学部）</w:t>
            </w:r>
          </w:p>
        </w:tc>
        <w:tc>
          <w:tcPr>
            <w:tcW w:w="5812" w:type="dxa"/>
            <w:tcBorders>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福龙路以东、向荣路以南、佳民路以东、布龙路以南、人民路以西、民塘路以西、中梅路以北、新区大道以东范围</w:t>
            </w:r>
            <w:r>
              <w:rPr>
                <w:rFonts w:hint="eastAsia" w:ascii="仿宋" w:hAnsi="仿宋" w:eastAsia="仿宋" w:cs="仿宋"/>
                <w:color w:val="auto"/>
                <w:sz w:val="24"/>
                <w:szCs w:val="24"/>
                <w:lang w:eastAsia="zh-CN"/>
              </w:rPr>
              <w:t>。</w:t>
            </w:r>
          </w:p>
        </w:tc>
        <w:tc>
          <w:tcPr>
            <w:tcW w:w="1555" w:type="dxa"/>
            <w:tcBorders>
              <w:left w:val="single" w:color="auto" w:sz="4" w:space="0"/>
              <w:bottom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rPr>
              <w:t>28063289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5"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龙华区实验学校</w:t>
            </w:r>
            <w:r>
              <w:rPr>
                <w:rFonts w:hint="eastAsia" w:ascii="仿宋" w:hAnsi="仿宋" w:eastAsia="仿宋" w:cs="仿宋"/>
                <w:color w:val="auto"/>
                <w:sz w:val="24"/>
                <w:szCs w:val="24"/>
                <w:lang w:eastAsia="zh-CN"/>
              </w:rPr>
              <w:t>教育集团</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初中</w:t>
            </w:r>
            <w:r>
              <w:rPr>
                <w:rFonts w:hint="eastAsia" w:ascii="仿宋" w:hAnsi="仿宋" w:eastAsia="仿宋" w:cs="仿宋"/>
                <w:color w:val="auto"/>
                <w:sz w:val="24"/>
                <w:szCs w:val="24"/>
              </w:rPr>
              <w:t>部）</w:t>
            </w:r>
          </w:p>
        </w:tc>
        <w:tc>
          <w:tcPr>
            <w:tcW w:w="5812" w:type="dxa"/>
            <w:tcBorders>
              <w:top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福龙路以东、新区大道以东、中梅路以北、民塘路以西、人民路以西范围</w:t>
            </w:r>
            <w:r>
              <w:rPr>
                <w:rFonts w:hint="eastAsia" w:ascii="仿宋" w:hAnsi="仿宋" w:eastAsia="仿宋" w:cs="仿宋"/>
                <w:color w:val="auto"/>
                <w:sz w:val="24"/>
                <w:szCs w:val="24"/>
                <w:lang w:eastAsia="zh-CN"/>
              </w:rPr>
              <w:t>。</w:t>
            </w:r>
          </w:p>
        </w:tc>
        <w:tc>
          <w:tcPr>
            <w:tcW w:w="1555" w:type="dxa"/>
            <w:tcBorders>
              <w:top w:val="single" w:color="auto" w:sz="4" w:space="0"/>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rPr>
              <w:t>15338813107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9"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深圳高级中学（集团）北校区</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（小学部、</w:t>
            </w:r>
            <w:r>
              <w:rPr>
                <w:rFonts w:hint="eastAsia" w:ascii="仿宋" w:hAnsi="仿宋" w:eastAsia="仿宋" w:cs="仿宋"/>
                <w:color w:val="auto"/>
                <w:sz w:val="24"/>
                <w:szCs w:val="24"/>
                <w:lang w:eastAsia="zh-CN"/>
              </w:rPr>
              <w:t>初中</w:t>
            </w:r>
            <w:r>
              <w:rPr>
                <w:rFonts w:hint="eastAsia" w:ascii="仿宋" w:hAnsi="仿宋" w:eastAsia="仿宋" w:cs="仿宋"/>
                <w:color w:val="auto"/>
                <w:sz w:val="24"/>
                <w:szCs w:val="24"/>
              </w:rPr>
              <w:t>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中梅路以南、民塘路以西、民兴街以南、</w:t>
            </w:r>
            <w:r>
              <w:rPr>
                <w:rFonts w:hint="eastAsia" w:ascii="仿宋" w:hAnsi="仿宋" w:eastAsia="仿宋" w:cs="仿宋"/>
                <w:color w:val="auto"/>
                <w:sz w:val="24"/>
                <w:szCs w:val="24"/>
                <w:lang w:eastAsia="zh-CN"/>
              </w:rPr>
              <w:t>龙华大道</w:t>
            </w:r>
            <w:r>
              <w:rPr>
                <w:rFonts w:hint="eastAsia" w:ascii="仿宋" w:hAnsi="仿宋" w:eastAsia="仿宋" w:cs="仿宋"/>
                <w:color w:val="auto"/>
                <w:sz w:val="24"/>
                <w:szCs w:val="24"/>
              </w:rPr>
              <w:t>以西、平南铁路以北、福龙大道以东、人民路以东、新区大道以西范围</w:t>
            </w:r>
            <w:r>
              <w:rPr>
                <w:rFonts w:hint="eastAsia" w:ascii="仿宋" w:hAnsi="仿宋" w:eastAsia="仿宋" w:cs="仿宋"/>
                <w:color w:val="auto"/>
                <w:sz w:val="24"/>
                <w:szCs w:val="24"/>
                <w:lang w:eastAsia="zh-CN"/>
              </w:rPr>
              <w:t>。</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rPr>
              <w:t>22169016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龙华区</w:t>
            </w:r>
            <w:r>
              <w:rPr>
                <w:rFonts w:hint="eastAsia" w:ascii="仿宋" w:hAnsi="仿宋" w:eastAsia="仿宋" w:cs="仿宋"/>
                <w:color w:val="auto"/>
                <w:sz w:val="24"/>
                <w:szCs w:val="24"/>
              </w:rPr>
              <w:t>教科院附属实验学校</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（小学部）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世纪春城小区</w:t>
            </w:r>
            <w:r>
              <w:rPr>
                <w:rFonts w:hint="eastAsia" w:ascii="仿宋" w:hAnsi="仿宋" w:eastAsia="仿宋" w:cs="仿宋"/>
                <w:color w:val="auto"/>
                <w:sz w:val="24"/>
                <w:szCs w:val="24"/>
                <w:lang w:val="en-US" w:eastAsia="zh-CN"/>
              </w:rPr>
              <w:t>。</w:t>
            </w:r>
          </w:p>
        </w:tc>
        <w:tc>
          <w:tcPr>
            <w:tcW w:w="1555" w:type="dxa"/>
            <w:vMerge w:val="restart"/>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ascii="仿宋" w:hAnsi="仿宋" w:eastAsia="仿宋" w:cs="仿宋"/>
                <w:color w:val="auto"/>
                <w:sz w:val="24"/>
                <w:szCs w:val="24"/>
              </w:rPr>
              <w:t>28082086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龙华区</w:t>
            </w:r>
            <w:r>
              <w:rPr>
                <w:rFonts w:hint="eastAsia" w:ascii="仿宋" w:hAnsi="仿宋" w:eastAsia="仿宋" w:cs="仿宋"/>
                <w:color w:val="auto"/>
                <w:sz w:val="24"/>
                <w:szCs w:val="24"/>
              </w:rPr>
              <w:t>教科院附属实验学校</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仿宋" w:hAnsi="仿宋" w:eastAsia="仿宋" w:cs="仿宋"/>
                <w:color w:val="auto"/>
                <w:sz w:val="24"/>
                <w:szCs w:val="24"/>
              </w:rPr>
            </w:pPr>
            <w:r>
              <w:rPr>
                <w:rFonts w:hint="eastAsia" w:ascii="仿宋" w:hAnsi="仿宋" w:eastAsia="仿宋" w:cs="仿宋"/>
                <w:color w:val="auto"/>
                <w:sz w:val="24"/>
                <w:szCs w:val="24"/>
              </w:rPr>
              <w:t>（初中部）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ascii="仿宋" w:hAnsi="仿宋" w:eastAsia="仿宋" w:cs="仿宋"/>
                <w:color w:val="auto"/>
                <w:sz w:val="24"/>
                <w:szCs w:val="24"/>
              </w:rPr>
            </w:pPr>
            <w:r>
              <w:rPr>
                <w:rFonts w:hint="eastAsia" w:ascii="仿宋" w:hAnsi="仿宋" w:eastAsia="仿宋" w:cs="仿宋"/>
                <w:color w:val="auto"/>
                <w:sz w:val="24"/>
                <w:szCs w:val="24"/>
                <w:lang w:eastAsia="zh-CN"/>
              </w:rPr>
              <w:t>龙华大道以东、通菜路以南、布龙路以南、平南铁路以北范围。</w:t>
            </w:r>
          </w:p>
        </w:tc>
        <w:tc>
          <w:tcPr>
            <w:tcW w:w="1555" w:type="dxa"/>
            <w:vMerge w:val="continue"/>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2268" w:type="dxa"/>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深圳市艺术高中民治校区</w:t>
            </w:r>
          </w:p>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（初中部）</w:t>
            </w:r>
          </w:p>
        </w:tc>
        <w:tc>
          <w:tcPr>
            <w:tcW w:w="5812"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福龙路以东、新区大道以东、中梅路以北、民塘路以西、人民路以西范围。</w:t>
            </w:r>
          </w:p>
        </w:tc>
        <w:tc>
          <w:tcPr>
            <w:tcW w:w="1555" w:type="dxa"/>
            <w:tcBorders>
              <w:left w:val="single" w:color="auto" w:sz="4" w:space="0"/>
            </w:tcBorders>
            <w:vAlign w:val="center"/>
          </w:tcPr>
          <w:p>
            <w:pPr>
              <w:spacing w:line="240" w:lineRule="auto"/>
              <w:ind w:firstLine="0" w:firstLineChars="0"/>
              <w:jc w:val="center"/>
              <w:rPr>
                <w:rFonts w:ascii="仿宋" w:hAnsi="仿宋" w:eastAsia="仿宋" w:cs="仿宋"/>
                <w:color w:val="auto"/>
                <w:sz w:val="24"/>
                <w:szCs w:val="24"/>
              </w:rPr>
            </w:pPr>
            <w:r>
              <w:rPr>
                <w:rFonts w:hint="eastAsia" w:ascii="仿宋" w:hAnsi="仿宋" w:eastAsia="仿宋" w:cs="仿宋"/>
                <w:color w:val="auto"/>
                <w:sz w:val="24"/>
                <w:szCs w:val="24"/>
              </w:rPr>
              <w:t>23769082</w:t>
            </w:r>
          </w:p>
        </w:tc>
      </w:tr>
    </w:tbl>
    <w:p>
      <w:pPr>
        <w:adjustRightInd w:val="0"/>
        <w:snapToGrid w:val="0"/>
        <w:spacing w:line="500" w:lineRule="exact"/>
        <w:ind w:firstLine="0" w:firstLineChars="0"/>
        <w:rPr>
          <w:rFonts w:hint="eastAsia" w:ascii="黑体" w:hAnsi="黑体" w:eastAsia="黑体" w:cs="黑体"/>
          <w:color w:val="auto"/>
          <w:kern w:val="0"/>
          <w:sz w:val="32"/>
          <w:szCs w:val="32"/>
        </w:rPr>
      </w:pPr>
      <w:r>
        <w:rPr>
          <w:rFonts w:hint="eastAsia" w:ascii="仿宋" w:hAnsi="仿宋" w:eastAsia="仿宋" w:cs="仿宋"/>
          <w:color w:val="auto"/>
          <w:kern w:val="0"/>
          <w:sz w:val="30"/>
          <w:szCs w:val="30"/>
        </w:rPr>
        <w:t xml:space="preserve"> </w:t>
      </w:r>
      <w:r>
        <w:rPr>
          <w:rFonts w:hint="eastAsia" w:ascii="黑体" w:hAnsi="黑体" w:eastAsia="黑体" w:cs="黑体"/>
          <w:color w:val="auto"/>
          <w:kern w:val="0"/>
          <w:sz w:val="32"/>
          <w:szCs w:val="32"/>
        </w:rPr>
        <w:t>二、大学区多校联动调剂区域</w:t>
      </w:r>
    </w:p>
    <w:tbl>
      <w:tblPr>
        <w:tblStyle w:val="6"/>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6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2836" w:type="dxa"/>
            <w:vAlign w:val="center"/>
          </w:tcPr>
          <w:p>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大学区小一</w:t>
            </w:r>
          </w:p>
          <w:p>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招生区域</w:t>
            </w:r>
          </w:p>
        </w:tc>
        <w:tc>
          <w:tcPr>
            <w:tcW w:w="6804" w:type="dxa"/>
            <w:vAlign w:val="center"/>
          </w:tcPr>
          <w:p>
            <w:pPr>
              <w:keepNext w:val="0"/>
              <w:keepLines w:val="0"/>
              <w:pageBreakBefore w:val="0"/>
              <w:widowControl/>
              <w:kinsoku/>
              <w:wordWrap/>
              <w:overflowPunct/>
              <w:topLinePunct w:val="0"/>
              <w:autoSpaceDE/>
              <w:autoSpaceDN/>
              <w:bidi w:val="0"/>
              <w:spacing w:line="360" w:lineRule="exact"/>
              <w:ind w:firstLine="0" w:firstLineChars="0"/>
              <w:jc w:val="left"/>
              <w:textAlignment w:val="auto"/>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rPr>
              <w:t>福龙大道以东、向荣路以南、佳民路以东、布龙路以南、民治大道以西、通菜</w:t>
            </w:r>
            <w:r>
              <w:rPr>
                <w:rFonts w:hint="eastAsia" w:ascii="仿宋" w:hAnsi="仿宋" w:eastAsia="仿宋" w:cs="仿宋"/>
                <w:color w:val="auto"/>
                <w:kern w:val="0"/>
                <w:sz w:val="24"/>
                <w:szCs w:val="24"/>
                <w:lang w:eastAsia="zh-CN"/>
              </w:rPr>
              <w:t>路</w:t>
            </w:r>
            <w:r>
              <w:rPr>
                <w:rFonts w:hint="eastAsia" w:ascii="仿宋" w:hAnsi="仿宋" w:eastAsia="仿宋" w:cs="仿宋"/>
                <w:color w:val="auto"/>
                <w:kern w:val="0"/>
                <w:sz w:val="24"/>
                <w:szCs w:val="24"/>
              </w:rPr>
              <w:t>以西、民福路以西、民兴街以北、</w:t>
            </w:r>
            <w:r>
              <w:rPr>
                <w:rFonts w:hint="eastAsia" w:ascii="仿宋" w:hAnsi="仿宋" w:eastAsia="仿宋" w:cs="仿宋"/>
                <w:color w:val="auto"/>
                <w:kern w:val="0"/>
                <w:sz w:val="24"/>
                <w:szCs w:val="24"/>
                <w:lang w:eastAsia="zh-CN"/>
              </w:rPr>
              <w:t>龙华大道</w:t>
            </w:r>
            <w:r>
              <w:rPr>
                <w:rFonts w:hint="eastAsia" w:ascii="仿宋" w:hAnsi="仿宋" w:eastAsia="仿宋" w:cs="仿宋"/>
                <w:color w:val="auto"/>
                <w:kern w:val="0"/>
                <w:sz w:val="24"/>
                <w:szCs w:val="24"/>
              </w:rPr>
              <w:t>以西及平南铁路以北的范围</w:t>
            </w:r>
            <w:r>
              <w:rPr>
                <w:rFonts w:hint="eastAsia" w:ascii="仿宋" w:hAnsi="仿宋" w:eastAsia="仿宋" w:cs="仿宋"/>
                <w:color w:val="auto"/>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2836" w:type="dxa"/>
            <w:vAlign w:val="center"/>
          </w:tcPr>
          <w:p>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大学区初一</w:t>
            </w:r>
          </w:p>
          <w:p>
            <w:pPr>
              <w:keepNext w:val="0"/>
              <w:keepLines w:val="0"/>
              <w:pageBreakBefore w:val="0"/>
              <w:kinsoku/>
              <w:wordWrap/>
              <w:overflowPunct/>
              <w:topLinePunct w:val="0"/>
              <w:autoSpaceDE/>
              <w:autoSpaceDN/>
              <w:bidi w:val="0"/>
              <w:adjustRightInd w:val="0"/>
              <w:snapToGrid w:val="0"/>
              <w:spacing w:line="360" w:lineRule="exact"/>
              <w:ind w:firstLine="0" w:firstLineChars="0"/>
              <w:jc w:val="center"/>
              <w:textAlignment w:val="auto"/>
              <w:rPr>
                <w:rFonts w:ascii="仿宋" w:hAnsi="仿宋" w:eastAsia="仿宋" w:cs="仿宋"/>
                <w:color w:val="auto"/>
                <w:kern w:val="0"/>
                <w:sz w:val="24"/>
                <w:szCs w:val="24"/>
              </w:rPr>
            </w:pPr>
            <w:r>
              <w:rPr>
                <w:rFonts w:hint="eastAsia" w:ascii="仿宋" w:hAnsi="仿宋" w:eastAsia="仿宋" w:cs="仿宋"/>
                <w:color w:val="auto"/>
                <w:kern w:val="0"/>
                <w:sz w:val="24"/>
                <w:szCs w:val="24"/>
              </w:rPr>
              <w:t>招生区域</w:t>
            </w:r>
          </w:p>
        </w:tc>
        <w:tc>
          <w:tcPr>
            <w:tcW w:w="6804" w:type="dxa"/>
            <w:vAlign w:val="center"/>
          </w:tcPr>
          <w:p>
            <w:pPr>
              <w:keepNext w:val="0"/>
              <w:keepLines w:val="0"/>
              <w:pageBreakBefore w:val="0"/>
              <w:widowControl/>
              <w:kinsoku/>
              <w:wordWrap/>
              <w:overflowPunct/>
              <w:topLinePunct w:val="0"/>
              <w:autoSpaceDE/>
              <w:autoSpaceDN/>
              <w:bidi w:val="0"/>
              <w:spacing w:line="360" w:lineRule="exact"/>
              <w:ind w:firstLine="0" w:firstLineChars="0"/>
              <w:textAlignment w:val="auto"/>
              <w:rPr>
                <w:rFonts w:hint="eastAsia" w:ascii="仿宋" w:hAnsi="仿宋" w:eastAsia="仿宋" w:cs="仿宋"/>
                <w:b/>
                <w:color w:val="auto"/>
                <w:sz w:val="24"/>
                <w:szCs w:val="24"/>
                <w:lang w:eastAsia="zh-CN"/>
              </w:rPr>
            </w:pPr>
            <w:r>
              <w:rPr>
                <w:rFonts w:hint="eastAsia" w:ascii="仿宋" w:hAnsi="仿宋" w:eastAsia="仿宋" w:cs="仿宋"/>
                <w:color w:val="auto"/>
                <w:sz w:val="24"/>
                <w:szCs w:val="24"/>
              </w:rPr>
              <w:t>民治街道办事处平南铁路以北范围</w:t>
            </w:r>
            <w:r>
              <w:rPr>
                <w:rFonts w:hint="eastAsia" w:ascii="仿宋" w:hAnsi="仿宋" w:eastAsia="仿宋" w:cs="仿宋"/>
                <w:color w:val="auto"/>
                <w:sz w:val="24"/>
                <w:szCs w:val="24"/>
                <w:lang w:eastAsia="zh-CN"/>
              </w:rPr>
              <w:t>。</w:t>
            </w:r>
          </w:p>
        </w:tc>
      </w:tr>
    </w:tbl>
    <w:p>
      <w:pPr>
        <w:widowControl/>
        <w:spacing w:line="240" w:lineRule="auto"/>
        <w:ind w:firstLine="0" w:firstLineChars="0"/>
        <w:jc w:val="left"/>
        <w:rPr>
          <w:rFonts w:ascii="宋体" w:hAnsi="宋体" w:eastAsia="宋体" w:cs="Times New Roman"/>
          <w:color w:val="auto"/>
          <w:sz w:val="24"/>
          <w:szCs w:val="24"/>
        </w:rPr>
      </w:pPr>
      <w:r>
        <w:rPr>
          <w:rFonts w:ascii="宋体" w:hAnsi="宋体" w:eastAsia="宋体" w:cs="Times New Roman"/>
          <w:color w:val="auto"/>
          <w:sz w:val="24"/>
          <w:szCs w:val="24"/>
        </w:rPr>
        <w:br w:type="page"/>
      </w:r>
    </w:p>
    <w:p>
      <w:pPr>
        <w:adjustRightInd w:val="0"/>
        <w:snapToGrid w:val="0"/>
        <w:spacing w:line="500" w:lineRule="exact"/>
        <w:ind w:firstLine="0" w:firstLineChars="0"/>
        <w:rPr>
          <w:rFonts w:hint="eastAsia" w:ascii="黑体" w:hAnsi="黑体" w:eastAsia="黑体" w:cs="黑体"/>
          <w:color w:val="auto"/>
          <w:kern w:val="0"/>
        </w:rPr>
      </w:pPr>
      <w:r>
        <w:rPr>
          <w:rFonts w:hint="eastAsia" w:ascii="黑体" w:hAnsi="黑体" w:eastAsia="黑体" w:cs="黑体"/>
          <w:color w:val="auto"/>
          <w:kern w:val="0"/>
        </w:rPr>
        <w:t>附件 2</w:t>
      </w:r>
    </w:p>
    <w:p>
      <w:pPr>
        <w:pBdr>
          <w:top w:val="none" w:color="auto" w:sz="0" w:space="0"/>
          <w:left w:val="none" w:color="auto" w:sz="0" w:space="0"/>
          <w:bottom w:val="none" w:color="auto" w:sz="0" w:space="0"/>
          <w:right w:val="none" w:color="auto" w:sz="0" w:space="0"/>
          <w:between w:val="none" w:color="auto" w:sz="0" w:space="0"/>
        </w:pBdr>
        <w:ind w:firstLine="0" w:firstLineChars="0"/>
        <w:jc w:val="center"/>
        <w:rPr>
          <w:rFonts w:ascii="方正小标宋简体" w:hAnsi="青鸟华光简小标宋" w:eastAsia="方正小标宋简体" w:cs="Times New Roman"/>
          <w:color w:val="auto"/>
          <w:sz w:val="44"/>
          <w:szCs w:val="44"/>
        </w:rPr>
      </w:pPr>
      <w:r>
        <w:rPr>
          <w:rFonts w:hint="eastAsia" w:ascii="方正小标宋简体" w:hAnsi="青鸟华光简小标宋" w:eastAsia="方正小标宋简体" w:cs="Times New Roman"/>
          <w:color w:val="auto"/>
          <w:sz w:val="44"/>
          <w:szCs w:val="44"/>
        </w:rPr>
        <w:t>深圳市龙华区义务教育阶段大学区学校积分入学</w:t>
      </w:r>
    </w:p>
    <w:p>
      <w:pPr>
        <w:ind w:firstLine="0" w:firstLineChars="0"/>
        <w:jc w:val="center"/>
        <w:rPr>
          <w:rFonts w:ascii="方正小标宋简体" w:hAnsi="青鸟华光简小标宋" w:eastAsia="方正小标宋简体" w:cs="Times New Roman"/>
          <w:color w:val="auto"/>
          <w:sz w:val="44"/>
          <w:szCs w:val="44"/>
        </w:rPr>
      </w:pPr>
      <w:r>
        <w:rPr>
          <w:rFonts w:hint="eastAsia" w:ascii="方正小标宋简体" w:hAnsi="青鸟华光简小标宋" w:eastAsia="方正小标宋简体" w:cs="Times New Roman"/>
          <w:color w:val="auto"/>
          <w:sz w:val="44"/>
          <w:szCs w:val="44"/>
          <w:lang w:eastAsia="zh-CN"/>
        </w:rPr>
        <w:t>办法</w:t>
      </w:r>
      <w:r>
        <w:rPr>
          <w:rFonts w:hint="eastAsia" w:ascii="方正小标宋简体" w:hAnsi="青鸟华光简小标宋" w:eastAsia="方正小标宋简体" w:cs="Times New Roman"/>
          <w:color w:val="auto"/>
          <w:sz w:val="44"/>
          <w:szCs w:val="44"/>
        </w:rPr>
        <w:t>一览表</w:t>
      </w:r>
      <w:r>
        <w:rPr>
          <w:rFonts w:hint="eastAsia" w:ascii="方正小标宋简体" w:hAnsi="青鸟华光简小标宋" w:eastAsia="方正小标宋简体" w:cs="Times New Roman"/>
          <w:color w:val="auto"/>
          <w:sz w:val="44"/>
          <w:szCs w:val="44"/>
          <w:lang w:eastAsia="zh-CN"/>
        </w:rPr>
        <w:t>（修订稿）</w:t>
      </w:r>
    </w:p>
    <w:tbl>
      <w:tblPr>
        <w:tblStyle w:val="6"/>
        <w:tblpPr w:leftFromText="180" w:rightFromText="180" w:vertAnchor="text" w:horzAnchor="page" w:tblpX="1052" w:tblpY="148"/>
        <w:tblOverlap w:val="never"/>
        <w:tblW w:w="10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1"/>
        <w:gridCol w:w="570"/>
        <w:gridCol w:w="3006"/>
        <w:gridCol w:w="488"/>
        <w:gridCol w:w="2791"/>
        <w:gridCol w:w="2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blHeader/>
          <w:jc w:val="center"/>
        </w:trPr>
        <w:tc>
          <w:tcPr>
            <w:tcW w:w="1131" w:type="dxa"/>
            <w:gridSpan w:val="2"/>
            <w:vMerge w:val="restart"/>
            <w:vAlign w:val="center"/>
          </w:tcPr>
          <w:p>
            <w:pPr>
              <w:spacing w:line="320" w:lineRule="exact"/>
              <w:ind w:right="-6" w:firstLine="0" w:firstLineChars="0"/>
              <w:jc w:val="center"/>
              <w:rPr>
                <w:rFonts w:hAnsi="仿宋" w:cs="Times New Roman"/>
                <w:b/>
                <w:bCs/>
                <w:color w:val="auto"/>
                <w:sz w:val="21"/>
              </w:rPr>
            </w:pPr>
            <w:r>
              <w:rPr>
                <w:rFonts w:hint="eastAsia" w:hAnsi="仿宋" w:cs="Times New Roman"/>
                <w:b/>
                <w:bCs/>
                <w:color w:val="auto"/>
                <w:sz w:val="21"/>
              </w:rPr>
              <w:t>类别</w:t>
            </w:r>
          </w:p>
        </w:tc>
        <w:tc>
          <w:tcPr>
            <w:tcW w:w="3006" w:type="dxa"/>
            <w:vMerge w:val="restart"/>
            <w:vAlign w:val="center"/>
          </w:tcPr>
          <w:p>
            <w:pPr>
              <w:spacing w:line="320" w:lineRule="exact"/>
              <w:ind w:right="-6" w:firstLine="0" w:firstLineChars="0"/>
              <w:jc w:val="center"/>
              <w:rPr>
                <w:rFonts w:hAnsi="仿宋" w:cs="Times New Roman"/>
                <w:b/>
                <w:bCs/>
                <w:color w:val="auto"/>
                <w:sz w:val="21"/>
              </w:rPr>
            </w:pPr>
            <w:r>
              <w:rPr>
                <w:rFonts w:hint="eastAsia" w:hAnsi="仿宋" w:cs="Times New Roman"/>
                <w:b/>
                <w:bCs/>
                <w:color w:val="auto"/>
                <w:sz w:val="21"/>
              </w:rPr>
              <w:t>要求</w:t>
            </w:r>
          </w:p>
        </w:tc>
        <w:tc>
          <w:tcPr>
            <w:tcW w:w="488" w:type="dxa"/>
            <w:vMerge w:val="restart"/>
            <w:vAlign w:val="center"/>
          </w:tcPr>
          <w:p>
            <w:pPr>
              <w:spacing w:line="320" w:lineRule="exact"/>
              <w:ind w:right="-6" w:firstLine="0" w:firstLineChars="0"/>
              <w:jc w:val="center"/>
              <w:rPr>
                <w:rFonts w:hAnsi="仿宋" w:cs="Times New Roman"/>
                <w:b/>
                <w:bCs/>
                <w:color w:val="auto"/>
                <w:sz w:val="21"/>
              </w:rPr>
            </w:pPr>
            <w:r>
              <w:rPr>
                <w:rFonts w:hint="eastAsia" w:hAnsi="仿宋" w:cs="Times New Roman"/>
                <w:b/>
                <w:bCs/>
                <w:color w:val="auto"/>
                <w:sz w:val="21"/>
              </w:rPr>
              <w:t>基础分</w:t>
            </w:r>
          </w:p>
        </w:tc>
        <w:tc>
          <w:tcPr>
            <w:tcW w:w="5404" w:type="dxa"/>
            <w:gridSpan w:val="2"/>
            <w:vAlign w:val="center"/>
          </w:tcPr>
          <w:p>
            <w:pPr>
              <w:spacing w:line="320" w:lineRule="exact"/>
              <w:ind w:right="-6" w:firstLine="424" w:firstLineChars="201"/>
              <w:jc w:val="center"/>
              <w:rPr>
                <w:rFonts w:hAnsi="仿宋" w:cs="Times New Roman"/>
                <w:b/>
                <w:bCs/>
                <w:color w:val="auto"/>
                <w:sz w:val="21"/>
              </w:rPr>
            </w:pPr>
            <w:r>
              <w:rPr>
                <w:rFonts w:hint="eastAsia" w:hAnsi="仿宋" w:cs="Times New Roman"/>
                <w:b/>
                <w:bCs/>
                <w:color w:val="auto"/>
                <w:sz w:val="21"/>
              </w:rPr>
              <w:t>加分项目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5" w:hRule="atLeast"/>
          <w:tblHeader/>
          <w:jc w:val="center"/>
        </w:trPr>
        <w:tc>
          <w:tcPr>
            <w:tcW w:w="1131" w:type="dxa"/>
            <w:gridSpan w:val="2"/>
            <w:vMerge w:val="continue"/>
            <w:vAlign w:val="center"/>
          </w:tcPr>
          <w:p>
            <w:pPr>
              <w:spacing w:line="320" w:lineRule="exact"/>
              <w:ind w:right="-6" w:firstLine="643" w:firstLineChars="201"/>
              <w:jc w:val="center"/>
              <w:rPr>
                <w:color w:val="auto"/>
              </w:rPr>
            </w:pPr>
          </w:p>
        </w:tc>
        <w:tc>
          <w:tcPr>
            <w:tcW w:w="3006" w:type="dxa"/>
            <w:vMerge w:val="continue"/>
            <w:vAlign w:val="center"/>
          </w:tcPr>
          <w:p>
            <w:pPr>
              <w:spacing w:line="320" w:lineRule="exact"/>
              <w:ind w:right="-6" w:firstLine="0" w:firstLineChars="0"/>
              <w:jc w:val="center"/>
              <w:rPr>
                <w:rFonts w:hAnsi="仿宋" w:cs="Times New Roman"/>
                <w:b/>
                <w:bCs/>
                <w:color w:val="auto"/>
                <w:sz w:val="21"/>
              </w:rPr>
            </w:pPr>
          </w:p>
        </w:tc>
        <w:tc>
          <w:tcPr>
            <w:tcW w:w="488" w:type="dxa"/>
            <w:vMerge w:val="continue"/>
            <w:vAlign w:val="center"/>
          </w:tcPr>
          <w:p>
            <w:pPr>
              <w:spacing w:line="320" w:lineRule="exact"/>
              <w:ind w:right="-6" w:firstLine="643" w:firstLineChars="201"/>
              <w:jc w:val="center"/>
              <w:rPr>
                <w:color w:val="auto"/>
              </w:rPr>
            </w:pPr>
          </w:p>
        </w:tc>
        <w:tc>
          <w:tcPr>
            <w:tcW w:w="2791" w:type="dxa"/>
            <w:vAlign w:val="center"/>
          </w:tcPr>
          <w:p>
            <w:pPr>
              <w:spacing w:line="320" w:lineRule="exact"/>
              <w:ind w:right="-6" w:firstLine="0" w:firstLineChars="0"/>
              <w:jc w:val="center"/>
              <w:rPr>
                <w:rFonts w:hAnsi="仿宋" w:cs="Times New Roman"/>
                <w:b/>
                <w:bCs/>
                <w:color w:val="auto"/>
                <w:sz w:val="21"/>
              </w:rPr>
            </w:pPr>
            <w:r>
              <w:rPr>
                <w:rFonts w:hint="eastAsia" w:hAnsi="仿宋" w:cs="Times New Roman"/>
                <w:b/>
                <w:bCs/>
                <w:color w:val="auto"/>
                <w:sz w:val="21"/>
              </w:rPr>
              <w:t>深户住房/非深户社保</w:t>
            </w:r>
            <w:r>
              <w:rPr>
                <w:rFonts w:hint="eastAsia" w:hAnsi="仿宋" w:cs="Times New Roman"/>
                <w:b/>
                <w:bCs/>
                <w:color w:val="auto"/>
                <w:sz w:val="21"/>
              </w:rPr>
              <w:tab/>
            </w:r>
          </w:p>
        </w:tc>
        <w:tc>
          <w:tcPr>
            <w:tcW w:w="2613" w:type="dxa"/>
            <w:vAlign w:val="center"/>
          </w:tcPr>
          <w:p>
            <w:pPr>
              <w:spacing w:line="320" w:lineRule="exact"/>
              <w:ind w:right="-6" w:firstLine="0" w:firstLineChars="0"/>
              <w:jc w:val="center"/>
              <w:rPr>
                <w:rFonts w:hAnsi="仿宋" w:cs="Times New Roman"/>
                <w:b/>
                <w:bCs/>
                <w:color w:val="auto"/>
                <w:sz w:val="21"/>
              </w:rPr>
            </w:pPr>
            <w:r>
              <w:rPr>
                <w:rFonts w:hint="eastAsia" w:hAnsi="仿宋" w:cs="Times New Roman"/>
                <w:b/>
                <w:bCs/>
                <w:color w:val="auto"/>
                <w:sz w:val="21"/>
              </w:rPr>
              <w:tab/>
            </w:r>
            <w:r>
              <w:rPr>
                <w:rFonts w:hint="eastAsia" w:hAnsi="仿宋" w:cs="Times New Roman"/>
                <w:b/>
                <w:bCs/>
                <w:color w:val="auto"/>
                <w:sz w:val="21"/>
              </w:rPr>
              <w:t>户籍情况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61" w:type="dxa"/>
            <w:vMerge w:val="restart"/>
            <w:vAlign w:val="center"/>
          </w:tcPr>
          <w:p>
            <w:pPr>
              <w:spacing w:line="320" w:lineRule="exact"/>
              <w:ind w:right="-6" w:firstLine="0" w:firstLineChars="0"/>
              <w:jc w:val="center"/>
              <w:rPr>
                <w:rFonts w:ascii="仿宋" w:hAnsi="仿宋" w:eastAsia="仿宋" w:cs="仿宋"/>
                <w:bCs/>
                <w:color w:val="auto"/>
                <w:sz w:val="21"/>
              </w:rPr>
            </w:pPr>
            <w:r>
              <w:rPr>
                <w:rFonts w:hint="eastAsia" w:ascii="仿宋" w:hAnsi="仿宋" w:eastAsia="仿宋" w:cs="仿宋"/>
                <w:bCs/>
                <w:color w:val="auto"/>
                <w:sz w:val="21"/>
              </w:rPr>
              <w:t>A类</w:t>
            </w:r>
          </w:p>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A1</w:t>
            </w:r>
          </w:p>
        </w:tc>
        <w:tc>
          <w:tcPr>
            <w:tcW w:w="3006" w:type="dxa"/>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b/>
                <w:bCs/>
                <w:color w:val="auto"/>
                <w:sz w:val="21"/>
                <w:szCs w:val="21"/>
              </w:rPr>
              <w:t>单片区，</w:t>
            </w:r>
            <w:r>
              <w:rPr>
                <w:rFonts w:hint="eastAsia" w:ascii="仿宋" w:hAnsi="仿宋" w:eastAsia="仿宋" w:cs="仿宋"/>
                <w:color w:val="auto"/>
                <w:sz w:val="21"/>
                <w:szCs w:val="21"/>
              </w:rPr>
              <w:t>深圳户籍，学区内商品房（父母、祖父母、外祖父母或法定监护人有学区内商品房，且产权份额≥51%，下同）或龙华户籍原著居民住房或安居商品房（下同）。</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restart"/>
            <w:vAlign w:val="center"/>
          </w:tcPr>
          <w:p>
            <w:pPr>
              <w:spacing w:line="320" w:lineRule="exact"/>
              <w:ind w:right="-6" w:firstLine="420"/>
              <w:jc w:val="left"/>
              <w:rPr>
                <w:rFonts w:ascii="仿宋" w:hAnsi="仿宋" w:eastAsia="仿宋" w:cs="仿宋"/>
                <w:color w:val="auto"/>
                <w:sz w:val="21"/>
                <w:szCs w:val="21"/>
              </w:rPr>
            </w:pPr>
            <w:r>
              <w:rPr>
                <w:rFonts w:hint="eastAsia" w:ascii="仿宋" w:hAnsi="仿宋" w:eastAsia="仿宋" w:cs="仿宋"/>
                <w:color w:val="auto"/>
                <w:sz w:val="21"/>
                <w:szCs w:val="21"/>
              </w:rPr>
              <w:t>父母、祖父母、外祖父母或法定监护人在申请学校学区内自购商品房或安居商品房（要求为住宅用途商品房，且产权份额≥51%），按取得商品房房产证（或商品房不动产权证）上购买日期每满1个月加0.1分。</w:t>
            </w:r>
          </w:p>
        </w:tc>
        <w:tc>
          <w:tcPr>
            <w:tcW w:w="2613" w:type="dxa"/>
            <w:vMerge w:val="restart"/>
            <w:vAlign w:val="center"/>
          </w:tcPr>
          <w:p>
            <w:pPr>
              <w:spacing w:line="320" w:lineRule="exact"/>
              <w:ind w:right="-6" w:firstLine="0" w:firstLineChars="0"/>
              <w:rPr>
                <w:rFonts w:ascii="仿宋" w:hAnsi="仿宋" w:eastAsia="仿宋" w:cs="仿宋"/>
                <w:bCs/>
                <w:color w:val="auto"/>
                <w:spacing w:val="-20"/>
                <w:sz w:val="21"/>
              </w:rPr>
            </w:pPr>
            <w:r>
              <w:rPr>
                <w:rFonts w:hint="eastAsia" w:ascii="仿宋" w:hAnsi="仿宋" w:eastAsia="仿宋" w:cs="仿宋"/>
                <w:color w:val="auto"/>
                <w:sz w:val="21"/>
                <w:szCs w:val="21"/>
              </w:rPr>
              <w:t>申请入学适龄儿童、少年的父母(或法定监护人）户籍迁入深圳时间最长的一方计算积分，每满一个月加0.1分。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61" w:type="dxa"/>
            <w:vMerge w:val="continue"/>
            <w:vAlign w:val="center"/>
          </w:tcPr>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A2</w:t>
            </w:r>
          </w:p>
        </w:tc>
        <w:tc>
          <w:tcPr>
            <w:tcW w:w="3006" w:type="dxa"/>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b/>
                <w:bCs/>
                <w:color w:val="auto"/>
                <w:sz w:val="21"/>
                <w:szCs w:val="21"/>
                <w:lang w:val="en-US" w:eastAsia="zh-CN"/>
              </w:rPr>
              <w:t>大学</w:t>
            </w:r>
            <w:r>
              <w:rPr>
                <w:rFonts w:hint="eastAsia" w:ascii="仿宋" w:hAnsi="仿宋" w:eastAsia="仿宋" w:cs="仿宋"/>
                <w:b/>
                <w:bCs/>
                <w:color w:val="auto"/>
                <w:sz w:val="21"/>
                <w:szCs w:val="21"/>
              </w:rPr>
              <w:t>区，</w:t>
            </w:r>
            <w:r>
              <w:rPr>
                <w:rFonts w:hint="eastAsia" w:ascii="仿宋" w:hAnsi="仿宋" w:eastAsia="仿宋" w:cs="仿宋"/>
                <w:color w:val="auto"/>
                <w:sz w:val="21"/>
                <w:szCs w:val="21"/>
              </w:rPr>
              <w:t>深圳户籍，学区内商品房。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continue"/>
            <w:vAlign w:val="center"/>
          </w:tcPr>
          <w:p>
            <w:pPr>
              <w:spacing w:line="320" w:lineRule="exact"/>
              <w:ind w:right="-6" w:firstLine="420"/>
              <w:jc w:val="left"/>
              <w:rPr>
                <w:rFonts w:ascii="仿宋" w:hAnsi="仿宋" w:eastAsia="仿宋" w:cs="仿宋"/>
                <w:color w:val="auto"/>
                <w:sz w:val="21"/>
                <w:szCs w:val="21"/>
              </w:rPr>
            </w:pPr>
          </w:p>
        </w:tc>
        <w:tc>
          <w:tcPr>
            <w:tcW w:w="2613" w:type="dxa"/>
            <w:vMerge w:val="continue"/>
            <w:vAlign w:val="center"/>
          </w:tcPr>
          <w:p>
            <w:pPr>
              <w:spacing w:line="320" w:lineRule="exact"/>
              <w:ind w:right="-6" w:firstLine="420"/>
              <w:jc w:val="center"/>
              <w:rPr>
                <w:rFonts w:ascii="仿宋" w:hAnsi="仿宋" w:eastAsia="仿宋" w:cs="仿宋"/>
                <w:bCs/>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2" w:hRule="atLeast"/>
          <w:tblHeader/>
          <w:jc w:val="center"/>
        </w:trPr>
        <w:tc>
          <w:tcPr>
            <w:tcW w:w="561" w:type="dxa"/>
            <w:vMerge w:val="restart"/>
            <w:vAlign w:val="center"/>
          </w:tcPr>
          <w:p>
            <w:pPr>
              <w:spacing w:line="320" w:lineRule="exact"/>
              <w:ind w:right="-6" w:firstLine="0" w:firstLineChars="0"/>
              <w:jc w:val="center"/>
              <w:rPr>
                <w:rFonts w:ascii="仿宋" w:hAnsi="仿宋" w:eastAsia="仿宋" w:cs="仿宋"/>
                <w:bCs/>
                <w:color w:val="auto"/>
                <w:sz w:val="21"/>
              </w:rPr>
            </w:pPr>
            <w:r>
              <w:rPr>
                <w:rFonts w:hint="eastAsia" w:ascii="仿宋" w:hAnsi="仿宋" w:eastAsia="仿宋" w:cs="仿宋"/>
                <w:bCs/>
                <w:color w:val="auto"/>
                <w:sz w:val="21"/>
              </w:rPr>
              <w:t>B类</w:t>
            </w:r>
          </w:p>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B1</w:t>
            </w:r>
          </w:p>
        </w:tc>
        <w:tc>
          <w:tcPr>
            <w:tcW w:w="3006" w:type="dxa"/>
            <w:vAlign w:val="center"/>
          </w:tcPr>
          <w:p>
            <w:pPr>
              <w:spacing w:line="320" w:lineRule="exact"/>
              <w:ind w:right="-6" w:firstLine="0" w:firstLineChars="0"/>
              <w:jc w:val="left"/>
              <w:rPr>
                <w:rFonts w:ascii="仿宋" w:hAnsi="仿宋" w:eastAsia="仿宋" w:cs="仿宋"/>
                <w:color w:val="auto"/>
                <w:sz w:val="21"/>
                <w:szCs w:val="21"/>
              </w:rPr>
            </w:pPr>
            <w:r>
              <w:rPr>
                <w:rFonts w:hint="eastAsia" w:ascii="仿宋" w:hAnsi="仿宋" w:eastAsia="仿宋" w:cs="仿宋"/>
                <w:b/>
                <w:bCs/>
                <w:color w:val="auto"/>
                <w:sz w:val="21"/>
                <w:szCs w:val="21"/>
              </w:rPr>
              <w:t>单片区，</w:t>
            </w:r>
            <w:r>
              <w:rPr>
                <w:rFonts w:hint="eastAsia" w:ascii="仿宋" w:hAnsi="仿宋" w:eastAsia="仿宋" w:cs="仿宋"/>
                <w:color w:val="auto"/>
                <w:sz w:val="21"/>
                <w:szCs w:val="21"/>
              </w:rPr>
              <w:t>深圳户籍，学区内租房或公共租赁房或其他类住房（含自建房、军产房、集资房、小产权房、租房但未办理房屋租赁凭证或房屋租赁信息、</w:t>
            </w:r>
            <w:r>
              <w:rPr>
                <w:rFonts w:hint="eastAsia" w:ascii="仿宋" w:hAnsi="仿宋" w:eastAsia="仿宋" w:cs="仿宋"/>
                <w:color w:val="auto"/>
                <w:sz w:val="21"/>
                <w:szCs w:val="21"/>
                <w:lang w:eastAsia="zh-CN"/>
              </w:rPr>
              <w:t>商务公寓、</w:t>
            </w:r>
            <w:r>
              <w:rPr>
                <w:rFonts w:hint="eastAsia" w:ascii="仿宋" w:hAnsi="仿宋" w:eastAsia="仿宋" w:cs="仿宋"/>
                <w:color w:val="auto"/>
                <w:sz w:val="21"/>
                <w:szCs w:val="21"/>
              </w:rPr>
              <w:t>集体宿舍等，下同）。</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restart"/>
            <w:vAlign w:val="center"/>
          </w:tcPr>
          <w:p>
            <w:pPr>
              <w:spacing w:line="320" w:lineRule="exact"/>
              <w:ind w:right="-6" w:firstLine="420"/>
              <w:jc w:val="left"/>
              <w:rPr>
                <w:rFonts w:ascii="仿宋" w:hAnsi="仿宋" w:eastAsia="仿宋" w:cs="仿宋"/>
                <w:color w:val="auto"/>
                <w:sz w:val="21"/>
                <w:szCs w:val="21"/>
              </w:rPr>
            </w:pPr>
            <w:r>
              <w:rPr>
                <w:rFonts w:hint="eastAsia" w:ascii="仿宋" w:hAnsi="仿宋" w:eastAsia="仿宋" w:cs="仿宋"/>
                <w:color w:val="auto"/>
                <w:sz w:val="21"/>
                <w:szCs w:val="21"/>
              </w:rPr>
              <w:t>父母、祖父母、外祖父母或法定监护人在申请学校学区内租房且能提供房屋租赁部门发放的《房屋租赁凭证》（或公共租赁房合同），按《房屋租赁凭证》（或公共租赁房合同）签发日期每满1个月加0.1分。其他类住房不加分。</w:t>
            </w:r>
          </w:p>
        </w:tc>
        <w:tc>
          <w:tcPr>
            <w:tcW w:w="2613" w:type="dxa"/>
            <w:vMerge w:val="continue"/>
            <w:vAlign w:val="center"/>
          </w:tcPr>
          <w:p>
            <w:pPr>
              <w:spacing w:line="320" w:lineRule="exact"/>
              <w:ind w:right="-6" w:firstLine="420"/>
              <w:jc w:val="center"/>
              <w:rPr>
                <w:rFonts w:ascii="仿宋" w:hAnsi="仿宋" w:eastAsia="仿宋" w:cs="仿宋"/>
                <w:bCs/>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561" w:type="dxa"/>
            <w:vMerge w:val="continue"/>
            <w:vAlign w:val="center"/>
          </w:tcPr>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B2</w:t>
            </w:r>
          </w:p>
        </w:tc>
        <w:tc>
          <w:tcPr>
            <w:tcW w:w="3006" w:type="dxa"/>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b/>
                <w:bCs/>
                <w:color w:val="auto"/>
                <w:sz w:val="21"/>
                <w:szCs w:val="21"/>
                <w:lang w:val="en-US" w:eastAsia="zh-CN"/>
              </w:rPr>
              <w:t>大学</w:t>
            </w:r>
            <w:r>
              <w:rPr>
                <w:rFonts w:hint="eastAsia" w:ascii="仿宋" w:hAnsi="仿宋" w:eastAsia="仿宋" w:cs="仿宋"/>
                <w:b/>
                <w:bCs/>
                <w:color w:val="auto"/>
                <w:sz w:val="21"/>
                <w:szCs w:val="21"/>
              </w:rPr>
              <w:t>区，</w:t>
            </w:r>
            <w:r>
              <w:rPr>
                <w:rFonts w:hint="eastAsia" w:ascii="仿宋" w:hAnsi="仿宋" w:eastAsia="仿宋" w:cs="仿宋"/>
                <w:color w:val="auto"/>
                <w:sz w:val="21"/>
                <w:szCs w:val="21"/>
              </w:rPr>
              <w:t>深圳户籍，学区内租房。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continue"/>
            <w:vAlign w:val="center"/>
          </w:tcPr>
          <w:p>
            <w:pPr>
              <w:spacing w:line="320" w:lineRule="exact"/>
              <w:ind w:right="-6" w:firstLine="420"/>
              <w:jc w:val="left"/>
              <w:rPr>
                <w:rFonts w:ascii="仿宋" w:hAnsi="仿宋" w:eastAsia="仿宋" w:cs="仿宋"/>
                <w:color w:val="auto"/>
                <w:sz w:val="21"/>
                <w:szCs w:val="21"/>
              </w:rPr>
            </w:pPr>
          </w:p>
        </w:tc>
        <w:tc>
          <w:tcPr>
            <w:tcW w:w="2613" w:type="dxa"/>
            <w:vMerge w:val="continue"/>
            <w:vAlign w:val="center"/>
          </w:tcPr>
          <w:p>
            <w:pPr>
              <w:spacing w:line="320" w:lineRule="exact"/>
              <w:ind w:right="-6" w:firstLine="0" w:firstLineChars="0"/>
              <w:jc w:val="center"/>
              <w:rPr>
                <w:rFonts w:ascii="仿宋" w:hAnsi="仿宋" w:eastAsia="仿宋" w:cs="仿宋"/>
                <w:bCs/>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tblHeader/>
          <w:jc w:val="center"/>
        </w:trPr>
        <w:tc>
          <w:tcPr>
            <w:tcW w:w="561" w:type="dxa"/>
            <w:vMerge w:val="restart"/>
            <w:vAlign w:val="center"/>
          </w:tcPr>
          <w:p>
            <w:pPr>
              <w:spacing w:line="320" w:lineRule="exact"/>
              <w:ind w:right="-6" w:firstLine="0" w:firstLineChars="0"/>
              <w:jc w:val="center"/>
              <w:rPr>
                <w:rFonts w:ascii="仿宋" w:hAnsi="仿宋" w:eastAsia="仿宋" w:cs="仿宋"/>
                <w:bCs/>
                <w:color w:val="auto"/>
                <w:sz w:val="21"/>
              </w:rPr>
            </w:pPr>
            <w:r>
              <w:rPr>
                <w:rFonts w:hint="eastAsia" w:ascii="仿宋" w:hAnsi="仿宋" w:eastAsia="仿宋" w:cs="仿宋"/>
                <w:bCs/>
                <w:color w:val="auto"/>
                <w:sz w:val="21"/>
              </w:rPr>
              <w:t>C类</w:t>
            </w:r>
          </w:p>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C1</w:t>
            </w:r>
          </w:p>
        </w:tc>
        <w:tc>
          <w:tcPr>
            <w:tcW w:w="3006" w:type="dxa"/>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b/>
                <w:bCs/>
                <w:color w:val="auto"/>
                <w:sz w:val="21"/>
                <w:szCs w:val="21"/>
              </w:rPr>
              <w:t>单片区，</w:t>
            </w:r>
            <w:r>
              <w:rPr>
                <w:rFonts w:hint="eastAsia" w:ascii="仿宋" w:hAnsi="仿宋" w:eastAsia="仿宋" w:cs="仿宋"/>
                <w:color w:val="auto"/>
                <w:sz w:val="21"/>
                <w:szCs w:val="21"/>
              </w:rPr>
              <w:t>非深户籍，学区内商品房。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restart"/>
            <w:vAlign w:val="center"/>
          </w:tcPr>
          <w:p>
            <w:pPr>
              <w:spacing w:line="320" w:lineRule="exact"/>
              <w:ind w:right="-6" w:firstLine="420"/>
              <w:jc w:val="left"/>
              <w:rPr>
                <w:rFonts w:ascii="仿宋" w:hAnsi="仿宋" w:eastAsia="仿宋" w:cs="仿宋"/>
                <w:color w:val="auto"/>
                <w:sz w:val="21"/>
                <w:szCs w:val="21"/>
              </w:rPr>
            </w:pPr>
            <w:r>
              <w:rPr>
                <w:rFonts w:hint="eastAsia" w:ascii="仿宋" w:hAnsi="仿宋" w:eastAsia="仿宋" w:cs="仿宋"/>
                <w:color w:val="auto"/>
                <w:sz w:val="21"/>
                <w:szCs w:val="21"/>
              </w:rPr>
              <w:t>按照申请入学适龄儿童、少年的父母（或法定监护人）在深圳市缴纳社会保险（必须同时购买养老保险和医疗保险两险种）时间最长的一方计算积分，以同时缴纳养老保险和医疗保险的月数作为积分月数，每满1个月加0.1分，补缴月数不纳入积分。</w:t>
            </w:r>
          </w:p>
        </w:tc>
        <w:tc>
          <w:tcPr>
            <w:tcW w:w="2613" w:type="dxa"/>
            <w:vMerge w:val="restart"/>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color w:val="auto"/>
                <w:sz w:val="21"/>
                <w:szCs w:val="21"/>
              </w:rPr>
              <w:t>申请入学适龄儿童、少年的父母(或法定监护人）具有使用功能的《深圳经济特区居住证》或《中华人民共和国港澳居民居住证》时间最长的一方计算积分，每满一个月加0.1分；如果父母（或法定监护人）有一方是深圳户籍的，经申请人申请，可以以父母一方户籍迁入深圳的时间计算积分，每满1个月加0.1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3" w:hRule="atLeast"/>
          <w:tblHeader/>
          <w:jc w:val="center"/>
        </w:trPr>
        <w:tc>
          <w:tcPr>
            <w:tcW w:w="561" w:type="dxa"/>
            <w:vMerge w:val="continue"/>
            <w:vAlign w:val="center"/>
          </w:tcPr>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C2</w:t>
            </w:r>
          </w:p>
        </w:tc>
        <w:tc>
          <w:tcPr>
            <w:tcW w:w="3006" w:type="dxa"/>
            <w:vAlign w:val="center"/>
          </w:tcPr>
          <w:p>
            <w:pPr>
              <w:spacing w:line="320" w:lineRule="exact"/>
              <w:ind w:right="-6" w:firstLine="0" w:firstLineChars="0"/>
              <w:jc w:val="left"/>
              <w:rPr>
                <w:rFonts w:ascii="仿宋" w:hAnsi="仿宋" w:eastAsia="仿宋" w:cs="仿宋"/>
                <w:color w:val="auto"/>
                <w:sz w:val="21"/>
                <w:szCs w:val="21"/>
              </w:rPr>
            </w:pPr>
            <w:r>
              <w:rPr>
                <w:rFonts w:hint="eastAsia" w:ascii="仿宋" w:hAnsi="仿宋" w:eastAsia="仿宋" w:cs="仿宋"/>
                <w:b/>
                <w:bCs/>
                <w:color w:val="auto"/>
                <w:sz w:val="21"/>
                <w:szCs w:val="21"/>
                <w:lang w:val="en-US" w:eastAsia="zh-CN"/>
              </w:rPr>
              <w:t>大学</w:t>
            </w:r>
            <w:r>
              <w:rPr>
                <w:rFonts w:hint="eastAsia" w:ascii="仿宋" w:hAnsi="仿宋" w:eastAsia="仿宋" w:cs="仿宋"/>
                <w:b/>
                <w:bCs/>
                <w:color w:val="auto"/>
                <w:sz w:val="21"/>
                <w:szCs w:val="21"/>
              </w:rPr>
              <w:t>区，</w:t>
            </w:r>
            <w:r>
              <w:rPr>
                <w:rFonts w:hint="eastAsia" w:ascii="仿宋" w:hAnsi="仿宋" w:eastAsia="仿宋" w:cs="仿宋"/>
                <w:color w:val="auto"/>
                <w:sz w:val="21"/>
                <w:szCs w:val="21"/>
              </w:rPr>
              <w:t>非深户籍，学区内商品房。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continue"/>
            <w:vAlign w:val="center"/>
          </w:tcPr>
          <w:p>
            <w:pPr>
              <w:spacing w:line="320" w:lineRule="exact"/>
              <w:ind w:right="-6" w:firstLine="420"/>
              <w:jc w:val="left"/>
              <w:rPr>
                <w:rFonts w:ascii="仿宋" w:hAnsi="仿宋" w:eastAsia="仿宋" w:cs="仿宋"/>
                <w:bCs/>
                <w:color w:val="auto"/>
                <w:sz w:val="21"/>
              </w:rPr>
            </w:pPr>
          </w:p>
        </w:tc>
        <w:tc>
          <w:tcPr>
            <w:tcW w:w="2613" w:type="dxa"/>
            <w:vMerge w:val="continue"/>
          </w:tcPr>
          <w:p>
            <w:pPr>
              <w:spacing w:line="320" w:lineRule="exact"/>
              <w:ind w:right="-6" w:firstLine="0" w:firstLineChars="0"/>
              <w:jc w:val="center"/>
              <w:rPr>
                <w:rFonts w:ascii="仿宋" w:hAnsi="仿宋" w:eastAsia="仿宋" w:cs="仿宋"/>
                <w:bCs/>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8" w:hRule="atLeast"/>
          <w:tblHeader/>
          <w:jc w:val="center"/>
        </w:trPr>
        <w:tc>
          <w:tcPr>
            <w:tcW w:w="561" w:type="dxa"/>
            <w:vMerge w:val="restart"/>
            <w:vAlign w:val="center"/>
          </w:tcPr>
          <w:p>
            <w:pPr>
              <w:spacing w:line="320" w:lineRule="exact"/>
              <w:ind w:right="-6" w:firstLine="0" w:firstLineChars="0"/>
              <w:jc w:val="center"/>
              <w:rPr>
                <w:rFonts w:ascii="仿宋" w:hAnsi="仿宋" w:eastAsia="仿宋" w:cs="仿宋"/>
                <w:bCs/>
                <w:color w:val="auto"/>
                <w:sz w:val="21"/>
              </w:rPr>
            </w:pPr>
            <w:r>
              <w:rPr>
                <w:rFonts w:hint="eastAsia" w:ascii="仿宋" w:hAnsi="仿宋" w:eastAsia="仿宋" w:cs="仿宋"/>
                <w:bCs/>
                <w:color w:val="auto"/>
                <w:sz w:val="21"/>
              </w:rPr>
              <w:t>D类</w:t>
            </w:r>
          </w:p>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D1</w:t>
            </w:r>
          </w:p>
        </w:tc>
        <w:tc>
          <w:tcPr>
            <w:tcW w:w="3006" w:type="dxa"/>
            <w:vAlign w:val="center"/>
          </w:tcPr>
          <w:p>
            <w:pPr>
              <w:spacing w:line="320" w:lineRule="exact"/>
              <w:ind w:right="-6" w:firstLine="0" w:firstLineChars="0"/>
              <w:jc w:val="left"/>
              <w:rPr>
                <w:rFonts w:ascii="仿宋" w:hAnsi="仿宋" w:eastAsia="仿宋" w:cs="仿宋"/>
                <w:bCs/>
                <w:color w:val="auto"/>
                <w:sz w:val="21"/>
              </w:rPr>
            </w:pPr>
            <w:r>
              <w:rPr>
                <w:rFonts w:hint="eastAsia" w:ascii="仿宋" w:hAnsi="仿宋" w:eastAsia="仿宋" w:cs="仿宋"/>
                <w:b/>
                <w:bCs/>
                <w:color w:val="auto"/>
                <w:sz w:val="21"/>
                <w:szCs w:val="21"/>
              </w:rPr>
              <w:t>单片区，</w:t>
            </w:r>
            <w:r>
              <w:rPr>
                <w:rFonts w:hint="eastAsia" w:ascii="仿宋" w:hAnsi="仿宋" w:eastAsia="仿宋" w:cs="仿宋"/>
                <w:color w:val="auto"/>
                <w:sz w:val="21"/>
                <w:szCs w:val="21"/>
              </w:rPr>
              <w:t>非深户籍，学区内租房或公共租赁房或其他类住房。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continue"/>
            <w:vAlign w:val="center"/>
          </w:tcPr>
          <w:p>
            <w:pPr>
              <w:spacing w:line="320" w:lineRule="exact"/>
              <w:ind w:right="-6" w:firstLine="409" w:firstLineChars="195"/>
              <w:jc w:val="left"/>
              <w:rPr>
                <w:rFonts w:ascii="仿宋" w:hAnsi="仿宋" w:eastAsia="仿宋" w:cs="仿宋"/>
                <w:bCs/>
                <w:color w:val="auto"/>
                <w:sz w:val="21"/>
              </w:rPr>
            </w:pPr>
          </w:p>
        </w:tc>
        <w:tc>
          <w:tcPr>
            <w:tcW w:w="2613" w:type="dxa"/>
            <w:vMerge w:val="continue"/>
          </w:tcPr>
          <w:p>
            <w:pPr>
              <w:spacing w:line="320" w:lineRule="exact"/>
              <w:ind w:right="-6" w:firstLine="0" w:firstLineChars="0"/>
              <w:jc w:val="center"/>
              <w:rPr>
                <w:rFonts w:ascii="仿宋" w:hAnsi="仿宋" w:eastAsia="仿宋" w:cs="仿宋"/>
                <w:bCs/>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tblHeader/>
          <w:jc w:val="center"/>
        </w:trPr>
        <w:tc>
          <w:tcPr>
            <w:tcW w:w="561" w:type="dxa"/>
            <w:vMerge w:val="continue"/>
            <w:vAlign w:val="center"/>
          </w:tcPr>
          <w:p>
            <w:pPr>
              <w:spacing w:line="320" w:lineRule="exact"/>
              <w:ind w:right="-6" w:firstLine="0" w:firstLineChars="0"/>
              <w:jc w:val="center"/>
              <w:rPr>
                <w:rFonts w:ascii="仿宋" w:hAnsi="仿宋" w:eastAsia="仿宋" w:cs="仿宋"/>
                <w:bCs/>
                <w:color w:val="auto"/>
                <w:sz w:val="21"/>
              </w:rPr>
            </w:pPr>
          </w:p>
        </w:tc>
        <w:tc>
          <w:tcPr>
            <w:tcW w:w="570"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D2</w:t>
            </w:r>
          </w:p>
        </w:tc>
        <w:tc>
          <w:tcPr>
            <w:tcW w:w="3006" w:type="dxa"/>
            <w:vAlign w:val="center"/>
          </w:tcPr>
          <w:p>
            <w:pPr>
              <w:spacing w:line="320" w:lineRule="exact"/>
              <w:ind w:right="-6" w:firstLine="0" w:firstLineChars="0"/>
              <w:jc w:val="left"/>
              <w:rPr>
                <w:rFonts w:ascii="仿宋" w:hAnsi="仿宋" w:eastAsia="仿宋" w:cs="仿宋"/>
                <w:color w:val="auto"/>
                <w:sz w:val="21"/>
                <w:szCs w:val="21"/>
              </w:rPr>
            </w:pPr>
            <w:r>
              <w:rPr>
                <w:rFonts w:hint="eastAsia" w:ascii="仿宋" w:hAnsi="仿宋" w:eastAsia="仿宋" w:cs="仿宋"/>
                <w:b/>
                <w:bCs/>
                <w:color w:val="auto"/>
                <w:sz w:val="21"/>
                <w:szCs w:val="21"/>
                <w:lang w:val="en-US" w:eastAsia="zh-CN"/>
              </w:rPr>
              <w:t>大学</w:t>
            </w:r>
            <w:r>
              <w:rPr>
                <w:rFonts w:hint="eastAsia" w:ascii="仿宋" w:hAnsi="仿宋" w:eastAsia="仿宋" w:cs="仿宋"/>
                <w:b/>
                <w:bCs/>
                <w:color w:val="auto"/>
                <w:sz w:val="21"/>
                <w:szCs w:val="21"/>
              </w:rPr>
              <w:t>区，</w:t>
            </w:r>
            <w:r>
              <w:rPr>
                <w:rFonts w:hint="eastAsia" w:ascii="仿宋" w:hAnsi="仿宋" w:eastAsia="仿宋" w:cs="仿宋"/>
                <w:color w:val="auto"/>
                <w:sz w:val="21"/>
                <w:szCs w:val="21"/>
              </w:rPr>
              <w:t>非深户籍，学区内租房或公共租赁房或其他类住房。</w:t>
            </w:r>
          </w:p>
        </w:tc>
        <w:tc>
          <w:tcPr>
            <w:tcW w:w="488" w:type="dxa"/>
            <w:vAlign w:val="center"/>
          </w:tcPr>
          <w:p>
            <w:pPr>
              <w:spacing w:line="320" w:lineRule="exact"/>
              <w:ind w:right="-6" w:firstLine="0" w:firstLineChars="0"/>
              <w:jc w:val="center"/>
              <w:rPr>
                <w:rFonts w:ascii="仿宋" w:hAnsi="仿宋" w:eastAsia="仿宋" w:cs="仿宋"/>
                <w:color w:val="auto"/>
                <w:sz w:val="21"/>
                <w:szCs w:val="21"/>
              </w:rPr>
            </w:pPr>
            <w:r>
              <w:rPr>
                <w:rFonts w:hint="eastAsia" w:ascii="仿宋" w:hAnsi="仿宋" w:eastAsia="仿宋" w:cs="仿宋"/>
                <w:color w:val="auto"/>
                <w:sz w:val="21"/>
                <w:szCs w:val="21"/>
              </w:rPr>
              <w:t>60</w:t>
            </w:r>
          </w:p>
        </w:tc>
        <w:tc>
          <w:tcPr>
            <w:tcW w:w="2791" w:type="dxa"/>
            <w:vMerge w:val="continue"/>
            <w:vAlign w:val="center"/>
          </w:tcPr>
          <w:p>
            <w:pPr>
              <w:spacing w:line="320" w:lineRule="exact"/>
              <w:ind w:right="-6" w:firstLine="409" w:firstLineChars="195"/>
              <w:jc w:val="left"/>
              <w:rPr>
                <w:rFonts w:ascii="仿宋" w:hAnsi="仿宋" w:eastAsia="仿宋" w:cs="仿宋"/>
                <w:bCs/>
                <w:color w:val="auto"/>
                <w:sz w:val="21"/>
              </w:rPr>
            </w:pPr>
          </w:p>
        </w:tc>
        <w:tc>
          <w:tcPr>
            <w:tcW w:w="2613" w:type="dxa"/>
            <w:vMerge w:val="continue"/>
          </w:tcPr>
          <w:p>
            <w:pPr>
              <w:spacing w:line="320" w:lineRule="exact"/>
              <w:ind w:right="-6" w:firstLine="0" w:firstLineChars="0"/>
              <w:jc w:val="center"/>
              <w:rPr>
                <w:rFonts w:ascii="仿宋" w:hAnsi="仿宋" w:eastAsia="仿宋" w:cs="仿宋"/>
                <w:bCs/>
                <w:color w:val="auto"/>
                <w:sz w:val="21"/>
              </w:rPr>
            </w:pPr>
          </w:p>
        </w:tc>
      </w:tr>
    </w:tbl>
    <w:p>
      <w:pPr>
        <w:autoSpaceDE w:val="0"/>
        <w:autoSpaceDN w:val="0"/>
        <w:adjustRightInd w:val="0"/>
        <w:snapToGrid w:val="0"/>
        <w:spacing w:line="240" w:lineRule="auto"/>
        <w:ind w:left="0" w:leftChars="0" w:firstLine="0" w:firstLineChars="0"/>
        <w:rPr>
          <w:rFonts w:hint="eastAsia"/>
          <w:color w:val="auto"/>
          <w:kern w:val="0"/>
          <w:sz w:val="24"/>
        </w:rPr>
      </w:pPr>
      <w:r>
        <w:rPr>
          <w:rFonts w:hint="eastAsia"/>
          <w:color w:val="auto"/>
          <w:kern w:val="0"/>
          <w:sz w:val="24"/>
        </w:rPr>
        <w:t>说明：</w:t>
      </w:r>
    </w:p>
    <w:p>
      <w:pPr>
        <w:numPr>
          <w:ilvl w:val="0"/>
          <w:numId w:val="1"/>
        </w:numPr>
        <w:autoSpaceDE w:val="0"/>
        <w:autoSpaceDN w:val="0"/>
        <w:adjustRightInd w:val="0"/>
        <w:snapToGrid w:val="0"/>
        <w:spacing w:line="240" w:lineRule="auto"/>
        <w:ind w:firstLine="480"/>
        <w:rPr>
          <w:color w:val="auto"/>
          <w:kern w:val="0"/>
          <w:sz w:val="24"/>
        </w:rPr>
      </w:pPr>
      <w:r>
        <w:rPr>
          <w:rFonts w:hint="eastAsia"/>
          <w:color w:val="auto"/>
          <w:kern w:val="0"/>
          <w:sz w:val="24"/>
          <w:lang w:val="en-US" w:eastAsia="zh-CN"/>
        </w:rPr>
        <w:t>结合志愿</w:t>
      </w:r>
      <w:r>
        <w:rPr>
          <w:rFonts w:hint="eastAsia"/>
          <w:color w:val="auto"/>
          <w:kern w:val="0"/>
          <w:sz w:val="24"/>
        </w:rPr>
        <w:t>按照先</w:t>
      </w:r>
      <w:r>
        <w:rPr>
          <w:rFonts w:hint="eastAsia"/>
          <w:color w:val="auto"/>
          <w:kern w:val="0"/>
          <w:sz w:val="24"/>
          <w:lang w:val="en-US" w:eastAsia="zh-CN"/>
        </w:rPr>
        <w:t>学位类型</w:t>
      </w:r>
      <w:r>
        <w:rPr>
          <w:rFonts w:hint="eastAsia"/>
          <w:color w:val="auto"/>
          <w:kern w:val="0"/>
          <w:sz w:val="24"/>
        </w:rPr>
        <w:t>后积分进行录取</w:t>
      </w:r>
      <w:r>
        <w:rPr>
          <w:rFonts w:hint="eastAsia"/>
          <w:color w:val="auto"/>
          <w:kern w:val="0"/>
          <w:sz w:val="24"/>
          <w:lang w:eastAsia="zh-CN"/>
        </w:rPr>
        <w:t>。</w:t>
      </w:r>
    </w:p>
    <w:p>
      <w:pPr>
        <w:numPr>
          <w:ilvl w:val="0"/>
          <w:numId w:val="1"/>
        </w:numPr>
        <w:autoSpaceDE w:val="0"/>
        <w:autoSpaceDN w:val="0"/>
        <w:adjustRightInd w:val="0"/>
        <w:snapToGrid w:val="0"/>
        <w:spacing w:line="240" w:lineRule="auto"/>
        <w:ind w:firstLine="480"/>
        <w:rPr>
          <w:rFonts w:hint="eastAsia"/>
          <w:color w:val="auto"/>
          <w:kern w:val="0"/>
          <w:sz w:val="24"/>
          <w:lang w:val="en-US" w:eastAsia="zh-CN"/>
        </w:rPr>
      </w:pPr>
      <w:r>
        <w:rPr>
          <w:rFonts w:hint="eastAsia"/>
          <w:color w:val="auto"/>
          <w:kern w:val="0"/>
          <w:sz w:val="24"/>
          <w:lang w:val="en-US" w:eastAsia="zh-CN"/>
        </w:rPr>
        <w:t>以上住房、社保、户籍积分项积分不封顶。</w:t>
      </w:r>
    </w:p>
    <w:p>
      <w:pPr>
        <w:numPr>
          <w:ilvl w:val="0"/>
          <w:numId w:val="1"/>
        </w:numPr>
        <w:autoSpaceDE w:val="0"/>
        <w:autoSpaceDN w:val="0"/>
        <w:adjustRightInd w:val="0"/>
        <w:snapToGrid w:val="0"/>
        <w:spacing w:line="240" w:lineRule="auto"/>
        <w:ind w:firstLine="480"/>
        <w:rPr>
          <w:rFonts w:hint="eastAsia"/>
          <w:color w:val="auto"/>
          <w:kern w:val="0"/>
          <w:sz w:val="24"/>
          <w:lang w:val="en-US" w:eastAsia="zh-CN"/>
        </w:rPr>
      </w:pPr>
      <w:r>
        <w:rPr>
          <w:rFonts w:hint="eastAsia"/>
          <w:color w:val="auto"/>
          <w:kern w:val="0"/>
          <w:sz w:val="24"/>
          <w:lang w:val="en-US" w:eastAsia="zh-CN"/>
        </w:rPr>
        <w:t>招生系统根据户籍、住房类别和社保等条件自动生成学位类型和积分，学位申请材料经“市政务信息资源共享平台”数据资源库比对和审核后，其学位类型和积分正式有效。</w:t>
      </w:r>
    </w:p>
    <w:p>
      <w:pPr>
        <w:numPr>
          <w:ilvl w:val="0"/>
          <w:numId w:val="1"/>
        </w:numPr>
        <w:autoSpaceDE w:val="0"/>
        <w:autoSpaceDN w:val="0"/>
        <w:adjustRightInd w:val="0"/>
        <w:snapToGrid w:val="0"/>
        <w:spacing w:line="240" w:lineRule="auto"/>
        <w:ind w:firstLine="480"/>
        <w:rPr>
          <w:rFonts w:hint="eastAsia"/>
          <w:color w:val="auto"/>
          <w:kern w:val="0"/>
          <w:sz w:val="24"/>
          <w:lang w:val="en-US" w:eastAsia="zh-CN"/>
        </w:rPr>
      </w:pPr>
      <w:r>
        <w:rPr>
          <w:rFonts w:hint="eastAsia"/>
          <w:color w:val="auto"/>
          <w:kern w:val="0"/>
          <w:sz w:val="24"/>
          <w:lang w:val="en-US" w:eastAsia="zh-CN"/>
        </w:rPr>
        <w:t>商品房及安居商品房购房合同、其他类住房可作为住房材料申请学位，但不参与积分。</w:t>
      </w:r>
    </w:p>
    <w:p>
      <w:pPr>
        <w:numPr>
          <w:ilvl w:val="0"/>
          <w:numId w:val="1"/>
        </w:numPr>
        <w:autoSpaceDE w:val="0"/>
        <w:autoSpaceDN w:val="0"/>
        <w:adjustRightInd w:val="0"/>
        <w:snapToGrid w:val="0"/>
        <w:spacing w:line="240" w:lineRule="auto"/>
        <w:ind w:firstLine="480"/>
        <w:rPr>
          <w:rFonts w:hint="eastAsia"/>
          <w:color w:val="auto"/>
          <w:kern w:val="0"/>
          <w:sz w:val="24"/>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1440" w:right="1080" w:bottom="1440" w:left="1080" w:header="851" w:footer="992" w:gutter="0"/>
          <w:pgNumType w:fmt="decimal"/>
          <w:cols w:space="0" w:num="1"/>
          <w:docGrid w:type="lines" w:linePitch="312" w:charSpace="0"/>
        </w:sectPr>
      </w:pPr>
      <w:r>
        <w:rPr>
          <w:rFonts w:hint="eastAsia"/>
          <w:color w:val="auto"/>
          <w:kern w:val="0"/>
          <w:sz w:val="24"/>
          <w:lang w:val="en-US" w:eastAsia="zh-CN"/>
        </w:rPr>
        <w:t>同学位类型同分时，深户按照另一监护人的入深户时间排序（依次录取，录满为止）；非深户按照另一监护人持有的具有使用功能的《深圳特区居住证》办理时间排序（依次录取，录满为止）。</w:t>
      </w:r>
    </w:p>
    <w:p>
      <w:pPr>
        <w:widowControl/>
        <w:ind w:firstLine="0" w:firstLineChars="0"/>
        <w:jc w:val="left"/>
        <w:rPr>
          <w:rFonts w:hint="eastAsia" w:ascii="黑体" w:hAnsi="黑体" w:eastAsia="黑体" w:cs="黑体"/>
          <w:color w:val="auto"/>
          <w:kern w:val="0"/>
        </w:rPr>
      </w:pPr>
      <w:r>
        <w:rPr>
          <w:rFonts w:hint="eastAsia" w:ascii="黑体" w:hAnsi="黑体" w:eastAsia="黑体" w:cs="黑体"/>
          <w:color w:val="auto"/>
          <w:kern w:val="0"/>
        </w:rPr>
        <w:t>附件</w:t>
      </w:r>
      <w:r>
        <w:rPr>
          <w:rFonts w:hint="eastAsia" w:ascii="黑体" w:hAnsi="黑体" w:eastAsia="黑体" w:cs="黑体"/>
          <w:color w:val="auto"/>
          <w:kern w:val="0"/>
          <w:lang w:val="en-US" w:eastAsia="zh-CN"/>
        </w:rPr>
        <w:t>3</w:t>
      </w:r>
    </w:p>
    <w:p>
      <w:pPr>
        <w:ind w:right="-3" w:firstLine="0" w:firstLineChars="0"/>
        <w:jc w:val="center"/>
        <w:rPr>
          <w:rFonts w:hint="eastAsia" w:ascii="方正小标宋简体" w:hAnsi="宋体" w:eastAsia="方正小标宋简体" w:cs="Times New Roman"/>
          <w:color w:val="auto"/>
          <w:kern w:val="0"/>
          <w:sz w:val="44"/>
          <w:szCs w:val="44"/>
        </w:rPr>
      </w:pPr>
      <w:r>
        <w:rPr>
          <w:rFonts w:hint="eastAsia" w:ascii="方正小标宋简体" w:hAnsi="宋体" w:eastAsia="方正小标宋简体" w:cs="Times New Roman"/>
          <w:color w:val="auto"/>
          <w:kern w:val="0"/>
          <w:sz w:val="44"/>
          <w:szCs w:val="44"/>
          <w:lang w:val="en-US" w:eastAsia="zh-CN"/>
        </w:rPr>
        <w:t>深圳市</w:t>
      </w:r>
      <w:r>
        <w:rPr>
          <w:rFonts w:hint="eastAsia" w:ascii="方正小标宋简体" w:hAnsi="宋体" w:eastAsia="方正小标宋简体" w:cs="Times New Roman"/>
          <w:color w:val="auto"/>
          <w:kern w:val="0"/>
          <w:sz w:val="44"/>
          <w:szCs w:val="44"/>
        </w:rPr>
        <w:t>龙华区20</w:t>
      </w:r>
      <w:r>
        <w:rPr>
          <w:rFonts w:hint="eastAsia" w:ascii="方正小标宋简体" w:hAnsi="宋体" w:eastAsia="方正小标宋简体" w:cs="Times New Roman"/>
          <w:color w:val="auto"/>
          <w:kern w:val="0"/>
          <w:sz w:val="44"/>
          <w:szCs w:val="44"/>
          <w:lang w:val="en-US" w:eastAsia="zh-CN"/>
        </w:rPr>
        <w:t>26</w:t>
      </w:r>
      <w:r>
        <w:rPr>
          <w:rFonts w:hint="eastAsia" w:ascii="方正小标宋简体" w:hAnsi="宋体" w:eastAsia="方正小标宋简体" w:cs="Times New Roman"/>
          <w:color w:val="auto"/>
          <w:kern w:val="0"/>
          <w:sz w:val="44"/>
          <w:szCs w:val="44"/>
        </w:rPr>
        <w:t>年秋季义务教育阶段</w:t>
      </w:r>
    </w:p>
    <w:p>
      <w:pPr>
        <w:ind w:right="-3" w:firstLine="0" w:firstLineChars="0"/>
        <w:jc w:val="center"/>
        <w:rPr>
          <w:rFonts w:ascii="宋体" w:hAnsi="宋体" w:eastAsia="宋体" w:cs="Times New Roman"/>
          <w:b/>
          <w:color w:val="auto"/>
          <w:kern w:val="0"/>
          <w:sz w:val="44"/>
          <w:szCs w:val="44"/>
        </w:rPr>
      </w:pPr>
      <w:r>
        <w:rPr>
          <w:rFonts w:hint="eastAsia" w:ascii="方正小标宋简体" w:hAnsi="宋体" w:eastAsia="方正小标宋简体" w:cs="Times New Roman"/>
          <w:color w:val="auto"/>
          <w:kern w:val="0"/>
          <w:sz w:val="44"/>
          <w:szCs w:val="44"/>
        </w:rPr>
        <w:t>大学区学校新生入学指引</w:t>
      </w:r>
    </w:p>
    <w:p>
      <w:pPr>
        <w:ind w:right="-3" w:firstLine="705" w:firstLineChars="235"/>
        <w:rPr>
          <w:rFonts w:hint="eastAsia" w:ascii="黑体" w:hAnsi="黑体" w:eastAsia="黑体" w:cs="黑体"/>
          <w:b w:val="0"/>
          <w:bCs w:val="0"/>
          <w:color w:val="auto"/>
          <w:kern w:val="0"/>
          <w:sz w:val="30"/>
          <w:szCs w:val="30"/>
        </w:rPr>
      </w:pPr>
      <w:r>
        <w:rPr>
          <w:rFonts w:hint="eastAsia" w:ascii="黑体" w:hAnsi="黑体" w:eastAsia="黑体" w:cs="黑体"/>
          <w:b w:val="0"/>
          <w:bCs w:val="0"/>
          <w:color w:val="auto"/>
          <w:kern w:val="0"/>
          <w:sz w:val="30"/>
          <w:szCs w:val="30"/>
        </w:rPr>
        <w:t>一、招生对象（大学区学校区域适龄儿童、少年）</w:t>
      </w:r>
    </w:p>
    <w:p>
      <w:pPr>
        <w:ind w:firstLine="605" w:firstLineChars="201"/>
        <w:rPr>
          <w:rFonts w:hAnsi="仿宋"/>
          <w:b/>
          <w:bCs/>
          <w:color w:val="auto"/>
          <w:kern w:val="0"/>
          <w:sz w:val="30"/>
          <w:szCs w:val="30"/>
        </w:rPr>
      </w:pPr>
      <w:r>
        <w:rPr>
          <w:rFonts w:hint="eastAsia" w:hAnsi="仿宋"/>
          <w:b/>
          <w:bCs/>
          <w:color w:val="auto"/>
          <w:kern w:val="0"/>
          <w:sz w:val="30"/>
          <w:szCs w:val="30"/>
        </w:rPr>
        <w:t>（一）小学一年级招生对象</w:t>
      </w:r>
    </w:p>
    <w:p>
      <w:pPr>
        <w:ind w:firstLine="602" w:firstLineChars="201"/>
        <w:rPr>
          <w:rFonts w:hint="eastAsia" w:hAnsi="仿宋"/>
          <w:color w:val="auto"/>
          <w:kern w:val="0"/>
          <w:sz w:val="30"/>
          <w:szCs w:val="30"/>
        </w:rPr>
      </w:pPr>
      <w:r>
        <w:rPr>
          <w:rFonts w:hint="eastAsia" w:hAnsi="仿宋"/>
          <w:color w:val="auto"/>
          <w:kern w:val="0"/>
          <w:sz w:val="30"/>
          <w:szCs w:val="30"/>
        </w:rPr>
        <w:t>我区小学一年级的招生对象为符合教育法律规定“年满六周岁”（20</w:t>
      </w:r>
      <w:r>
        <w:rPr>
          <w:rFonts w:hint="eastAsia" w:hAnsi="仿宋"/>
          <w:color w:val="auto"/>
          <w:kern w:val="0"/>
          <w:sz w:val="30"/>
          <w:szCs w:val="30"/>
          <w:lang w:val="en-US" w:eastAsia="zh-CN"/>
        </w:rPr>
        <w:t>20</w:t>
      </w:r>
      <w:r>
        <w:rPr>
          <w:rFonts w:hint="eastAsia" w:hAnsi="仿宋"/>
          <w:color w:val="auto"/>
          <w:kern w:val="0"/>
          <w:sz w:val="30"/>
          <w:szCs w:val="30"/>
        </w:rPr>
        <w:t>年8月31日及此日前出生），并在龙华区居住且符合以下条件之一者：</w:t>
      </w:r>
    </w:p>
    <w:p>
      <w:pPr>
        <w:ind w:firstLine="602" w:firstLineChars="201"/>
        <w:rPr>
          <w:rFonts w:hint="eastAsia" w:hAnsi="仿宋"/>
          <w:color w:val="auto"/>
          <w:kern w:val="0"/>
          <w:sz w:val="30"/>
          <w:szCs w:val="30"/>
          <w:lang w:eastAsia="zh-CN"/>
        </w:rPr>
      </w:pPr>
      <w:r>
        <w:rPr>
          <w:rFonts w:hint="eastAsia" w:hAnsi="仿宋"/>
          <w:color w:val="auto"/>
          <w:kern w:val="0"/>
          <w:sz w:val="30"/>
          <w:szCs w:val="30"/>
        </w:rPr>
        <w:t>1</w:t>
      </w:r>
      <w:r>
        <w:rPr>
          <w:rFonts w:hint="eastAsia" w:hAnsi="仿宋"/>
          <w:color w:val="auto"/>
          <w:kern w:val="0"/>
          <w:sz w:val="30"/>
          <w:szCs w:val="30"/>
          <w:lang w:eastAsia="zh-CN"/>
        </w:rPr>
        <w:t>.</w:t>
      </w:r>
      <w:r>
        <w:rPr>
          <w:rFonts w:hint="eastAsia" w:hAnsi="仿宋"/>
          <w:color w:val="auto"/>
          <w:kern w:val="0"/>
          <w:sz w:val="30"/>
          <w:szCs w:val="30"/>
        </w:rPr>
        <w:t>深圳市户籍</w:t>
      </w:r>
      <w:r>
        <w:rPr>
          <w:rFonts w:hint="eastAsia" w:hAnsi="仿宋"/>
          <w:color w:val="auto"/>
          <w:kern w:val="0"/>
          <w:sz w:val="30"/>
          <w:szCs w:val="30"/>
          <w:lang w:eastAsia="zh-CN"/>
        </w:rPr>
        <w:t>适龄</w:t>
      </w:r>
      <w:r>
        <w:rPr>
          <w:rFonts w:hint="eastAsia" w:hAnsi="仿宋"/>
          <w:color w:val="auto"/>
          <w:kern w:val="0"/>
          <w:sz w:val="30"/>
          <w:szCs w:val="30"/>
        </w:rPr>
        <w:t>儿童</w:t>
      </w:r>
      <w:r>
        <w:rPr>
          <w:rFonts w:hint="eastAsia" w:hAnsi="仿宋"/>
          <w:color w:val="auto"/>
          <w:kern w:val="0"/>
          <w:sz w:val="30"/>
          <w:szCs w:val="30"/>
          <w:lang w:eastAsia="zh-CN"/>
        </w:rPr>
        <w:t>；</w:t>
      </w:r>
    </w:p>
    <w:p>
      <w:pPr>
        <w:ind w:firstLine="602" w:firstLineChars="201"/>
        <w:rPr>
          <w:rFonts w:hint="eastAsia" w:hAnsi="仿宋"/>
          <w:color w:val="auto"/>
          <w:kern w:val="0"/>
          <w:sz w:val="30"/>
          <w:szCs w:val="30"/>
        </w:rPr>
      </w:pPr>
      <w:r>
        <w:rPr>
          <w:rFonts w:hint="eastAsia" w:hAnsi="仿宋"/>
          <w:color w:val="auto"/>
          <w:kern w:val="0"/>
          <w:sz w:val="30"/>
          <w:szCs w:val="30"/>
        </w:rPr>
        <w:t>2</w:t>
      </w:r>
      <w:r>
        <w:rPr>
          <w:rFonts w:hint="eastAsia" w:hAnsi="仿宋"/>
          <w:color w:val="auto"/>
          <w:kern w:val="0"/>
          <w:sz w:val="30"/>
          <w:szCs w:val="30"/>
          <w:lang w:eastAsia="zh-CN"/>
        </w:rPr>
        <w:t>.</w:t>
      </w:r>
      <w:r>
        <w:rPr>
          <w:rFonts w:hint="eastAsia" w:hAnsi="仿宋"/>
          <w:color w:val="auto"/>
          <w:kern w:val="0"/>
          <w:sz w:val="30"/>
          <w:szCs w:val="30"/>
          <w:lang w:val="en-US" w:eastAsia="zh-CN"/>
        </w:rPr>
        <w:t>按规定享受相关优待政策人员的子女;</w:t>
      </w:r>
    </w:p>
    <w:p>
      <w:pPr>
        <w:ind w:firstLine="602" w:firstLineChars="201"/>
        <w:rPr>
          <w:rFonts w:hint="eastAsia" w:hAnsi="仿宋"/>
          <w:color w:val="auto"/>
          <w:kern w:val="0"/>
          <w:sz w:val="30"/>
          <w:szCs w:val="30"/>
        </w:rPr>
      </w:pPr>
      <w:r>
        <w:rPr>
          <w:rFonts w:hint="eastAsia" w:hAnsi="仿宋"/>
          <w:color w:val="auto"/>
          <w:kern w:val="0"/>
          <w:sz w:val="30"/>
          <w:szCs w:val="30"/>
        </w:rPr>
        <w:t>3</w:t>
      </w:r>
      <w:r>
        <w:rPr>
          <w:rFonts w:hint="eastAsia" w:hAnsi="仿宋"/>
          <w:color w:val="auto"/>
          <w:kern w:val="0"/>
          <w:sz w:val="30"/>
          <w:szCs w:val="30"/>
          <w:lang w:eastAsia="zh-CN"/>
        </w:rPr>
        <w:t>.</w:t>
      </w:r>
      <w:r>
        <w:rPr>
          <w:rFonts w:hint="eastAsia" w:hAnsi="仿宋"/>
          <w:color w:val="auto"/>
          <w:kern w:val="0"/>
          <w:sz w:val="30"/>
          <w:szCs w:val="30"/>
        </w:rPr>
        <w:t>父母双方或一方具有深圳户籍的非深户籍适龄儿童；</w:t>
      </w:r>
    </w:p>
    <w:p>
      <w:pPr>
        <w:ind w:firstLine="602" w:firstLineChars="201"/>
        <w:rPr>
          <w:rFonts w:hAnsi="仿宋"/>
          <w:color w:val="auto"/>
          <w:kern w:val="0"/>
          <w:sz w:val="30"/>
          <w:szCs w:val="30"/>
        </w:rPr>
      </w:pPr>
      <w:r>
        <w:rPr>
          <w:rFonts w:hint="eastAsia" w:hAnsi="仿宋"/>
          <w:color w:val="auto"/>
          <w:kern w:val="0"/>
          <w:sz w:val="30"/>
          <w:szCs w:val="30"/>
        </w:rPr>
        <w:t>4</w:t>
      </w:r>
      <w:r>
        <w:rPr>
          <w:rFonts w:hint="eastAsia" w:hAnsi="仿宋"/>
          <w:color w:val="auto"/>
          <w:kern w:val="0"/>
          <w:sz w:val="30"/>
          <w:szCs w:val="30"/>
          <w:lang w:eastAsia="zh-CN"/>
        </w:rPr>
        <w:t>.</w:t>
      </w:r>
      <w:r>
        <w:rPr>
          <w:rFonts w:hint="eastAsia" w:hAnsi="仿宋"/>
          <w:color w:val="auto"/>
          <w:kern w:val="0"/>
          <w:sz w:val="30"/>
          <w:szCs w:val="30"/>
        </w:rPr>
        <w:t>父母双方或一方持有具有使用功能的深圳经济特区居住证，在</w:t>
      </w:r>
      <w:r>
        <w:rPr>
          <w:rFonts w:hint="eastAsia" w:hAnsi="仿宋"/>
          <w:color w:val="auto"/>
          <w:kern w:val="0"/>
          <w:sz w:val="30"/>
          <w:szCs w:val="30"/>
          <w:lang w:eastAsia="zh-CN"/>
        </w:rPr>
        <w:t>龙华</w:t>
      </w:r>
      <w:r>
        <w:rPr>
          <w:rFonts w:hint="eastAsia" w:hAnsi="仿宋"/>
          <w:color w:val="auto"/>
          <w:kern w:val="0"/>
          <w:sz w:val="30"/>
          <w:szCs w:val="30"/>
        </w:rPr>
        <w:t>居住满1年、连续参加社会保险（养老保险和医疗保险）满1年的非深户籍适龄儿童</w:t>
      </w:r>
      <w:r>
        <w:rPr>
          <w:rFonts w:hint="eastAsia" w:hAnsi="仿宋"/>
          <w:color w:val="auto"/>
          <w:kern w:val="0"/>
          <w:sz w:val="30"/>
          <w:szCs w:val="30"/>
          <w:lang w:val="en-US" w:eastAsia="zh-CN"/>
        </w:rPr>
        <w:t>(</w:t>
      </w:r>
      <w:r>
        <w:rPr>
          <w:rFonts w:hint="eastAsia" w:hAnsi="仿宋"/>
          <w:color w:val="auto"/>
          <w:kern w:val="0"/>
          <w:sz w:val="30"/>
          <w:szCs w:val="30"/>
        </w:rPr>
        <w:t>计算至</w:t>
      </w:r>
      <w:r>
        <w:rPr>
          <w:rFonts w:hint="eastAsia" w:hAnsi="仿宋"/>
          <w:color w:val="auto"/>
          <w:kern w:val="0"/>
          <w:sz w:val="30"/>
          <w:szCs w:val="30"/>
          <w:lang w:val="en-US" w:eastAsia="zh-CN"/>
        </w:rPr>
        <w:t>2026年3</w:t>
      </w:r>
      <w:r>
        <w:rPr>
          <w:rFonts w:hint="eastAsia" w:hAnsi="仿宋"/>
          <w:color w:val="auto"/>
          <w:kern w:val="0"/>
          <w:sz w:val="30"/>
          <w:szCs w:val="30"/>
        </w:rPr>
        <w:t>月31日</w:t>
      </w:r>
      <w:r>
        <w:rPr>
          <w:rFonts w:hint="eastAsia" w:hAnsi="仿宋"/>
          <w:color w:val="auto"/>
          <w:kern w:val="0"/>
          <w:sz w:val="30"/>
          <w:szCs w:val="30"/>
          <w:lang w:val="en-US" w:eastAsia="zh-CN"/>
        </w:rPr>
        <w:t>)</w:t>
      </w:r>
      <w:r>
        <w:rPr>
          <w:rFonts w:hint="eastAsia" w:hAnsi="仿宋"/>
          <w:color w:val="auto"/>
          <w:kern w:val="0"/>
          <w:sz w:val="30"/>
          <w:szCs w:val="30"/>
        </w:rPr>
        <w:t>。</w:t>
      </w:r>
    </w:p>
    <w:p>
      <w:pPr>
        <w:ind w:firstLine="605" w:firstLineChars="201"/>
        <w:rPr>
          <w:rFonts w:hAnsi="仿宋"/>
          <w:color w:val="auto"/>
          <w:kern w:val="0"/>
          <w:sz w:val="30"/>
          <w:szCs w:val="30"/>
        </w:rPr>
      </w:pPr>
      <w:r>
        <w:rPr>
          <w:rFonts w:hint="eastAsia" w:hAnsi="仿宋"/>
          <w:b/>
          <w:bCs/>
          <w:color w:val="auto"/>
          <w:kern w:val="0"/>
          <w:sz w:val="30"/>
          <w:szCs w:val="30"/>
        </w:rPr>
        <w:t>（二）初中一年级招生对象</w:t>
      </w:r>
    </w:p>
    <w:p>
      <w:pPr>
        <w:spacing w:line="560" w:lineRule="exact"/>
        <w:ind w:firstLine="602" w:firstLineChars="201"/>
        <w:rPr>
          <w:rFonts w:hint="eastAsia" w:ascii="仿宋_GB2312" w:hAnsi="仿宋" w:eastAsia="仿宋_GB2312"/>
          <w:color w:val="auto"/>
          <w:kern w:val="0"/>
          <w:sz w:val="30"/>
          <w:szCs w:val="30"/>
        </w:rPr>
      </w:pPr>
      <w:r>
        <w:rPr>
          <w:rFonts w:hint="eastAsia" w:ascii="仿宋_GB2312" w:hAnsi="仿宋" w:eastAsia="仿宋_GB2312"/>
          <w:color w:val="auto"/>
          <w:kern w:val="0"/>
          <w:sz w:val="30"/>
          <w:szCs w:val="30"/>
        </w:rPr>
        <w:t>我区初中一年级的招生对象为</w:t>
      </w:r>
      <w:r>
        <w:rPr>
          <w:rFonts w:hint="eastAsia" w:ascii="仿宋_GB2312" w:hAnsi="仿宋" w:eastAsia="仿宋_GB2312"/>
          <w:color w:val="auto"/>
          <w:kern w:val="0"/>
          <w:sz w:val="30"/>
          <w:szCs w:val="30"/>
          <w:lang w:eastAsia="zh-CN"/>
        </w:rPr>
        <w:t>目前就读小学六年级，并</w:t>
      </w:r>
      <w:r>
        <w:rPr>
          <w:rFonts w:hint="eastAsia" w:ascii="仿宋_GB2312" w:hAnsi="仿宋" w:eastAsia="仿宋_GB2312"/>
          <w:color w:val="auto"/>
          <w:kern w:val="0"/>
          <w:sz w:val="30"/>
          <w:szCs w:val="30"/>
        </w:rPr>
        <w:t>在龙华区居住且符合以下条件之一：</w:t>
      </w:r>
    </w:p>
    <w:p>
      <w:pPr>
        <w:spacing w:line="560" w:lineRule="exact"/>
        <w:ind w:firstLine="602" w:firstLineChars="201"/>
        <w:rPr>
          <w:rFonts w:hint="eastAsia" w:ascii="仿宋_GB2312" w:hAnsi="仿宋" w:eastAsia="仿宋_GB2312"/>
          <w:color w:val="auto"/>
          <w:kern w:val="0"/>
          <w:sz w:val="30"/>
          <w:szCs w:val="30"/>
        </w:rPr>
      </w:pPr>
      <w:r>
        <w:rPr>
          <w:rFonts w:hint="eastAsia" w:ascii="仿宋_GB2312" w:hAnsi="仿宋" w:eastAsia="仿宋_GB2312"/>
          <w:color w:val="auto"/>
          <w:kern w:val="21"/>
          <w:sz w:val="30"/>
          <w:szCs w:val="30"/>
        </w:rPr>
        <w:t>1</w:t>
      </w:r>
      <w:r>
        <w:rPr>
          <w:rFonts w:hint="eastAsia" w:hAnsi="仿宋"/>
          <w:color w:val="auto"/>
          <w:kern w:val="21"/>
          <w:sz w:val="30"/>
          <w:szCs w:val="30"/>
          <w:lang w:eastAsia="zh-CN"/>
        </w:rPr>
        <w:t>.</w:t>
      </w:r>
      <w:r>
        <w:rPr>
          <w:rFonts w:hint="eastAsia" w:ascii="仿宋_GB2312" w:hAnsi="仿宋" w:eastAsia="仿宋_GB2312"/>
          <w:color w:val="auto"/>
          <w:kern w:val="0"/>
          <w:sz w:val="30"/>
          <w:szCs w:val="30"/>
        </w:rPr>
        <w:t>深圳市户籍</w:t>
      </w:r>
      <w:r>
        <w:rPr>
          <w:rFonts w:hint="eastAsia" w:hAnsi="仿宋"/>
          <w:color w:val="auto"/>
          <w:kern w:val="0"/>
          <w:sz w:val="30"/>
          <w:szCs w:val="30"/>
          <w:lang w:eastAsia="zh-CN"/>
        </w:rPr>
        <w:t>适龄</w:t>
      </w:r>
      <w:r>
        <w:rPr>
          <w:rFonts w:hint="eastAsia" w:ascii="仿宋_GB2312" w:hAnsi="仿宋" w:eastAsia="仿宋_GB2312"/>
          <w:color w:val="auto"/>
          <w:kern w:val="0"/>
          <w:sz w:val="30"/>
          <w:szCs w:val="30"/>
        </w:rPr>
        <w:t>儿童</w:t>
      </w:r>
      <w:r>
        <w:rPr>
          <w:rFonts w:hint="eastAsia" w:hAnsi="仿宋"/>
          <w:color w:val="auto"/>
          <w:kern w:val="0"/>
          <w:sz w:val="30"/>
          <w:szCs w:val="30"/>
          <w:lang w:eastAsia="zh-CN"/>
        </w:rPr>
        <w:t>、</w:t>
      </w:r>
      <w:r>
        <w:rPr>
          <w:rFonts w:hint="eastAsia" w:ascii="仿宋_GB2312" w:hAnsi="仿宋" w:eastAsia="仿宋_GB2312"/>
          <w:color w:val="auto"/>
          <w:kern w:val="0"/>
          <w:sz w:val="30"/>
          <w:szCs w:val="30"/>
          <w:lang w:eastAsia="zh-CN"/>
        </w:rPr>
        <w:t>少年；</w:t>
      </w:r>
    </w:p>
    <w:p>
      <w:pPr>
        <w:spacing w:line="560" w:lineRule="exact"/>
        <w:ind w:firstLine="602" w:firstLineChars="201"/>
        <w:rPr>
          <w:rFonts w:hint="eastAsia" w:ascii="仿宋_GB2312" w:hAnsi="仿宋" w:eastAsia="仿宋_GB2312"/>
          <w:color w:val="auto"/>
          <w:kern w:val="0"/>
          <w:sz w:val="30"/>
          <w:szCs w:val="30"/>
        </w:rPr>
      </w:pPr>
      <w:r>
        <w:rPr>
          <w:rFonts w:hint="eastAsia" w:ascii="仿宋_GB2312" w:hAnsi="仿宋" w:eastAsia="仿宋_GB2312"/>
          <w:color w:val="auto"/>
          <w:kern w:val="21"/>
          <w:sz w:val="30"/>
          <w:szCs w:val="30"/>
        </w:rPr>
        <w:t>2</w:t>
      </w:r>
      <w:r>
        <w:rPr>
          <w:rFonts w:hint="eastAsia" w:hAnsi="仿宋"/>
          <w:color w:val="auto"/>
          <w:kern w:val="21"/>
          <w:sz w:val="30"/>
          <w:szCs w:val="30"/>
          <w:lang w:eastAsia="zh-CN"/>
        </w:rPr>
        <w:t>.</w:t>
      </w:r>
      <w:r>
        <w:rPr>
          <w:rFonts w:hint="eastAsia" w:hAnsi="仿宋"/>
          <w:color w:val="auto"/>
          <w:kern w:val="21"/>
          <w:sz w:val="30"/>
          <w:szCs w:val="30"/>
          <w:lang w:val="en-US" w:eastAsia="zh-CN"/>
        </w:rPr>
        <w:t>按规定享受相关优待政策人员的子女;</w:t>
      </w:r>
    </w:p>
    <w:p>
      <w:pPr>
        <w:spacing w:line="560" w:lineRule="exact"/>
        <w:ind w:firstLine="602" w:firstLineChars="201"/>
        <w:rPr>
          <w:rFonts w:hint="eastAsia" w:ascii="仿宋_GB2312" w:hAnsi="仿宋" w:eastAsia="仿宋_GB2312"/>
          <w:color w:val="auto"/>
          <w:kern w:val="0"/>
          <w:sz w:val="30"/>
          <w:szCs w:val="30"/>
          <w:u w:val="single"/>
        </w:rPr>
      </w:pPr>
      <w:r>
        <w:rPr>
          <w:rFonts w:hint="eastAsia" w:ascii="仿宋_GB2312" w:hAnsi="仿宋" w:eastAsia="仿宋_GB2312"/>
          <w:color w:val="auto"/>
          <w:kern w:val="21"/>
          <w:sz w:val="30"/>
          <w:szCs w:val="30"/>
        </w:rPr>
        <w:t>3</w:t>
      </w:r>
      <w:r>
        <w:rPr>
          <w:rFonts w:hint="eastAsia" w:hAnsi="仿宋"/>
          <w:color w:val="auto"/>
          <w:kern w:val="21"/>
          <w:sz w:val="30"/>
          <w:szCs w:val="30"/>
          <w:lang w:eastAsia="zh-CN"/>
        </w:rPr>
        <w:t>.</w:t>
      </w:r>
      <w:r>
        <w:rPr>
          <w:rFonts w:hint="eastAsia" w:ascii="仿宋_GB2312" w:hAnsi="仿宋" w:eastAsia="仿宋_GB2312"/>
          <w:color w:val="auto"/>
          <w:kern w:val="0"/>
          <w:sz w:val="30"/>
          <w:szCs w:val="30"/>
        </w:rPr>
        <w:t>父母双方或一方具有深圳户籍的非深户籍适龄儿童</w:t>
      </w:r>
      <w:r>
        <w:rPr>
          <w:rFonts w:hint="eastAsia" w:hAnsi="仿宋"/>
          <w:color w:val="auto"/>
          <w:kern w:val="0"/>
          <w:sz w:val="30"/>
          <w:szCs w:val="30"/>
          <w:lang w:eastAsia="zh-CN"/>
        </w:rPr>
        <w:t>、</w:t>
      </w:r>
      <w:r>
        <w:rPr>
          <w:rFonts w:hint="eastAsia" w:ascii="仿宋_GB2312" w:hAnsi="仿宋" w:eastAsia="仿宋_GB2312"/>
          <w:color w:val="auto"/>
          <w:kern w:val="0"/>
          <w:sz w:val="30"/>
          <w:szCs w:val="30"/>
          <w:lang w:eastAsia="zh-CN"/>
        </w:rPr>
        <w:t>少年</w:t>
      </w:r>
      <w:r>
        <w:rPr>
          <w:rFonts w:hint="eastAsia" w:ascii="仿宋_GB2312" w:hAnsi="仿宋" w:eastAsia="仿宋_GB2312"/>
          <w:color w:val="auto"/>
          <w:kern w:val="0"/>
          <w:sz w:val="30"/>
          <w:szCs w:val="30"/>
        </w:rPr>
        <w:t>；</w:t>
      </w:r>
    </w:p>
    <w:p>
      <w:pPr>
        <w:spacing w:line="560" w:lineRule="exact"/>
        <w:ind w:firstLine="602" w:firstLineChars="201"/>
        <w:rPr>
          <w:rFonts w:hint="eastAsia" w:ascii="仿宋_GB2312" w:hAnsi="仿宋" w:eastAsia="仿宋_GB2312"/>
          <w:color w:val="auto"/>
          <w:kern w:val="0"/>
          <w:sz w:val="30"/>
          <w:szCs w:val="30"/>
        </w:rPr>
      </w:pPr>
      <w:r>
        <w:rPr>
          <w:rFonts w:hint="eastAsia" w:ascii="仿宋_GB2312" w:hAnsi="仿宋" w:eastAsia="仿宋_GB2312"/>
          <w:color w:val="auto"/>
          <w:kern w:val="21"/>
          <w:sz w:val="30"/>
          <w:szCs w:val="30"/>
        </w:rPr>
        <w:t>4</w:t>
      </w:r>
      <w:r>
        <w:rPr>
          <w:rFonts w:hint="eastAsia" w:hAnsi="仿宋"/>
          <w:color w:val="auto"/>
          <w:kern w:val="21"/>
          <w:sz w:val="30"/>
          <w:szCs w:val="30"/>
          <w:lang w:eastAsia="zh-CN"/>
        </w:rPr>
        <w:t>.</w:t>
      </w:r>
      <w:r>
        <w:rPr>
          <w:rFonts w:hint="eastAsia" w:ascii="仿宋_GB2312" w:hAnsi="仿宋" w:eastAsia="仿宋_GB2312"/>
          <w:color w:val="auto"/>
          <w:kern w:val="0"/>
          <w:sz w:val="30"/>
          <w:szCs w:val="30"/>
        </w:rPr>
        <w:t>父母双方或一方持有具有使用功能的深圳经济特区居住证，在</w:t>
      </w:r>
      <w:r>
        <w:rPr>
          <w:rFonts w:hint="eastAsia" w:hAnsi="仿宋"/>
          <w:color w:val="auto"/>
          <w:kern w:val="0"/>
          <w:sz w:val="30"/>
          <w:szCs w:val="30"/>
          <w:lang w:eastAsia="zh-CN"/>
        </w:rPr>
        <w:t>龙华</w:t>
      </w:r>
      <w:r>
        <w:rPr>
          <w:rFonts w:hint="eastAsia" w:ascii="仿宋_GB2312" w:hAnsi="仿宋" w:eastAsia="仿宋_GB2312"/>
          <w:color w:val="auto"/>
          <w:kern w:val="0"/>
          <w:sz w:val="30"/>
          <w:szCs w:val="30"/>
        </w:rPr>
        <w:t>居住满1年、连续参加社会保险（养老保险和医疗保险）满1年的非深户籍适龄儿童</w:t>
      </w:r>
      <w:r>
        <w:rPr>
          <w:rFonts w:hint="eastAsia" w:hAnsi="仿宋"/>
          <w:color w:val="auto"/>
          <w:kern w:val="0"/>
          <w:sz w:val="30"/>
          <w:szCs w:val="30"/>
          <w:lang w:eastAsia="zh-CN"/>
        </w:rPr>
        <w:t>、</w:t>
      </w:r>
      <w:r>
        <w:rPr>
          <w:rFonts w:hint="eastAsia" w:ascii="仿宋_GB2312" w:hAnsi="仿宋" w:eastAsia="仿宋_GB2312"/>
          <w:color w:val="auto"/>
          <w:kern w:val="0"/>
          <w:sz w:val="30"/>
          <w:szCs w:val="30"/>
          <w:lang w:eastAsia="zh-CN"/>
        </w:rPr>
        <w:t>少年</w:t>
      </w:r>
      <w:r>
        <w:rPr>
          <w:rFonts w:hint="eastAsia" w:ascii="仿宋_GB2312" w:hAnsi="仿宋" w:eastAsia="仿宋_GB2312"/>
          <w:color w:val="auto"/>
          <w:kern w:val="0"/>
          <w:sz w:val="30"/>
          <w:szCs w:val="30"/>
          <w:lang w:val="en-US" w:eastAsia="zh-CN"/>
        </w:rPr>
        <w:t>(</w:t>
      </w:r>
      <w:r>
        <w:rPr>
          <w:rFonts w:hint="eastAsia" w:ascii="仿宋_GB2312" w:hAnsi="仿宋" w:eastAsia="仿宋_GB2312"/>
          <w:color w:val="auto"/>
          <w:kern w:val="0"/>
          <w:sz w:val="30"/>
          <w:szCs w:val="30"/>
        </w:rPr>
        <w:t>计算至</w:t>
      </w:r>
      <w:r>
        <w:rPr>
          <w:rFonts w:hint="eastAsia" w:ascii="仿宋_GB2312" w:hAnsi="仿宋" w:eastAsia="仿宋_GB2312"/>
          <w:color w:val="auto"/>
          <w:kern w:val="0"/>
          <w:sz w:val="30"/>
          <w:szCs w:val="30"/>
          <w:lang w:val="en-US" w:eastAsia="zh-CN"/>
        </w:rPr>
        <w:t>202</w:t>
      </w:r>
      <w:r>
        <w:rPr>
          <w:rFonts w:hint="eastAsia" w:hAnsi="仿宋"/>
          <w:color w:val="auto"/>
          <w:kern w:val="0"/>
          <w:sz w:val="30"/>
          <w:szCs w:val="30"/>
          <w:lang w:val="en-US" w:eastAsia="zh-CN"/>
        </w:rPr>
        <w:t>6</w:t>
      </w:r>
      <w:r>
        <w:rPr>
          <w:rFonts w:hint="eastAsia" w:ascii="仿宋_GB2312" w:hAnsi="仿宋" w:eastAsia="仿宋_GB2312"/>
          <w:color w:val="auto"/>
          <w:kern w:val="0"/>
          <w:sz w:val="30"/>
          <w:szCs w:val="30"/>
          <w:lang w:val="en-US" w:eastAsia="zh-CN"/>
        </w:rPr>
        <w:t>年3</w:t>
      </w:r>
      <w:r>
        <w:rPr>
          <w:rFonts w:hint="eastAsia" w:ascii="仿宋_GB2312" w:hAnsi="仿宋" w:eastAsia="仿宋_GB2312"/>
          <w:color w:val="auto"/>
          <w:kern w:val="0"/>
          <w:sz w:val="30"/>
          <w:szCs w:val="30"/>
        </w:rPr>
        <w:t>月31日</w:t>
      </w:r>
      <w:r>
        <w:rPr>
          <w:rFonts w:hint="eastAsia" w:ascii="仿宋_GB2312" w:hAnsi="仿宋" w:eastAsia="仿宋_GB2312"/>
          <w:color w:val="auto"/>
          <w:kern w:val="0"/>
          <w:sz w:val="30"/>
          <w:szCs w:val="30"/>
          <w:lang w:val="en-US" w:eastAsia="zh-CN"/>
        </w:rPr>
        <w:t>)</w:t>
      </w:r>
      <w:r>
        <w:rPr>
          <w:rFonts w:hint="eastAsia" w:ascii="仿宋_GB2312" w:hAnsi="仿宋" w:eastAsia="仿宋_GB2312"/>
          <w:color w:val="auto"/>
          <w:kern w:val="0"/>
          <w:sz w:val="30"/>
          <w:szCs w:val="30"/>
        </w:rPr>
        <w:t>。</w:t>
      </w:r>
    </w:p>
    <w:p>
      <w:pPr>
        <w:adjustRightInd w:val="0"/>
        <w:snapToGrid w:val="0"/>
        <w:ind w:left="640" w:leftChars="0" w:firstLine="109" w:firstLineChars="34"/>
        <w:rPr>
          <w:rFonts w:hint="eastAsia" w:ascii="楷体_GB2312" w:hAnsi="华文仿宋" w:eastAsia="楷体_GB2312" w:cs="宋体"/>
          <w:b/>
          <w:color w:val="auto"/>
          <w:kern w:val="21"/>
        </w:rPr>
      </w:pPr>
      <w:r>
        <w:rPr>
          <w:rFonts w:hint="eastAsia" w:ascii="楷体_GB2312" w:hAnsi="华文仿宋" w:eastAsia="楷体_GB2312" w:cs="宋体"/>
          <w:b/>
          <w:color w:val="auto"/>
          <w:kern w:val="21"/>
        </w:rPr>
        <w:t>（</w:t>
      </w:r>
      <w:r>
        <w:rPr>
          <w:rFonts w:hint="eastAsia" w:ascii="楷体_GB2312" w:hAnsi="华文仿宋" w:eastAsia="楷体_GB2312" w:cs="宋体"/>
          <w:b/>
          <w:color w:val="auto"/>
          <w:kern w:val="21"/>
          <w:lang w:eastAsia="zh-CN"/>
        </w:rPr>
        <w:t>三</w:t>
      </w:r>
      <w:r>
        <w:rPr>
          <w:rFonts w:hint="eastAsia" w:ascii="楷体_GB2312" w:hAnsi="华文仿宋" w:eastAsia="楷体_GB2312" w:cs="宋体"/>
          <w:b/>
          <w:color w:val="auto"/>
          <w:kern w:val="21"/>
        </w:rPr>
        <w:t>）已取得义务教育阶段学籍的学生，不得留级重读</w:t>
      </w:r>
    </w:p>
    <w:p>
      <w:pPr>
        <w:adjustRightInd w:val="0"/>
        <w:snapToGrid w:val="0"/>
        <w:ind w:left="0" w:leftChars="0" w:firstLine="639" w:firstLineChars="213"/>
        <w:rPr>
          <w:rFonts w:hAnsi="仿宋"/>
          <w:color w:val="auto"/>
          <w:sz w:val="30"/>
          <w:szCs w:val="30"/>
        </w:rPr>
      </w:pPr>
      <w:r>
        <w:rPr>
          <w:rFonts w:hint="eastAsia" w:ascii="仿宋_GB2312" w:hAnsi="仿宋" w:eastAsia="仿宋_GB2312"/>
          <w:color w:val="auto"/>
          <w:sz w:val="30"/>
          <w:szCs w:val="30"/>
        </w:rPr>
        <w:t>取得小学一年级及以上</w:t>
      </w:r>
      <w:r>
        <w:rPr>
          <w:rFonts w:hint="eastAsia" w:ascii="仿宋_GB2312" w:hAnsi="仿宋" w:eastAsia="仿宋_GB2312"/>
          <w:color w:val="auto"/>
          <w:sz w:val="30"/>
          <w:szCs w:val="30"/>
          <w:lang w:eastAsia="zh-CN"/>
        </w:rPr>
        <w:t>全国</w:t>
      </w:r>
      <w:r>
        <w:rPr>
          <w:rFonts w:hint="eastAsia" w:ascii="仿宋_GB2312" w:hAnsi="仿宋" w:eastAsia="仿宋_GB2312"/>
          <w:color w:val="auto"/>
          <w:sz w:val="30"/>
          <w:szCs w:val="30"/>
        </w:rPr>
        <w:t>学籍的学生不得重复申请</w:t>
      </w:r>
      <w:r>
        <w:rPr>
          <w:rFonts w:hint="eastAsia" w:hAnsi="仿宋"/>
          <w:color w:val="auto"/>
          <w:sz w:val="30"/>
          <w:szCs w:val="30"/>
          <w:lang w:eastAsia="zh-CN"/>
        </w:rPr>
        <w:t>小</w:t>
      </w:r>
      <w:r>
        <w:rPr>
          <w:rFonts w:hint="eastAsia" w:ascii="仿宋_GB2312" w:hAnsi="仿宋" w:eastAsia="仿宋_GB2312"/>
          <w:color w:val="auto"/>
          <w:sz w:val="30"/>
          <w:szCs w:val="30"/>
        </w:rPr>
        <w:t>一学位；已取得初中一年级及以上</w:t>
      </w:r>
      <w:r>
        <w:rPr>
          <w:rFonts w:hint="eastAsia" w:ascii="仿宋_GB2312" w:hAnsi="仿宋" w:eastAsia="仿宋_GB2312"/>
          <w:color w:val="auto"/>
          <w:sz w:val="30"/>
          <w:szCs w:val="30"/>
          <w:lang w:eastAsia="zh-CN"/>
        </w:rPr>
        <w:t>全国</w:t>
      </w:r>
      <w:r>
        <w:rPr>
          <w:rFonts w:hint="eastAsia" w:ascii="仿宋_GB2312" w:hAnsi="仿宋" w:eastAsia="仿宋_GB2312"/>
          <w:color w:val="auto"/>
          <w:sz w:val="30"/>
          <w:szCs w:val="30"/>
        </w:rPr>
        <w:t>学籍的学生不得重复申请初中一年级学位。如果家长隐瞒</w:t>
      </w:r>
      <w:r>
        <w:rPr>
          <w:rFonts w:hint="eastAsia" w:ascii="仿宋_GB2312" w:hAnsi="仿宋" w:eastAsia="仿宋_GB2312"/>
          <w:color w:val="auto"/>
          <w:sz w:val="30"/>
          <w:szCs w:val="30"/>
          <w:lang w:eastAsia="zh-CN"/>
        </w:rPr>
        <w:t>事实重新</w:t>
      </w:r>
      <w:r>
        <w:rPr>
          <w:rFonts w:hint="eastAsia" w:ascii="仿宋_GB2312" w:hAnsi="仿宋" w:eastAsia="仿宋_GB2312"/>
          <w:color w:val="auto"/>
          <w:sz w:val="30"/>
          <w:szCs w:val="30"/>
        </w:rPr>
        <w:t>申请</w:t>
      </w:r>
      <w:r>
        <w:rPr>
          <w:rFonts w:hint="eastAsia" w:ascii="仿宋_GB2312" w:hAnsi="仿宋" w:eastAsia="仿宋_GB2312"/>
          <w:color w:val="auto"/>
          <w:sz w:val="30"/>
          <w:szCs w:val="30"/>
          <w:lang w:eastAsia="zh-CN"/>
        </w:rPr>
        <w:t>学位</w:t>
      </w:r>
      <w:r>
        <w:rPr>
          <w:rFonts w:hint="eastAsia" w:ascii="仿宋_GB2312" w:hAnsi="仿宋" w:eastAsia="仿宋_GB2312"/>
          <w:color w:val="auto"/>
          <w:sz w:val="30"/>
          <w:szCs w:val="30"/>
        </w:rPr>
        <w:t>并被</w:t>
      </w:r>
      <w:r>
        <w:rPr>
          <w:rFonts w:hint="eastAsia" w:ascii="仿宋_GB2312" w:hAnsi="仿宋" w:eastAsia="仿宋_GB2312"/>
          <w:color w:val="auto"/>
          <w:sz w:val="30"/>
          <w:szCs w:val="30"/>
          <w:lang w:eastAsia="zh-CN"/>
        </w:rPr>
        <w:t>学校</w:t>
      </w:r>
      <w:r>
        <w:rPr>
          <w:rFonts w:hint="eastAsia" w:ascii="仿宋_GB2312" w:hAnsi="仿宋" w:eastAsia="仿宋_GB2312"/>
          <w:color w:val="auto"/>
          <w:sz w:val="30"/>
          <w:szCs w:val="30"/>
        </w:rPr>
        <w:t>录取，经</w:t>
      </w:r>
      <w:r>
        <w:rPr>
          <w:rFonts w:hint="eastAsia" w:ascii="仿宋_GB2312" w:hAnsi="仿宋" w:eastAsia="仿宋_GB2312"/>
          <w:color w:val="auto"/>
          <w:sz w:val="30"/>
          <w:szCs w:val="30"/>
          <w:lang w:eastAsia="zh-CN"/>
        </w:rPr>
        <w:t>核实后</w:t>
      </w:r>
      <w:r>
        <w:rPr>
          <w:rFonts w:hint="eastAsia" w:ascii="仿宋_GB2312" w:hAnsi="仿宋" w:eastAsia="仿宋_GB2312"/>
          <w:color w:val="auto"/>
          <w:sz w:val="30"/>
          <w:szCs w:val="30"/>
        </w:rPr>
        <w:t>取消</w:t>
      </w:r>
      <w:r>
        <w:rPr>
          <w:rFonts w:hint="eastAsia" w:ascii="仿宋_GB2312" w:hAnsi="仿宋" w:eastAsia="仿宋_GB2312"/>
          <w:color w:val="auto"/>
          <w:sz w:val="30"/>
          <w:szCs w:val="30"/>
          <w:lang w:eastAsia="zh-CN"/>
        </w:rPr>
        <w:t>其</w:t>
      </w:r>
      <w:r>
        <w:rPr>
          <w:rFonts w:hint="eastAsia" w:hAnsi="仿宋"/>
          <w:color w:val="auto"/>
          <w:sz w:val="30"/>
          <w:szCs w:val="30"/>
          <w:lang w:eastAsia="zh-CN"/>
        </w:rPr>
        <w:t>申请</w:t>
      </w:r>
      <w:r>
        <w:rPr>
          <w:rFonts w:hint="eastAsia" w:ascii="仿宋_GB2312" w:hAnsi="仿宋" w:eastAsia="仿宋_GB2312"/>
          <w:color w:val="auto"/>
          <w:sz w:val="30"/>
          <w:szCs w:val="30"/>
        </w:rPr>
        <w:t>学位</w:t>
      </w:r>
      <w:r>
        <w:rPr>
          <w:rFonts w:hint="eastAsia" w:ascii="仿宋_GB2312" w:hAnsi="仿宋" w:eastAsia="仿宋_GB2312"/>
          <w:color w:val="auto"/>
          <w:sz w:val="30"/>
          <w:szCs w:val="30"/>
          <w:lang w:eastAsia="zh-CN"/>
        </w:rPr>
        <w:t>。</w:t>
      </w:r>
    </w:p>
    <w:p>
      <w:pPr>
        <w:ind w:right="-3" w:firstLine="705" w:firstLineChars="235"/>
        <w:rPr>
          <w:rFonts w:hint="eastAsia" w:ascii="黑体" w:hAnsi="黑体" w:eastAsia="黑体" w:cs="黑体"/>
          <w:b w:val="0"/>
          <w:bCs w:val="0"/>
          <w:color w:val="auto"/>
          <w:kern w:val="0"/>
          <w:sz w:val="30"/>
          <w:szCs w:val="30"/>
        </w:rPr>
      </w:pPr>
      <w:r>
        <w:rPr>
          <w:rFonts w:hint="eastAsia" w:ascii="黑体" w:hAnsi="黑体" w:eastAsia="黑体" w:cs="黑体"/>
          <w:b w:val="0"/>
          <w:bCs w:val="0"/>
          <w:color w:val="auto"/>
          <w:kern w:val="0"/>
          <w:sz w:val="30"/>
          <w:szCs w:val="30"/>
        </w:rPr>
        <w:t>二、时间安排和报名程序</w:t>
      </w:r>
    </w:p>
    <w:p>
      <w:pPr>
        <w:spacing w:line="560" w:lineRule="exact"/>
        <w:ind w:right="-3" w:firstLine="605" w:firstLineChars="201"/>
        <w:rPr>
          <w:rFonts w:hAnsi="仿宋"/>
          <w:color w:val="auto"/>
          <w:kern w:val="0"/>
          <w:sz w:val="30"/>
          <w:szCs w:val="30"/>
        </w:rPr>
      </w:pPr>
      <w:r>
        <w:rPr>
          <w:rFonts w:hint="eastAsia" w:hAnsi="仿宋"/>
          <w:b/>
          <w:color w:val="auto"/>
          <w:kern w:val="0"/>
          <w:sz w:val="30"/>
          <w:szCs w:val="30"/>
          <w:lang w:eastAsia="zh-CN"/>
        </w:rPr>
        <w:t>（一）</w:t>
      </w:r>
      <w:r>
        <w:rPr>
          <w:rFonts w:hint="eastAsia" w:hAnsi="仿宋"/>
          <w:b/>
          <w:color w:val="auto"/>
          <w:kern w:val="0"/>
          <w:sz w:val="30"/>
          <w:szCs w:val="30"/>
        </w:rPr>
        <w:t>网上报名</w:t>
      </w:r>
      <w:r>
        <w:rPr>
          <w:rFonts w:hint="eastAsia" w:ascii="仿宋_GB2312" w:hAnsi="仿宋_GB2312" w:eastAsia="仿宋_GB2312" w:cs="仿宋_GB2312"/>
          <w:b/>
          <w:bCs/>
          <w:color w:val="auto"/>
          <w:sz w:val="32"/>
          <w:szCs w:val="32"/>
        </w:rPr>
        <w:t>（小一</w:t>
      </w:r>
      <w:r>
        <w:rPr>
          <w:rFonts w:hint="default" w:cs="仿宋_GB2312"/>
          <w:b/>
          <w:bCs/>
          <w:color w:val="auto"/>
          <w:sz w:val="32"/>
          <w:szCs w:val="32"/>
          <w:lang w:val="en"/>
        </w:rPr>
        <w:t>/</w:t>
      </w:r>
      <w:r>
        <w:rPr>
          <w:rFonts w:hint="eastAsia" w:ascii="仿宋_GB2312" w:hAnsi="仿宋_GB2312" w:eastAsia="仿宋_GB2312" w:cs="仿宋_GB2312"/>
          <w:b/>
          <w:bCs/>
          <w:color w:val="auto"/>
          <w:sz w:val="32"/>
          <w:szCs w:val="32"/>
        </w:rPr>
        <w:t>初一：</w:t>
      </w: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rPr>
        <w:t>月</w:t>
      </w:r>
      <w:r>
        <w:rPr>
          <w:rFonts w:hint="eastAsia" w:ascii="仿宋_GB2312" w:hAnsi="仿宋_GB2312" w:eastAsia="仿宋_GB2312" w:cs="仿宋_GB2312"/>
          <w:b/>
          <w:bCs/>
          <w:color w:val="auto"/>
          <w:sz w:val="32"/>
          <w:szCs w:val="32"/>
          <w:lang w:val="en-US" w:eastAsia="zh-CN"/>
        </w:rPr>
        <w:t>9</w:t>
      </w:r>
      <w:r>
        <w:rPr>
          <w:rFonts w:hint="eastAsia" w:ascii="仿宋_GB2312" w:hAnsi="仿宋_GB2312" w:eastAsia="仿宋_GB2312" w:cs="仿宋_GB2312"/>
          <w:b/>
          <w:bCs/>
          <w:color w:val="auto"/>
          <w:sz w:val="32"/>
          <w:szCs w:val="32"/>
        </w:rPr>
        <w:t>日10：00-</w:t>
      </w:r>
      <w:r>
        <w:rPr>
          <w:rFonts w:hint="default" w:ascii="仿宋_GB2312" w:hAnsi="仿宋_GB2312" w:eastAsia="仿宋_GB2312" w:cs="仿宋_GB2312"/>
          <w:b/>
          <w:bCs/>
          <w:color w:val="auto"/>
          <w:sz w:val="32"/>
          <w:szCs w:val="32"/>
          <w:lang w:val="en" w:eastAsia="zh-CN"/>
        </w:rPr>
        <w:t>6</w:t>
      </w:r>
      <w:r>
        <w:rPr>
          <w:rFonts w:hint="eastAsia" w:ascii="仿宋_GB2312" w:hAnsi="仿宋_GB2312" w:eastAsia="仿宋_GB2312" w:cs="仿宋_GB2312"/>
          <w:b/>
          <w:bCs/>
          <w:color w:val="auto"/>
          <w:sz w:val="32"/>
          <w:szCs w:val="32"/>
        </w:rPr>
        <w:t>月</w:t>
      </w:r>
      <w:r>
        <w:rPr>
          <w:rFonts w:hint="eastAsia" w:ascii="仿宋_GB2312" w:hAnsi="仿宋_GB2312" w:eastAsia="仿宋_GB2312" w:cs="仿宋_GB2312"/>
          <w:b/>
          <w:bCs/>
          <w:color w:val="auto"/>
          <w:sz w:val="32"/>
          <w:szCs w:val="32"/>
          <w:lang w:val="en-US" w:eastAsia="zh-CN"/>
        </w:rPr>
        <w:t>17</w:t>
      </w:r>
      <w:r>
        <w:rPr>
          <w:rFonts w:hint="eastAsia" w:ascii="仿宋_GB2312" w:hAnsi="仿宋_GB2312" w:eastAsia="仿宋_GB2312" w:cs="仿宋_GB2312"/>
          <w:b/>
          <w:bCs/>
          <w:color w:val="auto"/>
          <w:sz w:val="32"/>
          <w:szCs w:val="32"/>
        </w:rPr>
        <w:t>日23：00）</w:t>
      </w:r>
    </w:p>
    <w:p>
      <w:pPr>
        <w:keepNext w:val="0"/>
        <w:keepLines w:val="0"/>
        <w:pageBreakBefore w:val="0"/>
        <w:widowControl w:val="0"/>
        <w:kinsoku/>
        <w:wordWrap w:val="0"/>
        <w:overflowPunct/>
        <w:topLinePunct w:val="0"/>
        <w:autoSpaceDE/>
        <w:autoSpaceDN/>
        <w:bidi w:val="0"/>
        <w:adjustRightInd/>
        <w:snapToGrid/>
        <w:ind w:right="-6" w:firstLine="611" w:firstLineChars="235"/>
        <w:textAlignment w:val="auto"/>
        <w:rPr>
          <w:rFonts w:hAnsi="仿宋" w:cs="Times New Roman"/>
          <w:color w:val="auto"/>
          <w:kern w:val="0"/>
          <w:sz w:val="30"/>
          <w:szCs w:val="30"/>
        </w:rPr>
      </w:pPr>
      <w:r>
        <w:rPr>
          <w:rFonts w:hint="eastAsia" w:ascii="仿宋_GB2312" w:hAnsi="仿宋" w:eastAsia="仿宋_GB2312"/>
          <w:color w:val="auto"/>
          <w:spacing w:val="-20"/>
          <w:kern w:val="0"/>
          <w:sz w:val="30"/>
          <w:szCs w:val="30"/>
        </w:rPr>
        <w:t>家长登录 “</w:t>
      </w:r>
      <w:r>
        <w:rPr>
          <w:rFonts w:hint="eastAsia" w:ascii="仿宋_GB2312" w:hAnsi="仿宋" w:eastAsia="仿宋_GB2312" w:cs="Tahoma"/>
          <w:color w:val="auto"/>
          <w:kern w:val="0"/>
          <w:sz w:val="30"/>
          <w:szCs w:val="30"/>
          <w:lang w:eastAsia="zh-CN"/>
        </w:rPr>
        <w:t>龙华区教育局</w:t>
      </w:r>
      <w:r>
        <w:rPr>
          <w:rFonts w:hint="eastAsia" w:ascii="仿宋_GB2312" w:hAnsi="仿宋" w:eastAsia="仿宋_GB2312" w:cs="Tahoma"/>
          <w:color w:val="auto"/>
          <w:kern w:val="0"/>
          <w:sz w:val="30"/>
          <w:szCs w:val="30"/>
        </w:rPr>
        <w:t>”</w:t>
      </w:r>
      <w:r>
        <w:rPr>
          <w:rFonts w:hint="eastAsia" w:ascii="仿宋_GB2312" w:hAnsi="仿宋" w:eastAsia="仿宋_GB2312"/>
          <w:color w:val="auto"/>
          <w:spacing w:val="-20"/>
          <w:kern w:val="0"/>
          <w:sz w:val="30"/>
          <w:szCs w:val="30"/>
          <w:lang w:eastAsia="zh-CN"/>
        </w:rPr>
        <w:t>（</w:t>
      </w:r>
      <w:r>
        <w:rPr>
          <w:rFonts w:hint="eastAsia" w:ascii="仿宋_GB2312" w:hAnsi="仿宋" w:eastAsia="仿宋_GB2312"/>
          <w:color w:val="auto"/>
          <w:kern w:val="0"/>
          <w:sz w:val="30"/>
          <w:szCs w:val="30"/>
        </w:rPr>
        <w:t>http://www.szlhq.gov.cn/bmxxgk/jyj/ywgz_124229/zxxt/jzfwtd/）—“家长服务通道”—“</w:t>
      </w:r>
      <w:r>
        <w:rPr>
          <w:rFonts w:hint="eastAsia" w:ascii="仿宋_GB2312" w:hAnsi="仿宋" w:eastAsia="仿宋_GB2312"/>
          <w:color w:val="auto"/>
          <w:kern w:val="0"/>
          <w:sz w:val="30"/>
          <w:szCs w:val="30"/>
          <w:u w:val="none"/>
        </w:rPr>
        <w:t>龙华区小一公办报名</w:t>
      </w:r>
      <w:r>
        <w:rPr>
          <w:rFonts w:hint="eastAsia" w:ascii="仿宋_GB2312" w:hAnsi="仿宋" w:eastAsia="仿宋_GB2312"/>
          <w:color w:val="auto"/>
          <w:kern w:val="0"/>
          <w:sz w:val="30"/>
          <w:szCs w:val="30"/>
        </w:rPr>
        <w:t>/</w:t>
      </w:r>
      <w:r>
        <w:rPr>
          <w:rFonts w:hint="eastAsia" w:ascii="仿宋_GB2312" w:hAnsi="仿宋" w:eastAsia="仿宋_GB2312"/>
          <w:color w:val="auto"/>
          <w:kern w:val="0"/>
          <w:sz w:val="30"/>
          <w:szCs w:val="30"/>
          <w:u w:val="none"/>
        </w:rPr>
        <w:t>龙华区</w:t>
      </w:r>
      <w:r>
        <w:rPr>
          <w:rFonts w:hint="eastAsia" w:ascii="仿宋_GB2312" w:hAnsi="仿宋" w:eastAsia="仿宋_GB2312"/>
          <w:color w:val="auto"/>
          <w:kern w:val="0"/>
          <w:sz w:val="30"/>
          <w:szCs w:val="30"/>
          <w:u w:val="none"/>
          <w:lang w:eastAsia="zh-CN"/>
        </w:rPr>
        <w:t>初</w:t>
      </w:r>
      <w:r>
        <w:rPr>
          <w:rFonts w:hint="eastAsia" w:ascii="仿宋_GB2312" w:hAnsi="仿宋" w:eastAsia="仿宋_GB2312"/>
          <w:color w:val="auto"/>
          <w:kern w:val="0"/>
          <w:sz w:val="30"/>
          <w:szCs w:val="30"/>
          <w:u w:val="none"/>
        </w:rPr>
        <w:t>一公办报名</w:t>
      </w:r>
      <w:r>
        <w:rPr>
          <w:rFonts w:hint="eastAsia" w:ascii="仿宋_GB2312" w:hAnsi="仿宋" w:eastAsia="仿宋_GB2312"/>
          <w:color w:val="auto"/>
          <w:kern w:val="0"/>
          <w:sz w:val="30"/>
          <w:szCs w:val="30"/>
        </w:rPr>
        <w:t>”，按</w:t>
      </w:r>
      <w:r>
        <w:rPr>
          <w:rFonts w:hint="eastAsia" w:ascii="仿宋_GB2312" w:hAnsi="仿宋" w:eastAsia="仿宋_GB2312"/>
          <w:color w:val="auto"/>
          <w:kern w:val="0"/>
          <w:sz w:val="30"/>
          <w:szCs w:val="30"/>
          <w:lang w:eastAsia="zh-CN"/>
        </w:rPr>
        <w:t>操作</w:t>
      </w:r>
      <w:r>
        <w:rPr>
          <w:rFonts w:hint="eastAsia" w:ascii="仿宋_GB2312" w:hAnsi="仿宋" w:eastAsia="仿宋_GB2312"/>
          <w:color w:val="auto"/>
          <w:kern w:val="0"/>
          <w:sz w:val="30"/>
          <w:szCs w:val="30"/>
        </w:rPr>
        <w:t>指引进入</w:t>
      </w:r>
      <w:r>
        <w:rPr>
          <w:rFonts w:hint="eastAsia" w:ascii="仿宋_GB2312" w:hAnsi="仿宋" w:eastAsia="仿宋_GB2312"/>
          <w:color w:val="auto"/>
          <w:kern w:val="0"/>
          <w:sz w:val="30"/>
          <w:szCs w:val="30"/>
          <w:lang w:val="en-US" w:eastAsia="zh-CN"/>
        </w:rPr>
        <w:t>学位网上申请系统</w:t>
      </w:r>
      <w:r>
        <w:rPr>
          <w:rFonts w:hint="eastAsia" w:ascii="仿宋_GB2312" w:hAnsi="仿宋" w:eastAsia="仿宋_GB2312"/>
          <w:color w:val="auto"/>
          <w:kern w:val="0"/>
          <w:sz w:val="30"/>
          <w:szCs w:val="30"/>
        </w:rPr>
        <w:t>进行报名。</w:t>
      </w:r>
    </w:p>
    <w:p>
      <w:pPr>
        <w:ind w:right="-3" w:firstLine="705" w:firstLineChars="235"/>
        <w:rPr>
          <w:rFonts w:hAnsi="仿宋" w:cs="Times New Roman"/>
          <w:color w:val="auto"/>
          <w:kern w:val="0"/>
          <w:sz w:val="30"/>
          <w:szCs w:val="30"/>
        </w:rPr>
      </w:pPr>
      <w:r>
        <w:rPr>
          <w:rFonts w:hint="eastAsia" w:hAnsi="仿宋" w:cs="Times New Roman"/>
          <w:color w:val="auto"/>
          <w:kern w:val="0"/>
          <w:sz w:val="30"/>
          <w:szCs w:val="30"/>
        </w:rPr>
        <w:t>注：网上报名需同时填报大学区内2所公办学校作为申请学校，选择1所民办学校作为分流学校。</w:t>
      </w:r>
    </w:p>
    <w:p>
      <w:pPr>
        <w:ind w:right="-3" w:firstLine="705" w:firstLineChars="235"/>
        <w:rPr>
          <w:rFonts w:hint="eastAsia" w:hAnsi="仿宋" w:cs="Times New Roman"/>
          <w:color w:val="auto"/>
          <w:kern w:val="0"/>
          <w:sz w:val="30"/>
          <w:szCs w:val="30"/>
        </w:rPr>
      </w:pPr>
      <w:r>
        <w:rPr>
          <w:rFonts w:hint="eastAsia" w:hAnsi="仿宋" w:cs="Times New Roman"/>
          <w:color w:val="auto"/>
          <w:kern w:val="0"/>
          <w:sz w:val="30"/>
          <w:szCs w:val="30"/>
        </w:rPr>
        <w:t>温馨提示：</w:t>
      </w:r>
      <w:bookmarkStart w:id="0" w:name="_GoBack"/>
      <w:bookmarkEnd w:id="0"/>
    </w:p>
    <w:p>
      <w:pPr>
        <w:ind w:right="-3" w:firstLine="705" w:firstLineChars="235"/>
        <w:rPr>
          <w:rFonts w:hAnsi="仿宋" w:cs="Times New Roman"/>
          <w:color w:val="auto"/>
          <w:sz w:val="30"/>
        </w:rPr>
      </w:pPr>
      <w:r>
        <w:rPr>
          <w:rFonts w:hint="eastAsia" w:hAnsi="仿宋" w:cs="Times New Roman"/>
          <w:color w:val="auto"/>
          <w:kern w:val="0"/>
          <w:sz w:val="30"/>
          <w:szCs w:val="30"/>
          <w:lang w:val="en-US" w:eastAsia="zh-CN"/>
        </w:rPr>
        <w:t>1.</w:t>
      </w:r>
      <w:r>
        <w:rPr>
          <w:rFonts w:hint="eastAsia" w:hAnsi="仿宋" w:cs="Times New Roman"/>
          <w:color w:val="auto"/>
          <w:kern w:val="0"/>
          <w:sz w:val="30"/>
          <w:szCs w:val="30"/>
        </w:rPr>
        <w:t>在该时间段内报名的先后不作为学位安排的依据，请家长错开报名时间，以免造成网络堵塞,影响顺利报名。</w:t>
      </w:r>
    </w:p>
    <w:p>
      <w:pPr>
        <w:ind w:firstLine="705" w:firstLineChars="235"/>
        <w:rPr>
          <w:rFonts w:hAnsi="仿宋" w:cs="Times New Roman"/>
          <w:color w:val="auto"/>
          <w:kern w:val="0"/>
          <w:sz w:val="30"/>
          <w:szCs w:val="30"/>
        </w:rPr>
      </w:pPr>
      <w:r>
        <w:rPr>
          <w:rFonts w:hint="eastAsia" w:hAnsi="仿宋" w:cs="Times New Roman"/>
          <w:color w:val="auto"/>
          <w:kern w:val="0"/>
          <w:sz w:val="30"/>
          <w:szCs w:val="30"/>
          <w:lang w:val="en-US" w:eastAsia="zh-CN"/>
        </w:rPr>
        <w:t>2.</w:t>
      </w:r>
      <w:r>
        <w:rPr>
          <w:rFonts w:hint="eastAsia" w:hAnsi="仿宋" w:cs="Times New Roman"/>
          <w:color w:val="auto"/>
          <w:kern w:val="0"/>
          <w:sz w:val="30"/>
          <w:szCs w:val="30"/>
        </w:rPr>
        <w:t>大学区学校的招生范围依据人口密度、学位需求、学校规模、学校分布等实际情况，以“均衡教育资源、距离相对就近”等原则进行学区划分，具体参见《龙华区20</w:t>
      </w:r>
      <w:r>
        <w:rPr>
          <w:rFonts w:hint="eastAsia" w:hAnsi="仿宋" w:cs="Times New Roman"/>
          <w:color w:val="auto"/>
          <w:kern w:val="0"/>
          <w:sz w:val="30"/>
          <w:szCs w:val="30"/>
          <w:lang w:val="en-US" w:eastAsia="zh-CN"/>
        </w:rPr>
        <w:t>26</w:t>
      </w:r>
      <w:r>
        <w:rPr>
          <w:rFonts w:hint="eastAsia" w:hAnsi="仿宋" w:cs="Times New Roman"/>
          <w:color w:val="auto"/>
          <w:kern w:val="0"/>
          <w:sz w:val="30"/>
          <w:szCs w:val="30"/>
        </w:rPr>
        <w:t>年秋季义务教育阶段大学区学校</w:t>
      </w:r>
      <w:r>
        <w:rPr>
          <w:rFonts w:hint="eastAsia" w:hAnsi="仿宋" w:cs="Times New Roman"/>
          <w:color w:val="auto"/>
          <w:kern w:val="0"/>
          <w:sz w:val="30"/>
          <w:szCs w:val="30"/>
          <w:lang w:eastAsia="zh-CN"/>
        </w:rPr>
        <w:t>招生</w:t>
      </w:r>
      <w:r>
        <w:rPr>
          <w:rFonts w:hint="eastAsia" w:hAnsi="仿宋" w:cs="Times New Roman"/>
          <w:color w:val="auto"/>
          <w:kern w:val="0"/>
          <w:sz w:val="30"/>
          <w:szCs w:val="30"/>
        </w:rPr>
        <w:t>范围一览表》。</w:t>
      </w:r>
    </w:p>
    <w:p>
      <w:pPr>
        <w:widowControl/>
        <w:ind w:firstLine="705" w:firstLineChars="235"/>
        <w:jc w:val="left"/>
        <w:rPr>
          <w:rFonts w:hAnsi="仿宋" w:cs="Tahoma"/>
          <w:color w:val="auto"/>
          <w:kern w:val="0"/>
          <w:sz w:val="30"/>
          <w:szCs w:val="30"/>
        </w:rPr>
      </w:pPr>
      <w:r>
        <w:rPr>
          <w:rFonts w:hint="eastAsia" w:hAnsi="仿宋" w:cs="Tahoma"/>
          <w:color w:val="auto"/>
          <w:kern w:val="0"/>
          <w:sz w:val="30"/>
          <w:szCs w:val="30"/>
          <w:lang w:val="en-US" w:eastAsia="zh-CN"/>
        </w:rPr>
        <w:t>3.</w:t>
      </w:r>
      <w:r>
        <w:rPr>
          <w:rFonts w:hint="eastAsia" w:hAnsi="仿宋" w:cs="Tahoma"/>
          <w:color w:val="auto"/>
          <w:kern w:val="0"/>
          <w:sz w:val="30"/>
          <w:szCs w:val="30"/>
        </w:rPr>
        <w:t>网上填报的所有信息，</w:t>
      </w:r>
      <w:r>
        <w:rPr>
          <w:rFonts w:hint="eastAsia" w:hAnsi="仿宋"/>
          <w:color w:val="auto"/>
          <w:kern w:val="0"/>
          <w:sz w:val="30"/>
          <w:szCs w:val="30"/>
        </w:rPr>
        <w:t>应用</w:t>
      </w:r>
      <w:r>
        <w:rPr>
          <w:rFonts w:hint="eastAsia" w:hAnsi="仿宋"/>
          <w:color w:val="auto"/>
          <w:kern w:val="21"/>
        </w:rPr>
        <w:t>“</w:t>
      </w:r>
      <w:r>
        <w:rPr>
          <w:rFonts w:hint="eastAsia" w:hAnsi="仿宋"/>
          <w:color w:val="auto"/>
          <w:kern w:val="0"/>
          <w:sz w:val="30"/>
          <w:szCs w:val="30"/>
        </w:rPr>
        <w:t>市政府政务服务数据管理平台”数据资源库对入学申请资料进行数据比对和审核，</w:t>
      </w:r>
      <w:r>
        <w:rPr>
          <w:rFonts w:hint="eastAsia" w:hAnsi="仿宋" w:cs="Tahoma"/>
          <w:color w:val="auto"/>
          <w:kern w:val="0"/>
          <w:sz w:val="30"/>
          <w:szCs w:val="30"/>
        </w:rPr>
        <w:t>请家长确保所录入的信息准确无误。</w:t>
      </w:r>
    </w:p>
    <w:p>
      <w:pPr>
        <w:ind w:firstLine="705" w:firstLineChars="235"/>
        <w:rPr>
          <w:rFonts w:hAnsi="仿宋" w:cs="Times New Roman"/>
          <w:color w:val="auto"/>
          <w:kern w:val="0"/>
          <w:sz w:val="30"/>
          <w:szCs w:val="30"/>
        </w:rPr>
      </w:pPr>
      <w:r>
        <w:rPr>
          <w:rFonts w:hint="default" w:hAnsi="仿宋" w:cs="Times New Roman"/>
          <w:color w:val="auto"/>
          <w:kern w:val="0"/>
          <w:sz w:val="30"/>
          <w:szCs w:val="30"/>
          <w:lang w:val="en" w:eastAsia="zh-CN"/>
        </w:rPr>
        <w:t>4</w:t>
      </w:r>
      <w:r>
        <w:rPr>
          <w:rFonts w:hint="eastAsia" w:hAnsi="仿宋" w:cs="Times New Roman"/>
          <w:color w:val="auto"/>
          <w:kern w:val="0"/>
          <w:sz w:val="30"/>
          <w:szCs w:val="30"/>
          <w:lang w:val="en-US" w:eastAsia="zh-CN"/>
        </w:rPr>
        <w:t>.</w:t>
      </w:r>
      <w:r>
        <w:rPr>
          <w:rFonts w:hint="eastAsia" w:hAnsi="仿宋" w:cs="Times New Roman"/>
          <w:color w:val="auto"/>
          <w:kern w:val="0"/>
          <w:sz w:val="30"/>
          <w:szCs w:val="30"/>
        </w:rPr>
        <w:t>小一/初一：</w:t>
      </w:r>
      <w:r>
        <w:rPr>
          <w:rFonts w:hint="default" w:hAnsi="仿宋" w:cs="Times New Roman"/>
          <w:b/>
          <w:bCs/>
          <w:color w:val="auto"/>
          <w:kern w:val="0"/>
          <w:sz w:val="30"/>
          <w:szCs w:val="30"/>
          <w:lang w:val="en" w:eastAsia="zh-CN"/>
        </w:rPr>
        <w:t>6</w:t>
      </w:r>
      <w:r>
        <w:rPr>
          <w:rFonts w:hint="eastAsia" w:hAnsi="仿宋" w:cs="Times New Roman"/>
          <w:b/>
          <w:bCs/>
          <w:color w:val="auto"/>
          <w:kern w:val="0"/>
          <w:sz w:val="30"/>
          <w:szCs w:val="30"/>
        </w:rPr>
        <w:t>月</w:t>
      </w:r>
      <w:r>
        <w:rPr>
          <w:rFonts w:hint="eastAsia" w:hAnsi="仿宋" w:cs="Times New Roman"/>
          <w:b/>
          <w:bCs/>
          <w:color w:val="auto"/>
          <w:kern w:val="0"/>
          <w:sz w:val="30"/>
          <w:szCs w:val="30"/>
          <w:lang w:val="en-US" w:eastAsia="zh-CN"/>
        </w:rPr>
        <w:t>17</w:t>
      </w:r>
      <w:r>
        <w:rPr>
          <w:rFonts w:hint="eastAsia" w:hAnsi="仿宋" w:cs="Times New Roman"/>
          <w:b/>
          <w:bCs/>
          <w:color w:val="auto"/>
          <w:kern w:val="0"/>
          <w:sz w:val="30"/>
          <w:szCs w:val="30"/>
        </w:rPr>
        <w:t>日</w:t>
      </w:r>
      <w:r>
        <w:rPr>
          <w:rFonts w:hint="eastAsia" w:hAnsi="仿宋" w:cs="Times New Roman"/>
          <w:color w:val="auto"/>
          <w:kern w:val="0"/>
          <w:sz w:val="30"/>
          <w:szCs w:val="30"/>
          <w:lang w:val="en-US" w:eastAsia="zh-CN"/>
        </w:rPr>
        <w:t>23</w:t>
      </w:r>
      <w:r>
        <w:rPr>
          <w:rFonts w:hint="eastAsia" w:hAnsi="仿宋" w:cs="Times New Roman"/>
          <w:color w:val="auto"/>
          <w:kern w:val="0"/>
          <w:sz w:val="30"/>
          <w:szCs w:val="30"/>
        </w:rPr>
        <w:t>:00为网上报名结束时间，请家长务必在规定时间内进行网上报名，逾期不予补报。</w:t>
      </w:r>
    </w:p>
    <w:p>
      <w:pPr>
        <w:ind w:firstLine="708" w:firstLineChars="235"/>
        <w:rPr>
          <w:rFonts w:hAnsi="仿宋"/>
          <w:b/>
          <w:color w:val="auto"/>
          <w:kern w:val="0"/>
          <w:sz w:val="30"/>
          <w:szCs w:val="30"/>
        </w:rPr>
      </w:pPr>
      <w:r>
        <w:rPr>
          <w:rFonts w:hint="eastAsia" w:hAnsi="仿宋"/>
          <w:b/>
          <w:color w:val="auto"/>
          <w:kern w:val="0"/>
          <w:sz w:val="30"/>
          <w:szCs w:val="30"/>
          <w:lang w:eastAsia="zh-CN"/>
        </w:rPr>
        <w:t>（二）</w:t>
      </w:r>
      <w:r>
        <w:rPr>
          <w:rFonts w:hint="eastAsia" w:hAnsi="仿宋"/>
          <w:b/>
          <w:color w:val="auto"/>
          <w:kern w:val="0"/>
          <w:sz w:val="30"/>
          <w:szCs w:val="30"/>
        </w:rPr>
        <w:t>学校初审</w:t>
      </w:r>
      <w:r>
        <w:rPr>
          <w:rFonts w:hint="eastAsia" w:ascii="仿宋_GB2312" w:hAnsi="仿宋" w:eastAsia="仿宋_GB2312"/>
          <w:b/>
          <w:color w:val="auto"/>
          <w:kern w:val="0"/>
          <w:sz w:val="30"/>
          <w:szCs w:val="30"/>
        </w:rPr>
        <w:t>（小一/初一：</w:t>
      </w:r>
      <w:r>
        <w:rPr>
          <w:rFonts w:hint="eastAsia" w:ascii="仿宋_GB2312" w:hAnsi="仿宋" w:eastAsia="仿宋_GB2312"/>
          <w:b/>
          <w:color w:val="auto"/>
          <w:kern w:val="0"/>
          <w:sz w:val="30"/>
          <w:szCs w:val="30"/>
          <w:lang w:val="en-US" w:eastAsia="zh-CN"/>
        </w:rPr>
        <w:t>6</w:t>
      </w:r>
      <w:r>
        <w:rPr>
          <w:rFonts w:hint="eastAsia" w:ascii="仿宋_GB2312" w:hAnsi="仿宋" w:eastAsia="仿宋_GB2312"/>
          <w:b/>
          <w:color w:val="auto"/>
          <w:kern w:val="0"/>
          <w:sz w:val="30"/>
          <w:szCs w:val="30"/>
        </w:rPr>
        <w:t>月</w:t>
      </w:r>
      <w:r>
        <w:rPr>
          <w:rFonts w:hint="eastAsia" w:ascii="仿宋_GB2312" w:hAnsi="仿宋" w:eastAsia="仿宋_GB2312"/>
          <w:b/>
          <w:color w:val="auto"/>
          <w:kern w:val="0"/>
          <w:sz w:val="30"/>
          <w:szCs w:val="30"/>
          <w:lang w:val="en-US" w:eastAsia="zh-CN"/>
        </w:rPr>
        <w:t>18</w:t>
      </w:r>
      <w:r>
        <w:rPr>
          <w:rFonts w:hint="eastAsia" w:ascii="仿宋_GB2312" w:hAnsi="仿宋" w:eastAsia="仿宋_GB2312"/>
          <w:b/>
          <w:color w:val="auto"/>
          <w:kern w:val="0"/>
          <w:sz w:val="30"/>
          <w:szCs w:val="30"/>
        </w:rPr>
        <w:t>日-</w:t>
      </w:r>
      <w:r>
        <w:rPr>
          <w:rFonts w:hint="eastAsia" w:ascii="仿宋_GB2312" w:hAnsi="仿宋" w:eastAsia="仿宋_GB2312"/>
          <w:b/>
          <w:color w:val="auto"/>
          <w:kern w:val="0"/>
          <w:sz w:val="30"/>
          <w:szCs w:val="30"/>
          <w:lang w:val="en-US" w:eastAsia="zh-CN"/>
        </w:rPr>
        <w:t>6月30</w:t>
      </w:r>
      <w:r>
        <w:rPr>
          <w:rFonts w:hint="eastAsia" w:ascii="仿宋_GB2312" w:hAnsi="仿宋" w:eastAsia="仿宋_GB2312"/>
          <w:b/>
          <w:color w:val="auto"/>
          <w:kern w:val="0"/>
          <w:sz w:val="30"/>
          <w:szCs w:val="30"/>
        </w:rPr>
        <w:t>日）</w:t>
      </w:r>
    </w:p>
    <w:p>
      <w:pPr>
        <w:spacing w:line="560" w:lineRule="exact"/>
        <w:ind w:firstLine="605" w:firstLineChars="201"/>
        <w:rPr>
          <w:rFonts w:hint="eastAsia" w:ascii="仿宋_GB2312" w:hAnsi="仿宋" w:eastAsia="仿宋_GB2312"/>
          <w:b/>
          <w:color w:val="auto"/>
          <w:kern w:val="0"/>
          <w:sz w:val="30"/>
          <w:szCs w:val="30"/>
        </w:rPr>
      </w:pPr>
      <w:r>
        <w:rPr>
          <w:rFonts w:hint="eastAsia" w:hAnsi="仿宋"/>
          <w:b/>
          <w:color w:val="auto"/>
          <w:kern w:val="0"/>
          <w:sz w:val="30"/>
          <w:szCs w:val="30"/>
          <w:lang w:val="en-US" w:eastAsia="zh-CN"/>
        </w:rPr>
        <w:t>1.</w:t>
      </w:r>
      <w:r>
        <w:rPr>
          <w:rFonts w:hint="eastAsia" w:ascii="仿宋_GB2312" w:hAnsi="仿宋" w:eastAsia="仿宋_GB2312"/>
          <w:b/>
          <w:color w:val="auto"/>
          <w:kern w:val="0"/>
          <w:sz w:val="30"/>
          <w:szCs w:val="30"/>
        </w:rPr>
        <w:t>申请学位不需要到学校现场初审材料，只需网上报名时把申请学位所需证件</w:t>
      </w:r>
      <w:r>
        <w:rPr>
          <w:rFonts w:hint="eastAsia" w:ascii="仿宋_GB2312" w:hAnsi="仿宋" w:eastAsia="仿宋_GB2312"/>
          <w:b/>
          <w:color w:val="auto"/>
          <w:kern w:val="0"/>
          <w:sz w:val="30"/>
          <w:szCs w:val="30"/>
          <w:lang w:val="en-US" w:eastAsia="zh-CN"/>
        </w:rPr>
        <w:t>(原件）</w:t>
      </w:r>
      <w:r>
        <w:rPr>
          <w:rFonts w:hint="eastAsia" w:ascii="仿宋_GB2312" w:hAnsi="仿宋" w:eastAsia="仿宋_GB2312"/>
          <w:b/>
          <w:color w:val="auto"/>
          <w:kern w:val="0"/>
          <w:sz w:val="30"/>
          <w:szCs w:val="30"/>
        </w:rPr>
        <w:t>材料扫描，按要求上传至报名系统，学校将在网上对材料进行初审。</w:t>
      </w:r>
    </w:p>
    <w:p>
      <w:pPr>
        <w:spacing w:line="560" w:lineRule="exact"/>
        <w:ind w:firstLine="605" w:firstLineChars="201"/>
        <w:rPr>
          <w:rFonts w:hint="eastAsia" w:ascii="仿宋_GB2312" w:hAnsi="仿宋" w:eastAsia="仿宋_GB2312" w:cs="宋体"/>
          <w:color w:val="auto"/>
          <w:sz w:val="30"/>
          <w:szCs w:val="30"/>
        </w:rPr>
      </w:pPr>
      <w:r>
        <w:rPr>
          <w:rFonts w:hint="eastAsia" w:hAnsi="仿宋"/>
          <w:b/>
          <w:color w:val="auto"/>
          <w:kern w:val="0"/>
          <w:sz w:val="30"/>
          <w:szCs w:val="30"/>
          <w:lang w:val="en-US" w:eastAsia="zh-CN"/>
        </w:rPr>
        <w:t>2.</w:t>
      </w:r>
      <w:r>
        <w:rPr>
          <w:rFonts w:hint="eastAsia" w:ascii="仿宋_GB2312" w:hAnsi="仿宋" w:eastAsia="仿宋_GB2312" w:cs="宋体"/>
          <w:color w:val="auto"/>
          <w:sz w:val="30"/>
          <w:szCs w:val="30"/>
        </w:rPr>
        <w:t>未按时向学校递交或上传初审材料视</w:t>
      </w:r>
      <w:r>
        <w:rPr>
          <w:rFonts w:hint="eastAsia" w:hAnsi="仿宋" w:cs="宋体"/>
          <w:color w:val="auto"/>
          <w:sz w:val="30"/>
          <w:szCs w:val="30"/>
          <w:lang w:eastAsia="zh-CN"/>
        </w:rPr>
        <w:t>为</w:t>
      </w:r>
      <w:r>
        <w:rPr>
          <w:rFonts w:hint="eastAsia" w:ascii="仿宋_GB2312" w:hAnsi="仿宋" w:eastAsia="仿宋_GB2312" w:cs="宋体"/>
          <w:color w:val="auto"/>
          <w:sz w:val="30"/>
          <w:szCs w:val="30"/>
        </w:rPr>
        <w:t>自动放弃学位申请。</w:t>
      </w:r>
    </w:p>
    <w:p>
      <w:pPr>
        <w:rPr>
          <w:rFonts w:hAnsi="仿宋" w:cs="Times New Roman"/>
          <w:color w:val="auto"/>
          <w:kern w:val="0"/>
          <w:sz w:val="30"/>
          <w:szCs w:val="30"/>
        </w:rPr>
      </w:pPr>
      <w:r>
        <w:rPr>
          <w:rFonts w:hint="eastAsia" w:ascii="仿宋_GB2312" w:hAnsi="仿宋" w:eastAsia="仿宋_GB2312"/>
          <w:color w:val="auto"/>
          <w:kern w:val="0"/>
          <w:sz w:val="30"/>
          <w:szCs w:val="30"/>
        </w:rPr>
        <w:t>温馨提示：学校初审时间的先后不作为学位安排的依据，请家长务必在规定时间内递交或上传资料，未按规定时间提交或上传材料的视为放弃学位申请。申请人对申请材料的真实性负全部责任，</w:t>
      </w:r>
      <w:r>
        <w:rPr>
          <w:rFonts w:hint="eastAsia" w:ascii="仿宋_GB2312" w:hAnsi="仿宋" w:eastAsia="仿宋_GB2312"/>
          <w:b/>
          <w:bCs/>
          <w:color w:val="auto"/>
          <w:kern w:val="0"/>
          <w:sz w:val="30"/>
          <w:szCs w:val="30"/>
          <w:u w:val="single"/>
        </w:rPr>
        <w:t>提供虚假材料的，一经查实将取消</w:t>
      </w:r>
      <w:r>
        <w:rPr>
          <w:rFonts w:hint="eastAsia" w:ascii="仿宋_GB2312" w:hAnsi="仿宋" w:eastAsia="仿宋_GB2312"/>
          <w:b/>
          <w:bCs/>
          <w:color w:val="auto"/>
          <w:kern w:val="0"/>
          <w:sz w:val="30"/>
          <w:szCs w:val="30"/>
          <w:u w:val="single"/>
          <w:lang w:eastAsia="zh-CN"/>
        </w:rPr>
        <w:t>其学校</w:t>
      </w:r>
      <w:r>
        <w:rPr>
          <w:rFonts w:hint="eastAsia" w:ascii="仿宋_GB2312" w:hAnsi="仿宋" w:eastAsia="仿宋_GB2312"/>
          <w:b/>
          <w:bCs/>
          <w:color w:val="auto"/>
          <w:kern w:val="0"/>
          <w:sz w:val="30"/>
          <w:szCs w:val="30"/>
          <w:u w:val="single"/>
        </w:rPr>
        <w:t>学位</w:t>
      </w:r>
      <w:r>
        <w:rPr>
          <w:rFonts w:hint="eastAsia" w:ascii="仿宋_GB2312" w:hAnsi="仿宋" w:eastAsia="仿宋_GB2312"/>
          <w:b/>
          <w:bCs/>
          <w:color w:val="auto"/>
          <w:kern w:val="0"/>
          <w:sz w:val="30"/>
          <w:szCs w:val="30"/>
          <w:u w:val="single"/>
          <w:lang w:eastAsia="zh-CN"/>
        </w:rPr>
        <w:t>资格</w:t>
      </w:r>
      <w:r>
        <w:rPr>
          <w:rFonts w:hint="eastAsia" w:ascii="仿宋_GB2312" w:hAnsi="仿宋" w:eastAsia="仿宋_GB2312"/>
          <w:b/>
          <w:bCs/>
          <w:color w:val="auto"/>
          <w:kern w:val="0"/>
          <w:sz w:val="30"/>
          <w:szCs w:val="30"/>
          <w:u w:val="single"/>
        </w:rPr>
        <w:t>并记录在案，</w:t>
      </w:r>
      <w:r>
        <w:rPr>
          <w:rFonts w:hint="eastAsia" w:ascii="仿宋_GB2312" w:hAnsi="仿宋" w:eastAsia="仿宋_GB2312"/>
          <w:b/>
          <w:bCs/>
          <w:color w:val="auto"/>
          <w:kern w:val="0"/>
          <w:sz w:val="30"/>
          <w:szCs w:val="30"/>
          <w:u w:val="single"/>
          <w:lang w:eastAsia="zh-CN"/>
        </w:rPr>
        <w:t>在学制内不能申请公办学校转学插班。</w:t>
      </w:r>
      <w:r>
        <w:rPr>
          <w:rFonts w:hint="eastAsia" w:ascii="仿宋_GB2312" w:hAnsi="仿宋" w:eastAsia="仿宋_GB2312"/>
          <w:b/>
          <w:bCs/>
          <w:color w:val="auto"/>
          <w:kern w:val="0"/>
          <w:sz w:val="30"/>
          <w:szCs w:val="30"/>
          <w:u w:val="single"/>
        </w:rPr>
        <w:t>涉嫌犯罪的，移交司法机关处理。</w:t>
      </w:r>
    </w:p>
    <w:p>
      <w:pPr>
        <w:spacing w:line="560" w:lineRule="exact"/>
        <w:ind w:firstLine="605" w:firstLineChars="201"/>
        <w:rPr>
          <w:rFonts w:hint="eastAsia" w:ascii="仿宋_GB2312" w:hAnsi="仿宋" w:eastAsia="仿宋_GB2312"/>
          <w:b/>
          <w:color w:val="auto"/>
          <w:kern w:val="0"/>
          <w:sz w:val="30"/>
          <w:szCs w:val="30"/>
        </w:rPr>
      </w:pPr>
      <w:r>
        <w:rPr>
          <w:rFonts w:hint="eastAsia" w:hAnsi="仿宋"/>
          <w:b/>
          <w:color w:val="auto"/>
          <w:kern w:val="0"/>
          <w:sz w:val="30"/>
          <w:szCs w:val="30"/>
          <w:lang w:eastAsia="zh-CN"/>
        </w:rPr>
        <w:t>（三）</w:t>
      </w:r>
      <w:r>
        <w:rPr>
          <w:rFonts w:hint="eastAsia" w:hAnsi="仿宋"/>
          <w:b/>
          <w:color w:val="auto"/>
          <w:kern w:val="0"/>
          <w:sz w:val="30"/>
          <w:szCs w:val="30"/>
        </w:rPr>
        <w:t>就读与免费资格审核</w:t>
      </w:r>
      <w:r>
        <w:rPr>
          <w:rFonts w:hint="eastAsia" w:ascii="仿宋_GB2312" w:hAnsi="仿宋" w:eastAsia="仿宋_GB2312"/>
          <w:b/>
          <w:color w:val="auto"/>
          <w:kern w:val="0"/>
          <w:sz w:val="30"/>
          <w:szCs w:val="30"/>
          <w:lang w:eastAsia="zh-CN"/>
        </w:rPr>
        <w:t>、复核</w:t>
      </w:r>
      <w:r>
        <w:rPr>
          <w:rFonts w:hint="eastAsia" w:ascii="仿宋_GB2312" w:hAnsi="仿宋" w:eastAsia="仿宋_GB2312"/>
          <w:b/>
          <w:color w:val="auto"/>
          <w:kern w:val="0"/>
          <w:sz w:val="30"/>
          <w:szCs w:val="30"/>
        </w:rPr>
        <w:t>（小一/初一：</w:t>
      </w:r>
      <w:r>
        <w:rPr>
          <w:rFonts w:hint="eastAsia" w:ascii="仿宋_GB2312" w:hAnsi="仿宋" w:eastAsia="仿宋_GB2312"/>
          <w:b/>
          <w:color w:val="auto"/>
          <w:kern w:val="0"/>
          <w:sz w:val="30"/>
          <w:szCs w:val="30"/>
          <w:lang w:val="en-US" w:eastAsia="zh-CN"/>
        </w:rPr>
        <w:t>7</w:t>
      </w:r>
      <w:r>
        <w:rPr>
          <w:rFonts w:hint="eastAsia" w:ascii="仿宋_GB2312" w:hAnsi="仿宋" w:eastAsia="仿宋_GB2312"/>
          <w:b/>
          <w:color w:val="auto"/>
          <w:kern w:val="0"/>
          <w:sz w:val="30"/>
          <w:szCs w:val="30"/>
        </w:rPr>
        <w:t>月</w:t>
      </w:r>
      <w:r>
        <w:rPr>
          <w:rFonts w:hint="eastAsia" w:ascii="仿宋_GB2312" w:hAnsi="仿宋" w:eastAsia="仿宋_GB2312"/>
          <w:b/>
          <w:color w:val="auto"/>
          <w:kern w:val="0"/>
          <w:sz w:val="30"/>
          <w:szCs w:val="30"/>
          <w:lang w:val="en-US" w:eastAsia="zh-CN"/>
        </w:rPr>
        <w:t>1</w:t>
      </w:r>
      <w:r>
        <w:rPr>
          <w:rFonts w:hint="eastAsia" w:ascii="仿宋_GB2312" w:hAnsi="仿宋" w:eastAsia="仿宋_GB2312"/>
          <w:b/>
          <w:color w:val="auto"/>
          <w:kern w:val="0"/>
          <w:sz w:val="30"/>
          <w:szCs w:val="30"/>
        </w:rPr>
        <w:t>日-</w:t>
      </w:r>
      <w:r>
        <w:rPr>
          <w:rFonts w:hint="eastAsia" w:ascii="仿宋_GB2312" w:hAnsi="仿宋" w:eastAsia="仿宋_GB2312"/>
          <w:b/>
          <w:color w:val="auto"/>
          <w:kern w:val="0"/>
          <w:sz w:val="30"/>
          <w:szCs w:val="30"/>
          <w:lang w:val="en-US" w:eastAsia="zh-CN"/>
        </w:rPr>
        <w:t>7</w:t>
      </w:r>
      <w:r>
        <w:rPr>
          <w:rFonts w:hint="eastAsia" w:ascii="仿宋_GB2312" w:hAnsi="仿宋" w:eastAsia="仿宋_GB2312"/>
          <w:b/>
          <w:color w:val="auto"/>
          <w:kern w:val="0"/>
          <w:sz w:val="30"/>
          <w:szCs w:val="30"/>
        </w:rPr>
        <w:t>月</w:t>
      </w:r>
      <w:r>
        <w:rPr>
          <w:rFonts w:hint="eastAsia" w:ascii="仿宋_GB2312" w:hAnsi="仿宋" w:eastAsia="仿宋_GB2312"/>
          <w:b/>
          <w:color w:val="auto"/>
          <w:kern w:val="0"/>
          <w:sz w:val="30"/>
          <w:szCs w:val="30"/>
          <w:lang w:val="en-US" w:eastAsia="zh-CN"/>
        </w:rPr>
        <w:t>22</w:t>
      </w:r>
      <w:r>
        <w:rPr>
          <w:rFonts w:hint="eastAsia" w:ascii="仿宋_GB2312" w:hAnsi="仿宋" w:eastAsia="仿宋_GB2312"/>
          <w:b/>
          <w:color w:val="auto"/>
          <w:kern w:val="0"/>
          <w:sz w:val="30"/>
          <w:szCs w:val="30"/>
        </w:rPr>
        <w:t>日）</w:t>
      </w:r>
    </w:p>
    <w:p>
      <w:pPr>
        <w:keepNext w:val="0"/>
        <w:keepLines w:val="0"/>
        <w:pageBreakBefore w:val="0"/>
        <w:kinsoku/>
        <w:overflowPunct/>
        <w:topLinePunct w:val="0"/>
        <w:autoSpaceDE/>
        <w:autoSpaceDN/>
        <w:bidi w:val="0"/>
        <w:spacing w:line="536" w:lineRule="exact"/>
        <w:ind w:firstLine="645"/>
        <w:textAlignment w:val="auto"/>
        <w:rPr>
          <w:rFonts w:hint="eastAsia" w:ascii="仿宋_GB2312" w:hAnsi="仿宋" w:eastAsia="仿宋_GB2312"/>
          <w:color w:val="auto"/>
          <w:kern w:val="0"/>
          <w:sz w:val="30"/>
          <w:szCs w:val="30"/>
        </w:rPr>
      </w:pPr>
      <w:r>
        <w:rPr>
          <w:rFonts w:hint="eastAsia" w:ascii="仿宋_GB2312" w:hAnsi="仿宋" w:eastAsia="仿宋_GB2312"/>
          <w:color w:val="auto"/>
          <w:kern w:val="0"/>
          <w:sz w:val="30"/>
          <w:szCs w:val="30"/>
        </w:rPr>
        <w:t>新生就读与免费资格</w:t>
      </w:r>
      <w:r>
        <w:rPr>
          <w:rFonts w:hint="eastAsia" w:hAnsi="仿宋"/>
          <w:color w:val="auto"/>
          <w:kern w:val="0"/>
          <w:sz w:val="30"/>
          <w:szCs w:val="30"/>
          <w:lang w:eastAsia="zh-CN"/>
        </w:rPr>
        <w:t>应</w:t>
      </w:r>
      <w:r>
        <w:rPr>
          <w:rFonts w:hint="eastAsia" w:ascii="仿宋_GB2312" w:hAnsi="仿宋" w:eastAsia="仿宋_GB2312"/>
          <w:color w:val="auto"/>
          <w:kern w:val="0"/>
          <w:sz w:val="30"/>
          <w:szCs w:val="30"/>
        </w:rPr>
        <w:t>用“市政务信息资源共享平台”数据资源库对入学申请资料</w:t>
      </w:r>
      <w:r>
        <w:rPr>
          <w:rFonts w:hint="eastAsia" w:hAnsi="仿宋"/>
          <w:color w:val="auto"/>
          <w:kern w:val="0"/>
          <w:sz w:val="30"/>
          <w:szCs w:val="30"/>
          <w:lang w:eastAsia="zh-CN"/>
        </w:rPr>
        <w:t>信息</w:t>
      </w:r>
      <w:r>
        <w:rPr>
          <w:rFonts w:hint="eastAsia" w:ascii="仿宋_GB2312" w:hAnsi="仿宋" w:eastAsia="仿宋_GB2312"/>
          <w:color w:val="auto"/>
          <w:kern w:val="0"/>
          <w:sz w:val="30"/>
          <w:szCs w:val="30"/>
        </w:rPr>
        <w:t>进行数据比对和审核。</w:t>
      </w:r>
    </w:p>
    <w:p>
      <w:pPr>
        <w:ind w:firstLine="600"/>
        <w:rPr>
          <w:rFonts w:hAnsi="仿宋"/>
          <w:color w:val="auto"/>
          <w:kern w:val="21"/>
          <w:sz w:val="30"/>
          <w:szCs w:val="30"/>
        </w:rPr>
      </w:pPr>
      <w:r>
        <w:rPr>
          <w:rFonts w:hint="eastAsia" w:ascii="仿宋_GB2312" w:hAnsi="仿宋" w:eastAsia="仿宋_GB2312"/>
          <w:color w:val="auto"/>
          <w:kern w:val="0"/>
          <w:sz w:val="30"/>
          <w:szCs w:val="30"/>
        </w:rPr>
        <w:t>新生就读与免费资格比对和审核后，</w:t>
      </w:r>
      <w:r>
        <w:rPr>
          <w:rFonts w:hint="eastAsia" w:ascii="仿宋_GB2312" w:hAnsi="仿宋" w:eastAsia="仿宋_GB2312"/>
          <w:color w:val="auto"/>
          <w:kern w:val="21"/>
          <w:sz w:val="30"/>
          <w:szCs w:val="30"/>
        </w:rPr>
        <w:t>由申请学校对各部门审核结果及核定分数进行复核（具体时间另行通知）。</w:t>
      </w:r>
      <w:r>
        <w:rPr>
          <w:rFonts w:hint="eastAsia" w:ascii="仿宋_GB2312" w:hAnsi="仿宋" w:eastAsia="仿宋_GB2312"/>
          <w:color w:val="auto"/>
          <w:kern w:val="0"/>
          <w:sz w:val="30"/>
          <w:szCs w:val="30"/>
        </w:rPr>
        <w:t>如果出现因录入信息错漏等原因导致审验结果不合格，</w:t>
      </w:r>
      <w:r>
        <w:rPr>
          <w:rFonts w:hint="eastAsia" w:ascii="仿宋_GB2312" w:hAnsi="仿宋" w:eastAsia="仿宋_GB2312"/>
          <w:color w:val="auto"/>
          <w:kern w:val="0"/>
          <w:sz w:val="30"/>
          <w:szCs w:val="30"/>
          <w:lang w:eastAsia="zh-CN"/>
        </w:rPr>
        <w:t>学校将通知家长复核信息，</w:t>
      </w:r>
      <w:r>
        <w:rPr>
          <w:rFonts w:hint="eastAsia" w:ascii="仿宋_GB2312" w:hAnsi="仿宋" w:eastAsia="仿宋_GB2312"/>
          <w:color w:val="auto"/>
          <w:kern w:val="0"/>
          <w:sz w:val="30"/>
          <w:szCs w:val="30"/>
        </w:rPr>
        <w:t>家长须按所报学校要求进行信息复核，修改后的信息将再次送相关部门核验，材料复核期间，家长可自行登录“</w:t>
      </w:r>
      <w:r>
        <w:rPr>
          <w:rFonts w:hint="eastAsia" w:ascii="仿宋_GB2312" w:hAnsi="仿宋" w:eastAsia="仿宋_GB2312"/>
          <w:color w:val="auto"/>
          <w:kern w:val="0"/>
          <w:sz w:val="30"/>
          <w:szCs w:val="30"/>
          <w:lang w:val="en-US" w:eastAsia="zh-CN"/>
        </w:rPr>
        <w:t>学位网上申请系统</w:t>
      </w:r>
      <w:r>
        <w:rPr>
          <w:rFonts w:hint="eastAsia" w:ascii="仿宋_GB2312" w:hAnsi="仿宋" w:eastAsia="仿宋_GB2312"/>
          <w:color w:val="auto"/>
          <w:kern w:val="0"/>
          <w:sz w:val="30"/>
          <w:szCs w:val="30"/>
        </w:rPr>
        <w:t>”查询最终复核结果。复核时间结束后，家长相关修改信息及审核结果不予采纳。</w:t>
      </w:r>
    </w:p>
    <w:p>
      <w:pPr>
        <w:ind w:firstLine="708" w:firstLineChars="235"/>
        <w:rPr>
          <w:rFonts w:hAnsi="仿宋"/>
          <w:b/>
          <w:color w:val="auto"/>
          <w:kern w:val="0"/>
          <w:sz w:val="30"/>
          <w:szCs w:val="30"/>
        </w:rPr>
      </w:pPr>
      <w:r>
        <w:rPr>
          <w:rFonts w:hint="eastAsia" w:hAnsi="仿宋" w:cs="Times New Roman"/>
          <w:b/>
          <w:color w:val="auto"/>
          <w:kern w:val="0"/>
          <w:sz w:val="30"/>
          <w:szCs w:val="30"/>
          <w:lang w:eastAsia="zh-CN"/>
        </w:rPr>
        <w:t>（四）录取工作（小一/初一：</w:t>
      </w:r>
      <w:r>
        <w:rPr>
          <w:rFonts w:hint="eastAsia" w:ascii="仿宋_GB2312" w:hAnsi="仿宋" w:eastAsia="仿宋_GB2312"/>
          <w:b/>
          <w:color w:val="auto"/>
          <w:kern w:val="0"/>
          <w:sz w:val="30"/>
          <w:szCs w:val="30"/>
          <w:lang w:val="en-US" w:eastAsia="zh-CN"/>
        </w:rPr>
        <w:t>7</w:t>
      </w:r>
      <w:r>
        <w:rPr>
          <w:rFonts w:hint="eastAsia" w:ascii="仿宋_GB2312" w:hAnsi="仿宋" w:eastAsia="仿宋_GB2312"/>
          <w:b/>
          <w:color w:val="auto"/>
          <w:kern w:val="0"/>
          <w:sz w:val="30"/>
          <w:szCs w:val="30"/>
        </w:rPr>
        <w:t>月</w:t>
      </w:r>
      <w:r>
        <w:rPr>
          <w:rFonts w:hint="eastAsia" w:ascii="仿宋_GB2312" w:hAnsi="仿宋" w:eastAsia="仿宋_GB2312"/>
          <w:b/>
          <w:color w:val="auto"/>
          <w:kern w:val="0"/>
          <w:sz w:val="30"/>
          <w:szCs w:val="30"/>
          <w:lang w:val="en-US" w:eastAsia="zh-CN"/>
        </w:rPr>
        <w:t>23</w:t>
      </w:r>
      <w:r>
        <w:rPr>
          <w:rFonts w:hint="eastAsia" w:ascii="仿宋_GB2312" w:hAnsi="仿宋" w:eastAsia="仿宋_GB2312"/>
          <w:b/>
          <w:color w:val="auto"/>
          <w:kern w:val="0"/>
          <w:sz w:val="30"/>
          <w:szCs w:val="30"/>
        </w:rPr>
        <w:t>日-7月</w:t>
      </w:r>
      <w:r>
        <w:rPr>
          <w:rFonts w:hint="eastAsia" w:ascii="仿宋_GB2312" w:hAnsi="仿宋" w:eastAsia="仿宋_GB2312"/>
          <w:b/>
          <w:color w:val="auto"/>
          <w:kern w:val="0"/>
          <w:sz w:val="30"/>
          <w:szCs w:val="30"/>
          <w:lang w:val="en-US" w:eastAsia="zh-CN"/>
        </w:rPr>
        <w:t>24</w:t>
      </w:r>
      <w:r>
        <w:rPr>
          <w:rFonts w:hint="eastAsia" w:ascii="仿宋_GB2312" w:hAnsi="仿宋" w:eastAsia="仿宋_GB2312"/>
          <w:b/>
          <w:color w:val="auto"/>
          <w:kern w:val="0"/>
          <w:sz w:val="30"/>
          <w:szCs w:val="30"/>
        </w:rPr>
        <w:t>日</w:t>
      </w:r>
      <w:r>
        <w:rPr>
          <w:rFonts w:hint="eastAsia" w:hAnsi="仿宋" w:cs="Times New Roman"/>
          <w:b/>
          <w:color w:val="auto"/>
          <w:kern w:val="0"/>
          <w:sz w:val="30"/>
          <w:szCs w:val="30"/>
          <w:lang w:eastAsia="zh-CN"/>
        </w:rPr>
        <w:t>）</w:t>
      </w:r>
    </w:p>
    <w:p>
      <w:pPr>
        <w:ind w:firstLine="705" w:firstLineChars="235"/>
        <w:rPr>
          <w:rFonts w:hAnsi="仿宋" w:cs="Times New Roman"/>
          <w:bCs/>
          <w:color w:val="auto"/>
          <w:kern w:val="0"/>
          <w:sz w:val="30"/>
          <w:szCs w:val="30"/>
        </w:rPr>
      </w:pPr>
      <w:r>
        <w:rPr>
          <w:rFonts w:hint="eastAsia" w:hAnsi="仿宋" w:cs="Times New Roman"/>
          <w:bCs/>
          <w:color w:val="auto"/>
          <w:kern w:val="0"/>
          <w:sz w:val="30"/>
          <w:szCs w:val="30"/>
        </w:rPr>
        <w:t>教育主管部门根据就读与免费资格审核合格的适龄儿童、少年</w:t>
      </w:r>
      <w:r>
        <w:rPr>
          <w:rFonts w:hint="eastAsia" w:hAnsi="仿宋" w:cs="Times New Roman"/>
          <w:bCs/>
          <w:color w:val="auto"/>
          <w:kern w:val="0"/>
          <w:sz w:val="30"/>
          <w:szCs w:val="30"/>
          <w:lang w:val="en-US" w:eastAsia="zh-CN"/>
        </w:rPr>
        <w:t>结合志愿</w:t>
      </w:r>
      <w:r>
        <w:rPr>
          <w:rFonts w:hint="eastAsia" w:hAnsi="仿宋" w:cs="Times New Roman"/>
          <w:bCs/>
          <w:color w:val="auto"/>
          <w:kern w:val="0"/>
          <w:sz w:val="30"/>
          <w:szCs w:val="30"/>
        </w:rPr>
        <w:t>按照先</w:t>
      </w:r>
      <w:r>
        <w:rPr>
          <w:rFonts w:hint="eastAsia" w:hAnsi="仿宋" w:cs="Times New Roman"/>
          <w:bCs/>
          <w:color w:val="auto"/>
          <w:kern w:val="0"/>
          <w:sz w:val="30"/>
          <w:szCs w:val="30"/>
          <w:lang w:val="en-US" w:eastAsia="zh-CN"/>
        </w:rPr>
        <w:t>学位类型</w:t>
      </w:r>
      <w:r>
        <w:rPr>
          <w:rFonts w:hint="eastAsia" w:hAnsi="仿宋" w:cs="Times New Roman"/>
          <w:bCs/>
          <w:color w:val="auto"/>
          <w:kern w:val="0"/>
          <w:sz w:val="30"/>
          <w:szCs w:val="30"/>
        </w:rPr>
        <w:t>后积分</w:t>
      </w:r>
      <w:r>
        <w:rPr>
          <w:rFonts w:hint="eastAsia" w:hAnsi="仿宋" w:cs="Times New Roman"/>
          <w:bCs/>
          <w:color w:val="auto"/>
          <w:kern w:val="0"/>
          <w:sz w:val="30"/>
          <w:szCs w:val="30"/>
          <w:lang w:val="en-US" w:eastAsia="zh-CN"/>
        </w:rPr>
        <w:t>的顺序</w:t>
      </w:r>
      <w:r>
        <w:rPr>
          <w:rFonts w:hint="eastAsia" w:hAnsi="仿宋" w:cs="Times New Roman"/>
          <w:bCs/>
          <w:color w:val="auto"/>
          <w:kern w:val="0"/>
          <w:sz w:val="30"/>
          <w:szCs w:val="30"/>
        </w:rPr>
        <w:t>进行网上录取。如申请学校符合就读条件学生人数超过该校招生计划数，且录至招生计划数时，出现多人积分相同的情况，深户按照另一监护人的入深户时间排序（依次录取，录满为止）；非深户按照另一监护人持有的具有使用功能的《深圳</w:t>
      </w:r>
      <w:r>
        <w:rPr>
          <w:rFonts w:hint="eastAsia" w:hAnsi="仿宋" w:cs="Times New Roman"/>
          <w:bCs/>
          <w:color w:val="auto"/>
          <w:kern w:val="0"/>
          <w:sz w:val="30"/>
          <w:szCs w:val="30"/>
          <w:lang w:eastAsia="zh-CN"/>
        </w:rPr>
        <w:t>经济</w:t>
      </w:r>
      <w:r>
        <w:rPr>
          <w:rFonts w:hint="eastAsia" w:hAnsi="仿宋" w:cs="Times New Roman"/>
          <w:bCs/>
          <w:color w:val="auto"/>
          <w:kern w:val="0"/>
          <w:sz w:val="30"/>
          <w:szCs w:val="30"/>
        </w:rPr>
        <w:t>特区居住证》办理时间排序（依次录取，录满为止）。</w:t>
      </w:r>
    </w:p>
    <w:p>
      <w:pPr>
        <w:ind w:firstLine="708" w:firstLineChars="235"/>
        <w:rPr>
          <w:rFonts w:hAnsi="仿宋"/>
          <w:b/>
          <w:color w:val="auto"/>
          <w:kern w:val="0"/>
          <w:sz w:val="30"/>
          <w:szCs w:val="30"/>
        </w:rPr>
      </w:pPr>
      <w:r>
        <w:rPr>
          <w:rFonts w:hint="eastAsia" w:hAnsi="仿宋" w:cs="Times New Roman"/>
          <w:b/>
          <w:color w:val="auto"/>
          <w:kern w:val="0"/>
          <w:sz w:val="30"/>
          <w:szCs w:val="30"/>
          <w:lang w:eastAsia="zh-CN"/>
        </w:rPr>
        <w:t>（五）</w:t>
      </w:r>
      <w:r>
        <w:rPr>
          <w:rFonts w:hint="eastAsia" w:hAnsi="仿宋" w:cs="Times New Roman"/>
          <w:b/>
          <w:color w:val="auto"/>
          <w:kern w:val="0"/>
          <w:sz w:val="30"/>
          <w:szCs w:val="30"/>
        </w:rPr>
        <w:t>公布名单（小一/初一：7月</w:t>
      </w:r>
      <w:r>
        <w:rPr>
          <w:rFonts w:hint="eastAsia" w:hAnsi="仿宋" w:cs="Times New Roman"/>
          <w:b/>
          <w:color w:val="auto"/>
          <w:kern w:val="0"/>
          <w:sz w:val="30"/>
          <w:szCs w:val="30"/>
          <w:lang w:val="en-US" w:eastAsia="zh-CN"/>
        </w:rPr>
        <w:t>27</w:t>
      </w:r>
      <w:r>
        <w:rPr>
          <w:rFonts w:hint="eastAsia" w:hAnsi="仿宋" w:cs="Times New Roman"/>
          <w:b/>
          <w:color w:val="auto"/>
          <w:kern w:val="0"/>
          <w:sz w:val="30"/>
          <w:szCs w:val="30"/>
        </w:rPr>
        <w:t>日）</w:t>
      </w:r>
    </w:p>
    <w:p>
      <w:pPr>
        <w:rPr>
          <w:rFonts w:hAnsi="仿宋" w:cs="Times New Roman"/>
          <w:bCs/>
          <w:color w:val="auto"/>
          <w:kern w:val="0"/>
          <w:sz w:val="30"/>
          <w:szCs w:val="30"/>
        </w:rPr>
      </w:pPr>
      <w:r>
        <w:rPr>
          <w:rFonts w:hint="eastAsia" w:ascii="仿宋_GB2312" w:hAnsi="华文中宋" w:eastAsia="仿宋_GB2312"/>
          <w:color w:val="auto"/>
          <w:sz w:val="30"/>
          <w:szCs w:val="30"/>
        </w:rPr>
        <w:t>家长到申请就读学校或登</w:t>
      </w:r>
      <w:r>
        <w:rPr>
          <w:rFonts w:hint="eastAsia" w:hAnsi="华文中宋"/>
          <w:color w:val="auto"/>
          <w:sz w:val="30"/>
          <w:szCs w:val="30"/>
          <w:lang w:eastAsia="zh-CN"/>
        </w:rPr>
        <w:t>录</w:t>
      </w:r>
      <w:r>
        <w:rPr>
          <w:rFonts w:hint="eastAsia" w:ascii="仿宋_GB2312" w:hAnsi="华文中宋" w:eastAsia="仿宋_GB2312"/>
          <w:color w:val="auto"/>
          <w:sz w:val="30"/>
          <w:szCs w:val="30"/>
        </w:rPr>
        <w:t>报名系统，查询录取情况。</w:t>
      </w:r>
      <w:r>
        <w:rPr>
          <w:rFonts w:hint="eastAsia" w:ascii="仿宋_GB2312" w:hAnsi="华文中宋" w:eastAsia="仿宋_GB2312"/>
          <w:color w:val="auto"/>
          <w:sz w:val="30"/>
          <w:szCs w:val="30"/>
          <w:lang w:eastAsia="zh-CN"/>
        </w:rPr>
        <w:t>适龄儿童、少年</w:t>
      </w:r>
      <w:r>
        <w:rPr>
          <w:rFonts w:hint="eastAsia" w:ascii="仿宋_GB2312" w:hAnsi="华文中宋" w:eastAsia="仿宋_GB2312"/>
          <w:color w:val="auto"/>
          <w:sz w:val="30"/>
          <w:szCs w:val="30"/>
          <w:lang w:val="en-US" w:eastAsia="zh-CN"/>
        </w:rPr>
        <w:t>已被公办学校录取</w:t>
      </w:r>
      <w:r>
        <w:rPr>
          <w:rFonts w:hint="eastAsia" w:ascii="仿宋_GB2312" w:hAnsi="华文中宋" w:eastAsia="仿宋_GB2312"/>
          <w:color w:val="auto"/>
          <w:sz w:val="30"/>
          <w:szCs w:val="30"/>
          <w:lang w:eastAsia="zh-CN"/>
        </w:rPr>
        <w:t>，但家长放弃该校学位的，区教育局不再安排其学位，该校空余学位不予补录。</w:t>
      </w:r>
    </w:p>
    <w:p>
      <w:pPr>
        <w:ind w:firstLine="708" w:firstLineChars="235"/>
        <w:rPr>
          <w:rFonts w:hAnsi="仿宋"/>
          <w:b/>
          <w:color w:val="auto"/>
          <w:kern w:val="0"/>
          <w:sz w:val="30"/>
          <w:szCs w:val="30"/>
        </w:rPr>
      </w:pPr>
      <w:r>
        <w:rPr>
          <w:rFonts w:hint="eastAsia" w:hAnsi="仿宋"/>
          <w:b/>
          <w:color w:val="auto"/>
          <w:kern w:val="0"/>
          <w:sz w:val="30"/>
          <w:szCs w:val="30"/>
          <w:lang w:eastAsia="zh-CN"/>
        </w:rPr>
        <w:t>（六）</w:t>
      </w:r>
      <w:r>
        <w:rPr>
          <w:rFonts w:hint="eastAsia" w:hAnsi="仿宋"/>
          <w:b/>
          <w:color w:val="auto"/>
          <w:kern w:val="0"/>
          <w:sz w:val="30"/>
          <w:szCs w:val="30"/>
        </w:rPr>
        <w:t>新生注册（小一/初一：7月</w:t>
      </w:r>
      <w:r>
        <w:rPr>
          <w:rFonts w:hint="eastAsia" w:hAnsi="仿宋"/>
          <w:b/>
          <w:color w:val="auto"/>
          <w:kern w:val="0"/>
          <w:sz w:val="30"/>
          <w:szCs w:val="30"/>
          <w:lang w:val="en-US" w:eastAsia="zh-CN"/>
        </w:rPr>
        <w:t>28</w:t>
      </w:r>
      <w:r>
        <w:rPr>
          <w:rFonts w:hint="eastAsia" w:hAnsi="仿宋"/>
          <w:b/>
          <w:color w:val="auto"/>
          <w:kern w:val="0"/>
          <w:sz w:val="30"/>
          <w:szCs w:val="30"/>
        </w:rPr>
        <w:t>日-</w:t>
      </w:r>
      <w:r>
        <w:rPr>
          <w:rFonts w:hint="eastAsia" w:hAnsi="仿宋"/>
          <w:b/>
          <w:color w:val="auto"/>
          <w:kern w:val="0"/>
          <w:sz w:val="30"/>
          <w:szCs w:val="30"/>
          <w:lang w:val="en-US" w:eastAsia="zh-CN"/>
        </w:rPr>
        <w:t>7月29</w:t>
      </w:r>
      <w:r>
        <w:rPr>
          <w:rFonts w:hint="eastAsia" w:hAnsi="仿宋"/>
          <w:b/>
          <w:color w:val="auto"/>
          <w:kern w:val="0"/>
          <w:sz w:val="30"/>
          <w:szCs w:val="30"/>
        </w:rPr>
        <w:t>日）</w:t>
      </w:r>
    </w:p>
    <w:p>
      <w:pPr>
        <w:rPr>
          <w:rFonts w:hAnsi="仿宋" w:cs="Times New Roman"/>
          <w:bCs/>
          <w:color w:val="auto"/>
          <w:sz w:val="30"/>
        </w:rPr>
      </w:pPr>
      <w:r>
        <w:rPr>
          <w:rFonts w:hint="eastAsia" w:hAnsi="仿宋" w:cs="Times New Roman"/>
          <w:bCs/>
          <w:color w:val="auto"/>
          <w:sz w:val="30"/>
        </w:rPr>
        <w:t>各学校（小一/初一：7月</w:t>
      </w:r>
      <w:r>
        <w:rPr>
          <w:rFonts w:hint="eastAsia" w:hAnsi="仿宋" w:cs="Times New Roman"/>
          <w:bCs/>
          <w:color w:val="auto"/>
          <w:sz w:val="30"/>
          <w:lang w:val="en-US" w:eastAsia="zh-CN"/>
        </w:rPr>
        <w:t>28</w:t>
      </w:r>
      <w:r>
        <w:rPr>
          <w:rFonts w:hint="eastAsia" w:hAnsi="仿宋" w:cs="Times New Roman"/>
          <w:bCs/>
          <w:color w:val="auto"/>
          <w:sz w:val="30"/>
        </w:rPr>
        <w:t>日-</w:t>
      </w:r>
      <w:r>
        <w:rPr>
          <w:rFonts w:hint="eastAsia" w:hAnsi="仿宋" w:cs="Times New Roman"/>
          <w:bCs/>
          <w:color w:val="auto"/>
          <w:sz w:val="30"/>
          <w:lang w:val="en-US" w:eastAsia="zh-CN"/>
        </w:rPr>
        <w:t>7月29</w:t>
      </w:r>
      <w:r>
        <w:rPr>
          <w:rFonts w:hint="eastAsia" w:hAnsi="仿宋" w:cs="Times New Roman"/>
          <w:bCs/>
          <w:color w:val="auto"/>
          <w:sz w:val="30"/>
        </w:rPr>
        <w:t>日）接受新生注册。家长按照要求在规定时间内注册，不按时到校注册</w:t>
      </w:r>
      <w:r>
        <w:rPr>
          <w:rStyle w:val="8"/>
          <w:rFonts w:hint="eastAsia" w:ascii="仿宋_GB2312" w:hAnsi="仿宋" w:eastAsia="仿宋_GB2312"/>
          <w:b w:val="0"/>
          <w:color w:val="auto"/>
          <w:sz w:val="30"/>
          <w:szCs w:val="30"/>
          <w:lang w:eastAsia="zh-CN"/>
        </w:rPr>
        <w:t>、开学报到</w:t>
      </w:r>
      <w:r>
        <w:rPr>
          <w:rFonts w:hint="eastAsia" w:hAnsi="仿宋" w:cs="Times New Roman"/>
          <w:bCs/>
          <w:color w:val="auto"/>
          <w:sz w:val="30"/>
        </w:rPr>
        <w:t>的儿童、少年，将取消该校学位</w:t>
      </w:r>
      <w:r>
        <w:rPr>
          <w:rStyle w:val="8"/>
          <w:rFonts w:hint="eastAsia" w:ascii="仿宋_GB2312" w:hAnsi="仿宋" w:eastAsia="仿宋_GB2312"/>
          <w:b w:val="0"/>
          <w:color w:val="auto"/>
          <w:sz w:val="30"/>
          <w:szCs w:val="30"/>
          <w:lang w:eastAsia="zh-CN"/>
        </w:rPr>
        <w:t>，</w:t>
      </w:r>
      <w:r>
        <w:rPr>
          <w:rFonts w:hint="eastAsia" w:ascii="仿宋_GB2312" w:hAnsi="华文中宋" w:eastAsia="仿宋_GB2312"/>
          <w:color w:val="auto"/>
          <w:sz w:val="30"/>
          <w:szCs w:val="30"/>
          <w:lang w:eastAsia="zh-CN"/>
        </w:rPr>
        <w:t>空余学位不予补录</w:t>
      </w:r>
      <w:r>
        <w:rPr>
          <w:rFonts w:hint="eastAsia" w:hAnsi="仿宋" w:cs="Times New Roman"/>
          <w:bCs/>
          <w:color w:val="auto"/>
          <w:sz w:val="30"/>
        </w:rPr>
        <w:t>。</w:t>
      </w:r>
    </w:p>
    <w:p>
      <w:pPr>
        <w:ind w:firstLine="708" w:firstLineChars="235"/>
        <w:rPr>
          <w:rFonts w:hAnsi="仿宋" w:cs="Times New Roman"/>
          <w:b/>
          <w:color w:val="auto"/>
          <w:sz w:val="30"/>
        </w:rPr>
      </w:pPr>
      <w:r>
        <w:rPr>
          <w:rFonts w:hint="eastAsia" w:hAnsi="仿宋" w:cs="Times New Roman"/>
          <w:b/>
          <w:color w:val="auto"/>
          <w:sz w:val="30"/>
        </w:rPr>
        <w:t>小一注册所需资料：</w:t>
      </w:r>
    </w:p>
    <w:p>
      <w:pPr>
        <w:ind w:firstLine="705" w:firstLineChars="235"/>
        <w:rPr>
          <w:rFonts w:hAnsi="仿宋" w:cs="Times New Roman"/>
          <w:b/>
          <w:color w:val="auto"/>
          <w:sz w:val="30"/>
        </w:rPr>
      </w:pPr>
      <w:r>
        <w:rPr>
          <w:rFonts w:hint="eastAsia" w:hAnsi="仿宋" w:cs="Times New Roman"/>
          <w:bCs/>
          <w:color w:val="auto"/>
          <w:sz w:val="30"/>
        </w:rPr>
        <w:t>学生身份证或户口本、《儿童入学预防接种证查验证明》（家长持儿童接种证到就近社康中心开具查验证明，深圳本地接种的儿童也可登录市、区疾控中心网站直接打印）。</w:t>
      </w:r>
    </w:p>
    <w:p>
      <w:pPr>
        <w:ind w:firstLine="708" w:firstLineChars="235"/>
        <w:rPr>
          <w:rFonts w:hAnsi="仿宋" w:cs="Times New Roman"/>
          <w:b/>
          <w:color w:val="auto"/>
          <w:sz w:val="30"/>
        </w:rPr>
      </w:pPr>
      <w:r>
        <w:rPr>
          <w:rFonts w:hint="eastAsia" w:hAnsi="仿宋" w:cs="Times New Roman"/>
          <w:b/>
          <w:color w:val="auto"/>
          <w:sz w:val="30"/>
        </w:rPr>
        <w:t>初一注册所需资料：</w:t>
      </w:r>
    </w:p>
    <w:p>
      <w:pPr>
        <w:ind w:firstLine="705" w:firstLineChars="235"/>
        <w:rPr>
          <w:rFonts w:hAnsi="仿宋" w:cs="Times New Roman"/>
          <w:bCs/>
          <w:color w:val="auto"/>
          <w:sz w:val="30"/>
        </w:rPr>
      </w:pPr>
      <w:r>
        <w:rPr>
          <w:rFonts w:hint="eastAsia" w:hAnsi="仿宋" w:cs="Times New Roman"/>
          <w:bCs/>
          <w:color w:val="auto"/>
          <w:sz w:val="30"/>
        </w:rPr>
        <w:t>适龄少年身份证或户口本。</w:t>
      </w:r>
    </w:p>
    <w:p>
      <w:pPr>
        <w:ind w:right="-3" w:firstLine="705" w:firstLineChars="235"/>
        <w:rPr>
          <w:rFonts w:ascii="宋体" w:hAnsi="宋体" w:eastAsia="宋体" w:cs="Times New Roman"/>
          <w:b/>
          <w:bCs/>
          <w:color w:val="auto"/>
          <w:kern w:val="0"/>
          <w:sz w:val="30"/>
          <w:szCs w:val="30"/>
        </w:rPr>
      </w:pPr>
      <w:r>
        <w:rPr>
          <w:rFonts w:hint="eastAsia" w:ascii="黑体" w:hAnsi="黑体" w:eastAsia="黑体" w:cs="黑体"/>
          <w:b w:val="0"/>
          <w:bCs w:val="0"/>
          <w:color w:val="auto"/>
          <w:kern w:val="0"/>
          <w:sz w:val="30"/>
          <w:szCs w:val="30"/>
        </w:rPr>
        <w:t>三、报名材料准备</w:t>
      </w:r>
    </w:p>
    <w:p>
      <w:pPr>
        <w:spacing w:line="560" w:lineRule="exact"/>
        <w:ind w:right="-3" w:firstLine="636" w:firstLineChars="198"/>
        <w:rPr>
          <w:rStyle w:val="8"/>
          <w:rFonts w:hint="eastAsia" w:ascii="仿宋_GB2312" w:hAnsi="仿宋" w:eastAsia="仿宋_GB2312"/>
          <w:color w:val="auto"/>
          <w:sz w:val="30"/>
          <w:szCs w:val="30"/>
        </w:rPr>
      </w:pPr>
      <w:r>
        <w:rPr>
          <w:rFonts w:hint="eastAsia" w:ascii="楷体_GB2312" w:hAnsi="华文仿宋" w:eastAsia="楷体_GB2312" w:cs="宋体"/>
          <w:b/>
          <w:color w:val="auto"/>
          <w:kern w:val="21"/>
          <w:sz w:val="32"/>
          <w:szCs w:val="32"/>
        </w:rPr>
        <w:t>（</w:t>
      </w:r>
      <w:r>
        <w:rPr>
          <w:rFonts w:hint="eastAsia" w:ascii="楷体_GB2312" w:hAnsi="华文仿宋" w:eastAsia="楷体_GB2312" w:cs="宋体"/>
          <w:b/>
          <w:color w:val="auto"/>
          <w:kern w:val="21"/>
          <w:sz w:val="32"/>
          <w:szCs w:val="32"/>
          <w:lang w:eastAsia="zh-CN"/>
        </w:rPr>
        <w:t>一</w:t>
      </w:r>
      <w:r>
        <w:rPr>
          <w:rFonts w:hint="eastAsia" w:ascii="楷体_GB2312" w:hAnsi="华文仿宋" w:eastAsia="楷体_GB2312" w:cs="宋体"/>
          <w:b/>
          <w:color w:val="auto"/>
          <w:kern w:val="21"/>
          <w:sz w:val="32"/>
          <w:szCs w:val="32"/>
        </w:rPr>
        <w:t>）</w:t>
      </w:r>
      <w:r>
        <w:rPr>
          <w:rStyle w:val="8"/>
          <w:rFonts w:hint="eastAsia" w:ascii="仿宋_GB2312" w:hAnsi="仿宋" w:eastAsia="仿宋_GB2312"/>
          <w:color w:val="auto"/>
          <w:sz w:val="30"/>
          <w:szCs w:val="30"/>
        </w:rPr>
        <w:t>深圳户籍的适龄儿童、少年</w:t>
      </w:r>
    </w:p>
    <w:p>
      <w:pPr>
        <w:spacing w:line="560" w:lineRule="exact"/>
        <w:ind w:right="-3" w:firstLine="594" w:firstLineChars="198"/>
        <w:rPr>
          <w:rFonts w:hint="eastAsia" w:ascii="仿宋_GB2312" w:hAnsi="仿宋" w:eastAsia="仿宋_GB2312"/>
          <w:b/>
          <w:bCs/>
          <w:color w:val="auto"/>
          <w:sz w:val="30"/>
          <w:szCs w:val="30"/>
        </w:rPr>
      </w:pPr>
      <w:r>
        <w:rPr>
          <w:rFonts w:hint="eastAsia" w:hAnsi="仿宋" w:cs="宋体"/>
          <w:color w:val="auto"/>
          <w:sz w:val="30"/>
          <w:szCs w:val="30"/>
          <w:lang w:val="en-US" w:eastAsia="zh-CN"/>
        </w:rPr>
        <w:t>1.</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，父母（或法定监护人）三方户口本。</w:t>
      </w:r>
    </w:p>
    <w:p>
      <w:pPr>
        <w:spacing w:line="560" w:lineRule="exact"/>
        <w:ind w:right="-3" w:firstLine="594" w:firstLineChars="198"/>
        <w:rPr>
          <w:rFonts w:hint="eastAsia" w:ascii="仿宋_GB2312" w:hAnsi="仿宋" w:eastAsia="仿宋_GB2312"/>
          <w:b/>
          <w:bCs/>
          <w:color w:val="auto"/>
          <w:sz w:val="30"/>
          <w:szCs w:val="30"/>
        </w:rPr>
      </w:pPr>
      <w:r>
        <w:rPr>
          <w:rFonts w:hint="eastAsia" w:hAnsi="仿宋" w:cs="宋体"/>
          <w:color w:val="auto"/>
          <w:sz w:val="30"/>
          <w:szCs w:val="30"/>
          <w:lang w:val="en-US" w:eastAsia="zh-CN"/>
        </w:rPr>
        <w:t>2.</w:t>
      </w:r>
      <w:r>
        <w:rPr>
          <w:rFonts w:hint="eastAsia" w:ascii="仿宋_GB2312" w:hAnsi="仿宋" w:eastAsia="仿宋_GB2312" w:cs="宋体"/>
          <w:color w:val="auto"/>
          <w:sz w:val="30"/>
          <w:szCs w:val="30"/>
        </w:rPr>
        <w:t>儿童出生证。</w:t>
      </w:r>
    </w:p>
    <w:p>
      <w:pPr>
        <w:spacing w:line="560" w:lineRule="exact"/>
        <w:ind w:right="-3" w:firstLine="594" w:firstLineChars="198"/>
        <w:rPr>
          <w:rFonts w:hint="eastAsia" w:ascii="仿宋_GB2312" w:hAnsi="仿宋" w:eastAsia="仿宋_GB2312"/>
          <w:b/>
          <w:bCs/>
          <w:color w:val="auto"/>
          <w:sz w:val="30"/>
          <w:szCs w:val="30"/>
        </w:rPr>
      </w:pPr>
      <w:r>
        <w:rPr>
          <w:rFonts w:hint="eastAsia" w:hAnsi="仿宋" w:cs="宋体"/>
          <w:color w:val="auto"/>
          <w:sz w:val="30"/>
          <w:szCs w:val="30"/>
          <w:lang w:val="en-US" w:eastAsia="zh-CN"/>
        </w:rPr>
        <w:t>3.</w:t>
      </w:r>
      <w:r>
        <w:rPr>
          <w:rFonts w:hint="eastAsia" w:ascii="仿宋_GB2312" w:hAnsi="仿宋" w:eastAsia="仿宋_GB2312" w:cs="宋体"/>
          <w:color w:val="auto"/>
          <w:sz w:val="30"/>
          <w:szCs w:val="30"/>
        </w:rPr>
        <w:t>住房材料：</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父母（或祖父母、外祖父母、法定监护人）一方的学区内商品房房产证或不动产权证（产权份额≥51%）、</w:t>
      </w:r>
      <w:r>
        <w:rPr>
          <w:rFonts w:hint="eastAsia" w:ascii="仿宋_GB2312" w:hAnsi="仿宋" w:eastAsia="仿宋_GB2312" w:cs="宋体"/>
          <w:color w:val="auto"/>
          <w:sz w:val="30"/>
          <w:szCs w:val="30"/>
          <w:lang w:eastAsia="zh-CN"/>
        </w:rPr>
        <w:t>原</w:t>
      </w:r>
      <w:r>
        <w:rPr>
          <w:rFonts w:hint="eastAsia" w:hAnsi="仿宋" w:cs="宋体"/>
          <w:color w:val="auto"/>
          <w:sz w:val="30"/>
          <w:szCs w:val="30"/>
          <w:lang w:eastAsia="zh-CN"/>
        </w:rPr>
        <w:t>著</w:t>
      </w:r>
      <w:r>
        <w:rPr>
          <w:rFonts w:hint="eastAsia" w:ascii="仿宋_GB2312" w:hAnsi="仿宋" w:eastAsia="仿宋_GB2312" w:cs="宋体"/>
          <w:color w:val="auto"/>
          <w:sz w:val="30"/>
          <w:szCs w:val="30"/>
          <w:lang w:eastAsia="zh-CN"/>
        </w:rPr>
        <w:t>居民住房</w:t>
      </w:r>
      <w:r>
        <w:rPr>
          <w:rFonts w:hint="eastAsia" w:ascii="仿宋_GB2312" w:hAnsi="仿宋" w:eastAsia="仿宋_GB2312" w:cs="宋体"/>
          <w:color w:val="auto"/>
          <w:sz w:val="30"/>
          <w:szCs w:val="30"/>
        </w:rPr>
        <w:t>、安居型住房、房屋租赁凭证（信息）、其他类住房（含自建房、军产房、集资房、小产权房、父母</w:t>
      </w:r>
      <w:r>
        <w:rPr>
          <w:rFonts w:hint="eastAsia" w:hAnsi="仿宋" w:cs="宋体"/>
          <w:color w:val="auto"/>
          <w:sz w:val="30"/>
          <w:szCs w:val="30"/>
          <w:lang w:eastAsia="zh-CN"/>
        </w:rPr>
        <w:t>一方</w:t>
      </w:r>
      <w:r>
        <w:rPr>
          <w:rFonts w:hint="eastAsia" w:ascii="仿宋_GB2312" w:hAnsi="仿宋" w:eastAsia="仿宋_GB2312" w:cs="宋体"/>
          <w:color w:val="auto"/>
          <w:sz w:val="30"/>
          <w:szCs w:val="30"/>
        </w:rPr>
        <w:t>网格居住信息登记、</w:t>
      </w:r>
      <w:r>
        <w:rPr>
          <w:rFonts w:hint="eastAsia" w:hAnsi="仿宋" w:cs="宋体"/>
          <w:color w:val="auto"/>
          <w:sz w:val="30"/>
          <w:szCs w:val="30"/>
          <w:lang w:eastAsia="zh-CN"/>
        </w:rPr>
        <w:t>商务公寓、</w:t>
      </w:r>
      <w:r>
        <w:rPr>
          <w:rFonts w:hint="eastAsia" w:ascii="仿宋_GB2312" w:hAnsi="仿宋" w:eastAsia="仿宋_GB2312" w:cs="宋体"/>
          <w:color w:val="auto"/>
          <w:sz w:val="30"/>
          <w:szCs w:val="30"/>
        </w:rPr>
        <w:t>集体宿舍等）证明材料之一。（以上住房房屋用途必须是住宅）</w:t>
      </w:r>
    </w:p>
    <w:p>
      <w:pPr>
        <w:spacing w:line="560" w:lineRule="exact"/>
        <w:ind w:right="-3" w:firstLine="594" w:firstLineChars="198"/>
        <w:rPr>
          <w:rFonts w:hint="eastAsia" w:ascii="仿宋_GB2312" w:hAnsi="仿宋" w:eastAsia="仿宋_GB2312"/>
          <w:b/>
          <w:bCs/>
          <w:color w:val="auto"/>
          <w:sz w:val="30"/>
          <w:szCs w:val="30"/>
        </w:rPr>
      </w:pPr>
      <w:r>
        <w:rPr>
          <w:rFonts w:hint="eastAsia" w:hAnsi="仿宋" w:cs="宋体"/>
          <w:color w:val="auto"/>
          <w:sz w:val="30"/>
          <w:szCs w:val="30"/>
          <w:lang w:val="en-US" w:eastAsia="zh-CN"/>
        </w:rPr>
        <w:t>4.</w:t>
      </w:r>
      <w:r>
        <w:rPr>
          <w:rFonts w:hint="eastAsia" w:ascii="仿宋_GB2312" w:hAnsi="仿宋" w:eastAsia="仿宋_GB2312" w:cs="宋体"/>
          <w:color w:val="auto"/>
          <w:sz w:val="30"/>
          <w:szCs w:val="30"/>
        </w:rPr>
        <w:t>非深圳</w:t>
      </w:r>
      <w:r>
        <w:rPr>
          <w:rFonts w:hint="eastAsia" w:hAnsi="仿宋" w:cs="宋体"/>
          <w:color w:val="auto"/>
          <w:sz w:val="30"/>
          <w:szCs w:val="30"/>
          <w:lang w:eastAsia="zh-CN"/>
        </w:rPr>
        <w:t>就读</w:t>
      </w:r>
      <w:r>
        <w:rPr>
          <w:rFonts w:hint="eastAsia" w:ascii="仿宋_GB2312" w:hAnsi="仿宋" w:eastAsia="仿宋_GB2312" w:cs="宋体"/>
          <w:color w:val="auto"/>
          <w:sz w:val="30"/>
          <w:szCs w:val="30"/>
        </w:rPr>
        <w:t>六年级毕业生，需提供原外地就读学校加盖公章的《学生学籍信息卡》或《小学毕业生登记表》或《学生手册》。</w:t>
      </w:r>
    </w:p>
    <w:p>
      <w:pPr>
        <w:spacing w:line="560" w:lineRule="exact"/>
        <w:ind w:firstLine="449" w:firstLineChars="149"/>
        <w:rPr>
          <w:rStyle w:val="8"/>
          <w:rFonts w:hint="eastAsia" w:ascii="仿宋_GB2312" w:hAnsi="仿宋" w:eastAsia="仿宋_GB2312"/>
          <w:color w:val="auto"/>
          <w:sz w:val="30"/>
          <w:szCs w:val="30"/>
        </w:rPr>
      </w:pPr>
      <w:r>
        <w:rPr>
          <w:rStyle w:val="8"/>
          <w:rFonts w:hint="eastAsia" w:ascii="仿宋_GB2312" w:hAnsi="仿宋" w:eastAsia="仿宋_GB2312"/>
          <w:color w:val="auto"/>
          <w:sz w:val="30"/>
          <w:szCs w:val="30"/>
        </w:rPr>
        <w:t>（</w:t>
      </w:r>
      <w:r>
        <w:rPr>
          <w:rStyle w:val="8"/>
          <w:rFonts w:hint="eastAsia" w:hAnsi="仿宋"/>
          <w:color w:val="auto"/>
          <w:sz w:val="30"/>
          <w:szCs w:val="30"/>
          <w:lang w:eastAsia="zh-CN"/>
        </w:rPr>
        <w:t>二</w:t>
      </w:r>
      <w:r>
        <w:rPr>
          <w:rStyle w:val="8"/>
          <w:rFonts w:hint="eastAsia" w:ascii="仿宋_GB2312" w:hAnsi="仿宋" w:eastAsia="仿宋_GB2312"/>
          <w:color w:val="auto"/>
          <w:sz w:val="30"/>
          <w:szCs w:val="30"/>
        </w:rPr>
        <w:t>）台湾</w:t>
      </w:r>
      <w:r>
        <w:rPr>
          <w:rStyle w:val="8"/>
          <w:rFonts w:hint="eastAsia" w:hAnsi="仿宋"/>
          <w:color w:val="auto"/>
          <w:sz w:val="30"/>
          <w:szCs w:val="30"/>
          <w:lang w:eastAsia="zh-CN"/>
        </w:rPr>
        <w:t>省</w:t>
      </w:r>
      <w:r>
        <w:rPr>
          <w:rStyle w:val="8"/>
          <w:rFonts w:hint="eastAsia" w:ascii="仿宋_GB2312" w:hAnsi="仿宋" w:eastAsia="仿宋_GB2312"/>
          <w:color w:val="auto"/>
          <w:sz w:val="30"/>
          <w:szCs w:val="30"/>
        </w:rPr>
        <w:t>籍的适龄儿童、少年</w:t>
      </w:r>
    </w:p>
    <w:p>
      <w:pPr>
        <w:spacing w:line="560" w:lineRule="exact"/>
        <w:ind w:firstLine="519" w:firstLineChars="173"/>
        <w:rPr>
          <w:rStyle w:val="8"/>
          <w:rFonts w:hint="eastAsia" w:ascii="仿宋_GB2312" w:hAnsi="仿宋" w:eastAsia="仿宋_GB2312"/>
          <w:b w:val="0"/>
          <w:color w:val="auto"/>
          <w:sz w:val="30"/>
          <w:szCs w:val="30"/>
        </w:rPr>
      </w:pPr>
      <w:r>
        <w:rPr>
          <w:rStyle w:val="8"/>
          <w:rFonts w:hint="eastAsia" w:hAnsi="仿宋"/>
          <w:b w:val="0"/>
          <w:color w:val="auto"/>
          <w:sz w:val="30"/>
          <w:szCs w:val="30"/>
          <w:lang w:val="en-US" w:eastAsia="zh-CN"/>
        </w:rPr>
        <w:t>1.</w:t>
      </w:r>
      <w:r>
        <w:rPr>
          <w:rStyle w:val="8"/>
          <w:rFonts w:hint="eastAsia" w:ascii="仿宋_GB2312" w:hAnsi="仿宋" w:eastAsia="仿宋_GB2312"/>
          <w:b w:val="0"/>
          <w:color w:val="auto"/>
          <w:sz w:val="30"/>
          <w:szCs w:val="30"/>
        </w:rPr>
        <w:t>适龄儿童、少年及其父母一方提供由深圳公安部门签发的具有使用功能的《中华人民共和国台湾居民居住证》或五年期《台湾居民来往大陆通行证》。</w:t>
      </w:r>
    </w:p>
    <w:p>
      <w:pPr>
        <w:spacing w:line="560" w:lineRule="exact"/>
        <w:ind w:firstLine="519" w:firstLineChars="173"/>
        <w:rPr>
          <w:rFonts w:hint="eastAsia" w:ascii="仿宋_GB2312" w:hAnsi="仿宋" w:eastAsia="仿宋_GB2312" w:cs="宋体"/>
          <w:color w:val="auto"/>
          <w:sz w:val="30"/>
          <w:szCs w:val="30"/>
        </w:rPr>
      </w:pPr>
      <w:r>
        <w:rPr>
          <w:rStyle w:val="8"/>
          <w:rFonts w:hint="eastAsia" w:hAnsi="仿宋"/>
          <w:b w:val="0"/>
          <w:color w:val="auto"/>
          <w:sz w:val="30"/>
          <w:szCs w:val="30"/>
          <w:lang w:val="en-US" w:eastAsia="zh-CN"/>
        </w:rPr>
        <w:t>2.</w:t>
      </w:r>
      <w:r>
        <w:rPr>
          <w:rFonts w:hint="eastAsia" w:ascii="仿宋_GB2312" w:hAnsi="仿宋" w:eastAsia="仿宋_GB2312" w:cs="宋体"/>
          <w:color w:val="auto"/>
          <w:sz w:val="30"/>
          <w:szCs w:val="30"/>
        </w:rPr>
        <w:t>住房材料：</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父母（或祖父母、外祖父母、法定监护人）一方的学区内商品房房产证或不动产权证（产权份额≥51%）、安居型住房、房屋租赁凭证（信息）、其他类住房（含自建房、军产房、集资房、小产权房、父母</w:t>
      </w:r>
      <w:r>
        <w:rPr>
          <w:rFonts w:hint="eastAsia" w:hAnsi="仿宋" w:cs="宋体"/>
          <w:color w:val="auto"/>
          <w:sz w:val="30"/>
          <w:szCs w:val="30"/>
          <w:lang w:eastAsia="zh-CN"/>
        </w:rPr>
        <w:t>一方</w:t>
      </w:r>
      <w:r>
        <w:rPr>
          <w:rFonts w:hint="eastAsia" w:ascii="仿宋_GB2312" w:hAnsi="仿宋" w:eastAsia="仿宋_GB2312" w:cs="宋体"/>
          <w:color w:val="auto"/>
          <w:sz w:val="30"/>
          <w:szCs w:val="30"/>
        </w:rPr>
        <w:t>网格居住信息登记、</w:t>
      </w:r>
      <w:r>
        <w:rPr>
          <w:rFonts w:hint="eastAsia" w:hAnsi="仿宋" w:cs="宋体"/>
          <w:color w:val="auto"/>
          <w:sz w:val="30"/>
          <w:szCs w:val="30"/>
          <w:lang w:eastAsia="zh-CN"/>
        </w:rPr>
        <w:t>商务公寓、</w:t>
      </w:r>
      <w:r>
        <w:rPr>
          <w:rFonts w:hint="eastAsia" w:ascii="仿宋_GB2312" w:hAnsi="仿宋" w:eastAsia="仿宋_GB2312" w:cs="宋体"/>
          <w:color w:val="auto"/>
          <w:sz w:val="30"/>
          <w:szCs w:val="30"/>
        </w:rPr>
        <w:t>集体宿舍等）证明材料之一。（以上住房房屋用途必须是住宅）。</w:t>
      </w:r>
    </w:p>
    <w:p>
      <w:pPr>
        <w:spacing w:line="560" w:lineRule="exact"/>
        <w:ind w:firstLine="521" w:firstLineChars="173"/>
        <w:rPr>
          <w:rStyle w:val="8"/>
          <w:rFonts w:hint="eastAsia" w:ascii="仿宋_GB2312" w:hAnsi="仿宋" w:eastAsia="仿宋_GB2312"/>
          <w:color w:val="auto"/>
          <w:sz w:val="30"/>
          <w:szCs w:val="30"/>
        </w:rPr>
      </w:pPr>
      <w:r>
        <w:rPr>
          <w:rStyle w:val="8"/>
          <w:rFonts w:hint="eastAsia" w:ascii="仿宋_GB2312" w:hAnsi="仿宋" w:eastAsia="仿宋_GB2312"/>
          <w:color w:val="auto"/>
          <w:sz w:val="30"/>
          <w:szCs w:val="30"/>
        </w:rPr>
        <w:t>（</w:t>
      </w:r>
      <w:r>
        <w:rPr>
          <w:rStyle w:val="8"/>
          <w:rFonts w:hint="eastAsia" w:hAnsi="仿宋"/>
          <w:color w:val="auto"/>
          <w:sz w:val="30"/>
          <w:szCs w:val="30"/>
          <w:lang w:eastAsia="zh-CN"/>
        </w:rPr>
        <w:t>三</w:t>
      </w:r>
      <w:r>
        <w:rPr>
          <w:rStyle w:val="8"/>
          <w:rFonts w:hint="eastAsia" w:ascii="仿宋_GB2312" w:hAnsi="仿宋" w:eastAsia="仿宋_GB2312"/>
          <w:color w:val="auto"/>
          <w:sz w:val="30"/>
          <w:szCs w:val="30"/>
        </w:rPr>
        <w:t>）非深户籍的适龄儿童、少年</w:t>
      </w:r>
    </w:p>
    <w:p>
      <w:pPr>
        <w:spacing w:line="560" w:lineRule="exact"/>
        <w:ind w:firstLine="519" w:firstLineChars="173"/>
        <w:rPr>
          <w:rFonts w:hint="eastAsia" w:ascii="仿宋_GB2312" w:hAnsi="仿宋" w:eastAsia="仿宋_GB2312" w:cs="宋体"/>
          <w:color w:val="auto"/>
          <w:sz w:val="30"/>
          <w:szCs w:val="30"/>
        </w:rPr>
      </w:pPr>
      <w:r>
        <w:rPr>
          <w:rFonts w:hint="eastAsia" w:hAnsi="仿宋" w:cs="宋体"/>
          <w:color w:val="auto"/>
          <w:sz w:val="30"/>
          <w:szCs w:val="30"/>
          <w:lang w:val="en-US" w:eastAsia="zh-CN"/>
        </w:rPr>
        <w:t>1.</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，父母（或法定监护人）三方户口本及父母至少一方持具有使用功能的</w:t>
      </w:r>
      <w:r>
        <w:rPr>
          <w:rFonts w:hint="eastAsia" w:ascii="仿宋_GB2312" w:hAnsi="仿宋" w:eastAsia="仿宋_GB2312"/>
          <w:color w:val="auto"/>
          <w:kern w:val="0"/>
          <w:sz w:val="30"/>
          <w:szCs w:val="30"/>
        </w:rPr>
        <w:t>《深圳经济特区居住证》</w:t>
      </w:r>
      <w:r>
        <w:rPr>
          <w:rFonts w:hint="eastAsia" w:ascii="仿宋_GB2312" w:hAnsi="仿宋" w:eastAsia="仿宋_GB2312" w:cs="宋体"/>
          <w:color w:val="auto"/>
          <w:sz w:val="30"/>
          <w:szCs w:val="30"/>
        </w:rPr>
        <w:t>。</w:t>
      </w:r>
    </w:p>
    <w:p>
      <w:pPr>
        <w:spacing w:line="560" w:lineRule="exact"/>
        <w:ind w:firstLine="519" w:firstLineChars="173"/>
        <w:rPr>
          <w:rFonts w:hint="eastAsia" w:ascii="仿宋_GB2312" w:hAnsi="仿宋" w:eastAsia="仿宋_GB2312" w:cs="宋体"/>
          <w:color w:val="auto"/>
          <w:sz w:val="30"/>
          <w:szCs w:val="30"/>
        </w:rPr>
      </w:pPr>
      <w:r>
        <w:rPr>
          <w:rFonts w:hint="eastAsia" w:hAnsi="仿宋" w:cs="宋体"/>
          <w:color w:val="auto"/>
          <w:sz w:val="30"/>
          <w:szCs w:val="30"/>
          <w:lang w:val="en-US" w:eastAsia="zh-CN"/>
        </w:rPr>
        <w:t>2.</w:t>
      </w:r>
      <w:r>
        <w:rPr>
          <w:rFonts w:hint="eastAsia" w:ascii="仿宋_GB2312" w:hAnsi="仿宋" w:eastAsia="仿宋_GB2312" w:cs="宋体"/>
          <w:color w:val="auto"/>
          <w:sz w:val="30"/>
          <w:szCs w:val="30"/>
        </w:rPr>
        <w:t>儿童出生证。</w:t>
      </w:r>
    </w:p>
    <w:p>
      <w:pPr>
        <w:spacing w:line="560" w:lineRule="exact"/>
        <w:ind w:firstLine="519" w:firstLineChars="173"/>
        <w:rPr>
          <w:rFonts w:hint="eastAsia" w:ascii="仿宋_GB2312" w:hAnsi="仿宋" w:eastAsia="仿宋_GB2312" w:cs="宋体"/>
          <w:color w:val="auto"/>
          <w:sz w:val="30"/>
          <w:szCs w:val="30"/>
        </w:rPr>
      </w:pPr>
      <w:r>
        <w:rPr>
          <w:rFonts w:hint="eastAsia" w:hAnsi="仿宋" w:cs="宋体"/>
          <w:color w:val="auto"/>
          <w:sz w:val="30"/>
          <w:szCs w:val="30"/>
          <w:lang w:val="en-US" w:eastAsia="zh-CN"/>
        </w:rPr>
        <w:t>3.</w:t>
      </w:r>
      <w:r>
        <w:rPr>
          <w:rFonts w:hint="eastAsia" w:ascii="仿宋_GB2312" w:hAnsi="仿宋" w:eastAsia="仿宋_GB2312" w:cs="宋体"/>
          <w:color w:val="auto"/>
          <w:sz w:val="30"/>
          <w:szCs w:val="30"/>
        </w:rPr>
        <w:t>住房材料：</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父母（或祖父母、外祖父母、法定监护人）一方的学区内商品房房产证或不动产权证（产权份额≥51%）、安居型住房、房屋租赁凭证（信息）、其他类住房（含自建房、军产房、集资房、小产权房、父母</w:t>
      </w:r>
      <w:r>
        <w:rPr>
          <w:rFonts w:hint="eastAsia" w:hAnsi="仿宋" w:cs="宋体"/>
          <w:color w:val="auto"/>
          <w:sz w:val="30"/>
          <w:szCs w:val="30"/>
          <w:lang w:eastAsia="zh-CN"/>
        </w:rPr>
        <w:t>一方</w:t>
      </w:r>
      <w:r>
        <w:rPr>
          <w:rFonts w:hint="eastAsia" w:ascii="仿宋_GB2312" w:hAnsi="仿宋" w:eastAsia="仿宋_GB2312" w:cs="宋体"/>
          <w:color w:val="auto"/>
          <w:sz w:val="30"/>
          <w:szCs w:val="30"/>
        </w:rPr>
        <w:t>网格居住信息登记、</w:t>
      </w:r>
      <w:r>
        <w:rPr>
          <w:rFonts w:hint="eastAsia" w:hAnsi="仿宋" w:cs="宋体"/>
          <w:color w:val="auto"/>
          <w:sz w:val="30"/>
          <w:szCs w:val="30"/>
          <w:lang w:eastAsia="zh-CN"/>
        </w:rPr>
        <w:t>商务公寓、</w:t>
      </w:r>
      <w:r>
        <w:rPr>
          <w:rFonts w:hint="eastAsia" w:ascii="仿宋_GB2312" w:hAnsi="仿宋" w:eastAsia="仿宋_GB2312" w:cs="宋体"/>
          <w:color w:val="auto"/>
          <w:sz w:val="30"/>
          <w:szCs w:val="30"/>
        </w:rPr>
        <w:t>集体宿舍等）证明材料之一。（以上住房房屋用途必须是住宅）</w:t>
      </w:r>
    </w:p>
    <w:p>
      <w:pPr>
        <w:spacing w:line="560" w:lineRule="exact"/>
        <w:ind w:firstLine="519" w:firstLineChars="173"/>
        <w:rPr>
          <w:rFonts w:hint="eastAsia" w:ascii="仿宋_GB2312" w:hAnsi="仿宋" w:eastAsia="仿宋_GB2312" w:cs="宋体"/>
          <w:color w:val="auto"/>
          <w:sz w:val="30"/>
          <w:szCs w:val="30"/>
        </w:rPr>
      </w:pPr>
      <w:r>
        <w:rPr>
          <w:rFonts w:hint="eastAsia" w:hAnsi="仿宋" w:cs="宋体"/>
          <w:color w:val="auto"/>
          <w:sz w:val="30"/>
          <w:szCs w:val="30"/>
          <w:lang w:val="en-US" w:eastAsia="zh-CN"/>
        </w:rPr>
        <w:t>4.</w:t>
      </w:r>
      <w:r>
        <w:rPr>
          <w:rFonts w:hint="eastAsia" w:ascii="仿宋_GB2312" w:hAnsi="仿宋" w:eastAsia="仿宋_GB2312" w:cs="宋体"/>
          <w:color w:val="auto"/>
          <w:sz w:val="30"/>
          <w:szCs w:val="30"/>
        </w:rPr>
        <w:t>社保证明：</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父母（法定监护人)一方持有本市劳动保障部门出具的社会保障卡和深圳市社会保险参保证明。</w:t>
      </w:r>
    </w:p>
    <w:p>
      <w:pPr>
        <w:spacing w:line="560" w:lineRule="exact"/>
        <w:ind w:firstLine="519" w:firstLineChars="173"/>
        <w:rPr>
          <w:rFonts w:hint="eastAsia" w:ascii="仿宋_GB2312" w:hAnsi="仿宋" w:eastAsia="仿宋_GB2312" w:cs="宋体"/>
          <w:color w:val="auto"/>
          <w:sz w:val="30"/>
          <w:szCs w:val="30"/>
        </w:rPr>
      </w:pPr>
      <w:r>
        <w:rPr>
          <w:rFonts w:hint="eastAsia" w:hAnsi="仿宋" w:cs="宋体"/>
          <w:color w:val="auto"/>
          <w:sz w:val="30"/>
          <w:szCs w:val="30"/>
          <w:lang w:val="en-US" w:eastAsia="zh-CN"/>
        </w:rPr>
        <w:t>5.</w:t>
      </w:r>
      <w:r>
        <w:rPr>
          <w:rFonts w:hint="eastAsia" w:ascii="仿宋_GB2312" w:hAnsi="仿宋" w:eastAsia="仿宋_GB2312" w:cs="宋体"/>
          <w:color w:val="auto"/>
          <w:sz w:val="30"/>
          <w:szCs w:val="30"/>
        </w:rPr>
        <w:t>非深圳</w:t>
      </w:r>
      <w:r>
        <w:rPr>
          <w:rFonts w:hint="eastAsia" w:hAnsi="仿宋" w:cs="宋体"/>
          <w:color w:val="auto"/>
          <w:sz w:val="30"/>
          <w:szCs w:val="30"/>
          <w:lang w:eastAsia="zh-CN"/>
        </w:rPr>
        <w:t>就读</w:t>
      </w:r>
      <w:r>
        <w:rPr>
          <w:rFonts w:hint="eastAsia" w:ascii="仿宋_GB2312" w:hAnsi="仿宋" w:eastAsia="仿宋_GB2312" w:cs="宋体"/>
          <w:color w:val="auto"/>
          <w:sz w:val="30"/>
          <w:szCs w:val="30"/>
        </w:rPr>
        <w:t>六年级毕业生，需提供原外地就读学校加盖公章的《学生学籍信息卡》或《小学毕业生登记表》或《学生手册》。</w:t>
      </w:r>
    </w:p>
    <w:p>
      <w:pPr>
        <w:spacing w:line="560" w:lineRule="exact"/>
        <w:ind w:firstLine="521" w:firstLineChars="173"/>
        <w:rPr>
          <w:rFonts w:hint="eastAsia" w:ascii="仿宋_GB2312" w:hAnsi="仿宋" w:eastAsia="仿宋_GB2312" w:cs="宋体"/>
          <w:b/>
          <w:color w:val="auto"/>
          <w:sz w:val="30"/>
          <w:szCs w:val="30"/>
        </w:rPr>
      </w:pPr>
      <w:r>
        <w:rPr>
          <w:rFonts w:hint="eastAsia" w:ascii="仿宋_GB2312" w:hAnsi="仿宋" w:eastAsia="仿宋_GB2312" w:cs="宋体"/>
          <w:b/>
          <w:color w:val="auto"/>
          <w:sz w:val="30"/>
          <w:szCs w:val="30"/>
        </w:rPr>
        <w:t>（</w:t>
      </w:r>
      <w:r>
        <w:rPr>
          <w:rFonts w:hint="eastAsia" w:hAnsi="仿宋" w:cs="宋体"/>
          <w:b/>
          <w:color w:val="auto"/>
          <w:sz w:val="30"/>
          <w:szCs w:val="30"/>
          <w:lang w:eastAsia="zh-CN"/>
        </w:rPr>
        <w:t>四</w:t>
      </w:r>
      <w:r>
        <w:rPr>
          <w:rFonts w:hint="eastAsia" w:ascii="仿宋_GB2312" w:hAnsi="仿宋" w:eastAsia="仿宋_GB2312" w:cs="宋体"/>
          <w:b/>
          <w:color w:val="auto"/>
          <w:sz w:val="30"/>
          <w:szCs w:val="30"/>
        </w:rPr>
        <w:t>）港澳籍</w:t>
      </w:r>
      <w:r>
        <w:rPr>
          <w:rStyle w:val="8"/>
          <w:rFonts w:hint="eastAsia" w:ascii="仿宋_GB2312" w:hAnsi="仿宋" w:eastAsia="仿宋_GB2312"/>
          <w:color w:val="auto"/>
          <w:sz w:val="30"/>
          <w:szCs w:val="30"/>
        </w:rPr>
        <w:t>的适龄</w:t>
      </w:r>
      <w:r>
        <w:rPr>
          <w:rFonts w:hint="eastAsia" w:ascii="仿宋_GB2312" w:hAnsi="仿宋" w:eastAsia="仿宋_GB2312" w:cs="宋体"/>
          <w:b/>
          <w:color w:val="auto"/>
          <w:sz w:val="30"/>
          <w:szCs w:val="30"/>
        </w:rPr>
        <w:t>儿童、少年</w:t>
      </w:r>
    </w:p>
    <w:p>
      <w:pPr>
        <w:spacing w:line="560" w:lineRule="exact"/>
        <w:ind w:firstLine="519" w:firstLineChars="173"/>
        <w:rPr>
          <w:rFonts w:ascii="仿宋_GB2312" w:hAnsi="仿宋" w:eastAsia="仿宋_GB2312"/>
          <w:bCs/>
          <w:color w:val="auto"/>
          <w:sz w:val="30"/>
          <w:szCs w:val="30"/>
        </w:rPr>
      </w:pPr>
      <w:r>
        <w:rPr>
          <w:rFonts w:ascii="仿宋_GB2312" w:hAnsi="仿宋" w:eastAsia="仿宋_GB2312"/>
          <w:bCs/>
          <w:color w:val="auto"/>
          <w:sz w:val="30"/>
          <w:szCs w:val="30"/>
        </w:rPr>
        <w:t>申请在我市义务教育学校就读的港澳籍学生，参照我市</w:t>
      </w:r>
      <w:r>
        <w:rPr>
          <w:rFonts w:hint="eastAsia" w:ascii="仿宋_GB2312" w:hAnsi="仿宋" w:eastAsia="仿宋_GB2312"/>
          <w:bCs/>
          <w:color w:val="auto"/>
          <w:sz w:val="30"/>
          <w:szCs w:val="30"/>
        </w:rPr>
        <w:t>非深户籍</w:t>
      </w:r>
      <w:r>
        <w:rPr>
          <w:rFonts w:ascii="仿宋_GB2312" w:hAnsi="仿宋" w:eastAsia="仿宋_GB2312"/>
          <w:bCs/>
          <w:color w:val="auto"/>
          <w:sz w:val="30"/>
          <w:szCs w:val="30"/>
        </w:rPr>
        <w:t>人员子女接受义务教育相关规定，须提交以下材料：</w:t>
      </w:r>
    </w:p>
    <w:p>
      <w:pPr>
        <w:numPr>
          <w:ilvl w:val="0"/>
          <w:numId w:val="0"/>
        </w:numPr>
        <w:spacing w:line="560" w:lineRule="exact"/>
        <w:ind w:firstLine="600" w:firstLineChars="200"/>
        <w:rPr>
          <w:rFonts w:hint="eastAsia" w:hAnsi="仿宋"/>
          <w:bCs/>
          <w:color w:val="auto"/>
          <w:sz w:val="30"/>
          <w:szCs w:val="30"/>
          <w:lang w:eastAsia="zh-CN"/>
        </w:rPr>
      </w:pPr>
      <w:r>
        <w:rPr>
          <w:rFonts w:hint="eastAsia" w:hAnsi="仿宋"/>
          <w:bCs/>
          <w:color w:val="auto"/>
          <w:sz w:val="30"/>
          <w:szCs w:val="30"/>
          <w:lang w:val="en-US" w:eastAsia="zh-CN"/>
        </w:rPr>
        <w:t>1.</w:t>
      </w:r>
      <w:r>
        <w:rPr>
          <w:rFonts w:ascii="仿宋_GB2312" w:hAnsi="仿宋" w:eastAsia="仿宋_GB2312"/>
          <w:bCs/>
          <w:color w:val="auto"/>
          <w:sz w:val="30"/>
          <w:szCs w:val="30"/>
        </w:rPr>
        <w:t>儿童出生证明、香港（澳门）永久性居民身份证、港澳居民来往内地通行证（回乡证）</w:t>
      </w:r>
      <w:r>
        <w:rPr>
          <w:rFonts w:hint="eastAsia" w:hAnsi="仿宋"/>
          <w:bCs/>
          <w:color w:val="auto"/>
          <w:sz w:val="30"/>
          <w:szCs w:val="30"/>
          <w:lang w:eastAsia="zh-CN"/>
        </w:rPr>
        <w:t>。</w:t>
      </w:r>
    </w:p>
    <w:p>
      <w:pPr>
        <w:numPr>
          <w:ilvl w:val="0"/>
          <w:numId w:val="0"/>
        </w:numPr>
        <w:spacing w:line="560" w:lineRule="exact"/>
        <w:ind w:firstLine="600" w:firstLineChars="200"/>
        <w:rPr>
          <w:rFonts w:hint="eastAsia" w:ascii="仿宋_GB2312" w:hAnsi="仿宋" w:eastAsia="仿宋_GB2312" w:cs="宋体"/>
          <w:color w:val="auto"/>
          <w:sz w:val="30"/>
          <w:szCs w:val="30"/>
        </w:rPr>
      </w:pPr>
      <w:r>
        <w:rPr>
          <w:rFonts w:hint="eastAsia" w:hAnsi="仿宋"/>
          <w:bCs/>
          <w:color w:val="auto"/>
          <w:sz w:val="30"/>
          <w:szCs w:val="30"/>
          <w:lang w:val="en-US" w:eastAsia="zh-CN"/>
        </w:rPr>
        <w:t>2.</w:t>
      </w:r>
      <w:r>
        <w:rPr>
          <w:rFonts w:ascii="仿宋_GB2312" w:hAnsi="仿宋" w:eastAsia="仿宋_GB2312"/>
          <w:bCs/>
          <w:color w:val="auto"/>
          <w:sz w:val="30"/>
          <w:szCs w:val="30"/>
        </w:rPr>
        <w:t>父母双方或者一方为深圳户籍：父母户口本、身份证（或其他身份证明材料）；父母双方均为非深户籍：</w:t>
      </w:r>
      <w:r>
        <w:rPr>
          <w:rFonts w:hint="eastAsia" w:ascii="仿宋_GB2312" w:hAnsi="仿宋" w:eastAsia="仿宋_GB2312"/>
          <w:bCs/>
          <w:color w:val="auto"/>
          <w:sz w:val="30"/>
          <w:szCs w:val="30"/>
        </w:rPr>
        <w:t>则需提供父母一方由深圳公安部门签发的</w:t>
      </w:r>
      <w:r>
        <w:rPr>
          <w:rFonts w:hint="eastAsia" w:ascii="仿宋_GB2312" w:hAnsi="仿宋" w:eastAsia="仿宋_GB2312" w:cs="宋体"/>
          <w:color w:val="auto"/>
          <w:sz w:val="30"/>
          <w:szCs w:val="30"/>
        </w:rPr>
        <w:t>具有使用功能的《深圳经济特区居住证》或</w:t>
      </w:r>
      <w:r>
        <w:rPr>
          <w:rFonts w:hint="eastAsia" w:ascii="仿宋_GB2312" w:hAnsi="仿宋" w:eastAsia="仿宋_GB2312"/>
          <w:color w:val="auto"/>
          <w:kern w:val="0"/>
          <w:sz w:val="30"/>
          <w:szCs w:val="30"/>
        </w:rPr>
        <w:t>《中华人民共和国港澳居民居住证》</w:t>
      </w:r>
      <w:r>
        <w:rPr>
          <w:rFonts w:ascii="仿宋_GB2312" w:hAnsi="仿宋" w:eastAsia="仿宋_GB2312"/>
          <w:bCs/>
          <w:color w:val="auto"/>
          <w:sz w:val="30"/>
          <w:szCs w:val="30"/>
        </w:rPr>
        <w:t>、父母身份证（或其他身份证明材料）</w:t>
      </w:r>
      <w:r>
        <w:rPr>
          <w:rFonts w:hint="eastAsia" w:hAnsi="仿宋"/>
          <w:bCs/>
          <w:color w:val="auto"/>
          <w:sz w:val="30"/>
          <w:szCs w:val="30"/>
          <w:lang w:eastAsia="zh-CN"/>
        </w:rPr>
        <w:t>。</w:t>
      </w:r>
    </w:p>
    <w:p>
      <w:pPr>
        <w:numPr>
          <w:ilvl w:val="0"/>
          <w:numId w:val="0"/>
        </w:numPr>
        <w:spacing w:line="560" w:lineRule="exact"/>
        <w:ind w:firstLine="600" w:firstLineChars="200"/>
        <w:rPr>
          <w:rFonts w:hint="eastAsia" w:ascii="仿宋_GB2312" w:hAnsi="仿宋" w:eastAsia="仿宋_GB2312" w:cs="宋体"/>
          <w:color w:val="auto"/>
          <w:sz w:val="30"/>
          <w:szCs w:val="30"/>
        </w:rPr>
      </w:pPr>
      <w:r>
        <w:rPr>
          <w:rFonts w:hint="eastAsia" w:hAnsi="仿宋"/>
          <w:bCs/>
          <w:color w:val="auto"/>
          <w:sz w:val="30"/>
          <w:szCs w:val="30"/>
          <w:lang w:val="en-US" w:eastAsia="zh-CN"/>
        </w:rPr>
        <w:t>3.</w:t>
      </w:r>
      <w:r>
        <w:rPr>
          <w:rFonts w:hint="eastAsia" w:ascii="仿宋_GB2312" w:hAnsi="仿宋" w:eastAsia="仿宋_GB2312" w:cs="宋体"/>
          <w:color w:val="auto"/>
          <w:sz w:val="30"/>
          <w:szCs w:val="30"/>
        </w:rPr>
        <w:t>住房材料：</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父母（或祖父母、外祖父母、法定监护人）一方的学区内商品房房产证或不动产权证（产权份额≥51%）、安居型住房、房屋租赁凭证（信息）、其他类住房（含自建房、军产房、集资房、小产权房、父母</w:t>
      </w:r>
      <w:r>
        <w:rPr>
          <w:rFonts w:hint="eastAsia" w:hAnsi="仿宋" w:cs="宋体"/>
          <w:color w:val="auto"/>
          <w:sz w:val="30"/>
          <w:szCs w:val="30"/>
          <w:lang w:eastAsia="zh-CN"/>
        </w:rPr>
        <w:t>一方</w:t>
      </w:r>
      <w:r>
        <w:rPr>
          <w:rFonts w:hint="eastAsia" w:ascii="仿宋_GB2312" w:hAnsi="仿宋" w:eastAsia="仿宋_GB2312" w:cs="宋体"/>
          <w:color w:val="auto"/>
          <w:sz w:val="30"/>
          <w:szCs w:val="30"/>
        </w:rPr>
        <w:t>网格居住信息登记、</w:t>
      </w:r>
      <w:r>
        <w:rPr>
          <w:rFonts w:hint="eastAsia" w:hAnsi="仿宋" w:cs="宋体"/>
          <w:color w:val="auto"/>
          <w:sz w:val="30"/>
          <w:szCs w:val="30"/>
          <w:lang w:eastAsia="zh-CN"/>
        </w:rPr>
        <w:t>商务公寓、</w:t>
      </w:r>
      <w:r>
        <w:rPr>
          <w:rFonts w:hint="eastAsia" w:ascii="仿宋_GB2312" w:hAnsi="仿宋" w:eastAsia="仿宋_GB2312" w:cs="宋体"/>
          <w:color w:val="auto"/>
          <w:sz w:val="30"/>
          <w:szCs w:val="30"/>
        </w:rPr>
        <w:t>集体宿舍等）证明材料之一。（以上住房房屋用途必须是住宅）。</w:t>
      </w:r>
    </w:p>
    <w:p>
      <w:pPr>
        <w:numPr>
          <w:ilvl w:val="0"/>
          <w:numId w:val="0"/>
        </w:numPr>
        <w:spacing w:line="560" w:lineRule="exact"/>
        <w:ind w:firstLine="600" w:firstLineChars="200"/>
        <w:rPr>
          <w:rFonts w:hint="eastAsia" w:ascii="仿宋_GB2312" w:hAnsi="仿宋" w:eastAsia="仿宋_GB2312" w:cs="宋体"/>
          <w:color w:val="auto"/>
          <w:sz w:val="30"/>
          <w:szCs w:val="30"/>
        </w:rPr>
      </w:pPr>
      <w:r>
        <w:rPr>
          <w:rFonts w:hint="eastAsia" w:hAnsi="仿宋"/>
          <w:bCs/>
          <w:color w:val="auto"/>
          <w:sz w:val="30"/>
          <w:szCs w:val="30"/>
          <w:lang w:val="en-US" w:eastAsia="zh-CN"/>
        </w:rPr>
        <w:t>4.</w:t>
      </w:r>
      <w:r>
        <w:rPr>
          <w:rFonts w:hint="eastAsia" w:ascii="仿宋_GB2312" w:hAnsi="仿宋" w:eastAsia="仿宋_GB2312" w:cs="宋体"/>
          <w:color w:val="auto"/>
          <w:sz w:val="30"/>
          <w:szCs w:val="30"/>
        </w:rPr>
        <w:t>社保证明：</w:t>
      </w:r>
      <w:r>
        <w:rPr>
          <w:rStyle w:val="8"/>
          <w:rFonts w:hint="eastAsia" w:ascii="仿宋_GB2312" w:hAnsi="仿宋" w:eastAsia="仿宋_GB2312"/>
          <w:b w:val="0"/>
          <w:color w:val="auto"/>
          <w:sz w:val="30"/>
          <w:szCs w:val="30"/>
        </w:rPr>
        <w:t>适龄儿童、少年</w:t>
      </w:r>
      <w:r>
        <w:rPr>
          <w:rFonts w:hint="eastAsia" w:ascii="仿宋_GB2312" w:hAnsi="仿宋" w:eastAsia="仿宋_GB2312" w:cs="宋体"/>
          <w:color w:val="auto"/>
          <w:sz w:val="30"/>
          <w:szCs w:val="30"/>
        </w:rPr>
        <w:t>父母（法定监护人)一方持有本市劳动保障部门出具的社会保障卡和深圳市社会保险参保证明。</w:t>
      </w:r>
    </w:p>
    <w:p>
      <w:pPr>
        <w:numPr>
          <w:ilvl w:val="0"/>
          <w:numId w:val="0"/>
        </w:numPr>
        <w:spacing w:line="560" w:lineRule="exact"/>
        <w:ind w:firstLine="600" w:firstLineChars="200"/>
        <w:rPr>
          <w:rFonts w:hint="eastAsia" w:hAnsi="仿宋"/>
          <w:bCs/>
          <w:color w:val="auto"/>
          <w:sz w:val="30"/>
          <w:szCs w:val="30"/>
          <w:lang w:eastAsia="zh-CN"/>
        </w:rPr>
      </w:pPr>
      <w:r>
        <w:rPr>
          <w:rFonts w:hint="eastAsia" w:hAnsi="仿宋"/>
          <w:bCs/>
          <w:color w:val="auto"/>
          <w:sz w:val="30"/>
          <w:szCs w:val="30"/>
          <w:lang w:val="en-US" w:eastAsia="zh-CN"/>
        </w:rPr>
        <w:t>5.</w:t>
      </w:r>
      <w:r>
        <w:rPr>
          <w:rFonts w:ascii="仿宋_GB2312" w:hAnsi="仿宋" w:eastAsia="仿宋_GB2312"/>
          <w:bCs/>
          <w:color w:val="auto"/>
          <w:sz w:val="30"/>
          <w:szCs w:val="30"/>
        </w:rPr>
        <w:t>由</w:t>
      </w:r>
      <w:r>
        <w:rPr>
          <w:rFonts w:hint="eastAsia" w:ascii="仿宋_GB2312" w:hAnsi="仿宋" w:eastAsia="仿宋_GB2312"/>
          <w:bCs/>
          <w:color w:val="auto"/>
          <w:sz w:val="30"/>
          <w:szCs w:val="30"/>
        </w:rPr>
        <w:t>深圳市</w:t>
      </w:r>
      <w:r>
        <w:rPr>
          <w:rFonts w:ascii="仿宋_GB2312" w:hAnsi="仿宋" w:eastAsia="仿宋_GB2312"/>
          <w:bCs/>
          <w:color w:val="auto"/>
          <w:sz w:val="30"/>
          <w:szCs w:val="30"/>
        </w:rPr>
        <w:t>公证部门出具的父母与子女间的亲属关系公证书</w:t>
      </w:r>
      <w:r>
        <w:rPr>
          <w:rFonts w:hint="eastAsia" w:hAnsi="仿宋"/>
          <w:bCs/>
          <w:color w:val="auto"/>
          <w:sz w:val="30"/>
          <w:szCs w:val="30"/>
          <w:lang w:eastAsia="zh-CN"/>
        </w:rPr>
        <w:t>。</w:t>
      </w:r>
    </w:p>
    <w:p>
      <w:pPr>
        <w:numPr>
          <w:ilvl w:val="0"/>
          <w:numId w:val="0"/>
        </w:numPr>
        <w:spacing w:line="560" w:lineRule="exact"/>
        <w:ind w:firstLine="600" w:firstLineChars="200"/>
        <w:rPr>
          <w:rFonts w:hint="eastAsia" w:ascii="仿宋_GB2312" w:hAnsi="仿宋" w:eastAsia="仿宋_GB2312" w:cs="宋体"/>
          <w:color w:val="auto"/>
          <w:sz w:val="30"/>
          <w:szCs w:val="30"/>
        </w:rPr>
      </w:pPr>
      <w:r>
        <w:rPr>
          <w:rFonts w:hint="eastAsia" w:hAnsi="仿宋"/>
          <w:bCs/>
          <w:color w:val="auto"/>
          <w:sz w:val="30"/>
          <w:szCs w:val="30"/>
          <w:lang w:val="en-US" w:eastAsia="zh-CN"/>
        </w:rPr>
        <w:t>6.</w:t>
      </w:r>
      <w:r>
        <w:rPr>
          <w:rFonts w:hint="eastAsia" w:ascii="仿宋_GB2312" w:hAnsi="仿宋" w:eastAsia="仿宋_GB2312" w:cs="宋体"/>
          <w:color w:val="auto"/>
          <w:sz w:val="30"/>
          <w:szCs w:val="30"/>
        </w:rPr>
        <w:t>非深圳</w:t>
      </w:r>
      <w:r>
        <w:rPr>
          <w:rFonts w:hint="eastAsia" w:hAnsi="仿宋" w:cs="宋体"/>
          <w:color w:val="auto"/>
          <w:sz w:val="30"/>
          <w:szCs w:val="30"/>
          <w:lang w:eastAsia="zh-CN"/>
        </w:rPr>
        <w:t>就读</w:t>
      </w:r>
      <w:r>
        <w:rPr>
          <w:rFonts w:hint="eastAsia" w:ascii="仿宋_GB2312" w:hAnsi="仿宋" w:eastAsia="仿宋_GB2312" w:cs="宋体"/>
          <w:color w:val="auto"/>
          <w:sz w:val="30"/>
          <w:szCs w:val="30"/>
        </w:rPr>
        <w:t>六年级毕业生，需提供原外地就读学校加盖公章的《学生学籍信息卡》或《小学毕业生登记表》或《学生手册》。</w:t>
      </w:r>
    </w:p>
    <w:p>
      <w:pPr>
        <w:spacing w:line="560" w:lineRule="exact"/>
        <w:ind w:firstLine="521" w:firstLineChars="173"/>
        <w:rPr>
          <w:rStyle w:val="8"/>
          <w:rFonts w:hint="eastAsia" w:ascii="仿宋_GB2312" w:hAnsi="仿宋" w:eastAsia="仿宋_GB2312"/>
          <w:color w:val="auto"/>
          <w:sz w:val="30"/>
          <w:szCs w:val="30"/>
        </w:rPr>
      </w:pPr>
      <w:r>
        <w:rPr>
          <w:rStyle w:val="8"/>
          <w:rFonts w:hint="eastAsia" w:ascii="仿宋_GB2312" w:hAnsi="仿宋" w:eastAsia="仿宋_GB2312"/>
          <w:color w:val="auto"/>
          <w:sz w:val="30"/>
          <w:szCs w:val="30"/>
        </w:rPr>
        <w:t>（</w:t>
      </w:r>
      <w:r>
        <w:rPr>
          <w:rStyle w:val="8"/>
          <w:rFonts w:hint="eastAsia" w:hAnsi="仿宋"/>
          <w:color w:val="auto"/>
          <w:sz w:val="30"/>
          <w:szCs w:val="30"/>
          <w:lang w:eastAsia="zh-CN"/>
        </w:rPr>
        <w:t>五</w:t>
      </w:r>
      <w:r>
        <w:rPr>
          <w:rStyle w:val="8"/>
          <w:rFonts w:hint="eastAsia" w:ascii="仿宋_GB2312" w:hAnsi="仿宋" w:eastAsia="仿宋_GB2312"/>
          <w:color w:val="auto"/>
          <w:sz w:val="30"/>
          <w:szCs w:val="30"/>
        </w:rPr>
        <w:t>）外籍</w:t>
      </w:r>
      <w:r>
        <w:rPr>
          <w:rStyle w:val="8"/>
          <w:rFonts w:hint="eastAsia" w:ascii="仿宋_GB2312" w:hAnsi="仿宋" w:eastAsia="仿宋_GB2312"/>
          <w:color w:val="auto"/>
          <w:sz w:val="30"/>
          <w:szCs w:val="30"/>
          <w:lang w:eastAsia="zh-CN"/>
        </w:rPr>
        <w:t>的</w:t>
      </w:r>
      <w:r>
        <w:rPr>
          <w:rStyle w:val="8"/>
          <w:rFonts w:hint="eastAsia" w:ascii="仿宋_GB2312" w:hAnsi="仿宋" w:eastAsia="仿宋_GB2312"/>
          <w:color w:val="auto"/>
          <w:sz w:val="30"/>
          <w:szCs w:val="30"/>
        </w:rPr>
        <w:t>适龄儿童、少年</w:t>
      </w:r>
    </w:p>
    <w:p>
      <w:pPr>
        <w:ind w:firstLine="705" w:firstLineChars="235"/>
        <w:rPr>
          <w:rFonts w:hAnsi="Times New Roman" w:cs="Times New Roman"/>
          <w:bCs/>
          <w:color w:val="auto"/>
          <w:sz w:val="30"/>
        </w:rPr>
      </w:pPr>
      <w:r>
        <w:rPr>
          <w:rStyle w:val="8"/>
          <w:rFonts w:hint="eastAsia" w:ascii="仿宋_GB2312" w:eastAsia="仿宋_GB2312"/>
          <w:b w:val="0"/>
          <w:bCs w:val="0"/>
          <w:color w:val="auto"/>
          <w:sz w:val="30"/>
          <w:szCs w:val="30"/>
        </w:rPr>
        <w:t>有意愿到我区就读的外籍适龄儿童、少年，可到我区外籍人员子女学校（深圳曼彻斯通城堡外籍人员子女学校，咨询电话：400 867 0177）申请学位。</w:t>
      </w:r>
    </w:p>
    <w:p>
      <w:pPr>
        <w:ind w:right="-3" w:firstLine="705" w:firstLineChars="235"/>
        <w:rPr>
          <w:rFonts w:hint="eastAsia" w:ascii="黑体" w:hAnsi="黑体" w:eastAsia="黑体" w:cs="黑体"/>
          <w:b w:val="0"/>
          <w:bCs/>
          <w:color w:val="auto"/>
          <w:kern w:val="0"/>
          <w:sz w:val="30"/>
          <w:szCs w:val="30"/>
        </w:rPr>
      </w:pPr>
      <w:r>
        <w:rPr>
          <w:rFonts w:hint="eastAsia" w:ascii="黑体" w:hAnsi="黑体" w:eastAsia="黑体" w:cs="黑体"/>
          <w:b w:val="0"/>
          <w:bCs/>
          <w:color w:val="auto"/>
          <w:kern w:val="0"/>
          <w:sz w:val="30"/>
          <w:szCs w:val="30"/>
        </w:rPr>
        <w:t>四、积分入学办法</w:t>
      </w:r>
    </w:p>
    <w:p>
      <w:pPr>
        <w:ind w:firstLine="705" w:firstLineChars="235"/>
        <w:rPr>
          <w:rFonts w:hAnsi="Times New Roman" w:cs="Times New Roman"/>
          <w:bCs/>
          <w:color w:val="auto"/>
          <w:sz w:val="30"/>
          <w:szCs w:val="30"/>
        </w:rPr>
      </w:pPr>
      <w:r>
        <w:rPr>
          <w:rFonts w:hint="eastAsia" w:hAnsi="Times New Roman" w:cs="Times New Roman"/>
          <w:bCs/>
          <w:color w:val="auto"/>
          <w:sz w:val="30"/>
          <w:szCs w:val="30"/>
        </w:rPr>
        <w:t>20</w:t>
      </w:r>
      <w:r>
        <w:rPr>
          <w:rFonts w:hint="eastAsia" w:hAnsi="Times New Roman" w:cs="Times New Roman"/>
          <w:bCs/>
          <w:color w:val="auto"/>
          <w:sz w:val="30"/>
          <w:szCs w:val="30"/>
          <w:lang w:val="en-US" w:eastAsia="zh-CN"/>
        </w:rPr>
        <w:t>26</w:t>
      </w:r>
      <w:r>
        <w:rPr>
          <w:rFonts w:hint="eastAsia" w:hAnsi="Times New Roman" w:cs="Times New Roman"/>
          <w:bCs/>
          <w:color w:val="auto"/>
          <w:sz w:val="30"/>
          <w:szCs w:val="30"/>
        </w:rPr>
        <w:t>年秋季义务教育阶段大学区学校</w:t>
      </w:r>
      <w:r>
        <w:rPr>
          <w:rFonts w:hint="eastAsia" w:hAnsi="Times New Roman" w:cs="Times New Roman"/>
          <w:bCs/>
          <w:color w:val="auto"/>
          <w:sz w:val="30"/>
          <w:szCs w:val="30"/>
          <w:lang w:eastAsia="zh-CN"/>
        </w:rPr>
        <w:t>招生</w:t>
      </w:r>
      <w:r>
        <w:rPr>
          <w:rFonts w:hint="eastAsia" w:hAnsi="Times New Roman" w:cs="Times New Roman"/>
          <w:bCs/>
          <w:color w:val="auto"/>
          <w:sz w:val="30"/>
          <w:szCs w:val="30"/>
        </w:rPr>
        <w:t>，</w:t>
      </w:r>
      <w:r>
        <w:rPr>
          <w:rFonts w:hint="eastAsia" w:hAnsi="Times New Roman" w:cs="Times New Roman"/>
          <w:bCs/>
          <w:color w:val="auto"/>
          <w:sz w:val="30"/>
          <w:szCs w:val="30"/>
          <w:lang w:val="en-US" w:eastAsia="zh-CN"/>
        </w:rPr>
        <w:t>结合</w:t>
      </w:r>
      <w:r>
        <w:rPr>
          <w:rFonts w:hint="eastAsia" w:hAnsi="Times New Roman" w:cs="Times New Roman"/>
          <w:bCs/>
          <w:color w:val="auto"/>
          <w:sz w:val="30"/>
          <w:szCs w:val="30"/>
        </w:rPr>
        <w:t>志愿</w:t>
      </w:r>
      <w:r>
        <w:rPr>
          <w:rFonts w:hint="eastAsia" w:hAnsi="Times New Roman" w:cs="Times New Roman"/>
          <w:bCs/>
          <w:color w:val="auto"/>
          <w:sz w:val="30"/>
          <w:szCs w:val="30"/>
          <w:lang w:eastAsia="zh-CN"/>
        </w:rPr>
        <w:t>，学位类别、</w:t>
      </w:r>
      <w:r>
        <w:rPr>
          <w:rFonts w:hint="eastAsia" w:hAnsi="Times New Roman" w:cs="Times New Roman"/>
          <w:bCs/>
          <w:color w:val="auto"/>
          <w:sz w:val="30"/>
          <w:szCs w:val="30"/>
        </w:rPr>
        <w:t>积分由高到低的顺序进行网上录取，积分办法分为“基础分+加分”项目。详见</w:t>
      </w:r>
      <w:r>
        <w:rPr>
          <w:rFonts w:hint="eastAsia" w:hAnsi="Times New Roman" w:cs="Times New Roman"/>
          <w:bCs/>
          <w:color w:val="auto"/>
          <w:sz w:val="30"/>
          <w:szCs w:val="30"/>
          <w:lang w:eastAsia="zh-CN"/>
        </w:rPr>
        <w:t>《</w:t>
      </w:r>
      <w:r>
        <w:rPr>
          <w:rFonts w:hint="eastAsia" w:hAnsi="Times New Roman" w:cs="Times New Roman"/>
          <w:bCs/>
          <w:color w:val="auto"/>
          <w:sz w:val="30"/>
          <w:szCs w:val="30"/>
        </w:rPr>
        <w:t>深圳市龙华区义务教育阶段大学区学校积分</w:t>
      </w:r>
      <w:r>
        <w:rPr>
          <w:rFonts w:hint="eastAsia" w:hAnsi="Times New Roman" w:cs="Times New Roman"/>
          <w:bCs/>
          <w:color w:val="auto"/>
          <w:sz w:val="30"/>
          <w:szCs w:val="30"/>
          <w:lang w:eastAsia="zh-CN"/>
        </w:rPr>
        <w:t>入学</w:t>
      </w:r>
      <w:r>
        <w:rPr>
          <w:rFonts w:hint="eastAsia" w:hAnsi="Times New Roman" w:cs="Times New Roman"/>
          <w:bCs/>
          <w:color w:val="auto"/>
          <w:sz w:val="30"/>
          <w:szCs w:val="30"/>
        </w:rPr>
        <w:t>一览表(</w:t>
      </w:r>
      <w:r>
        <w:rPr>
          <w:rFonts w:hint="eastAsia" w:hAnsi="Times New Roman" w:cs="Times New Roman"/>
          <w:bCs/>
          <w:color w:val="auto"/>
          <w:sz w:val="30"/>
          <w:szCs w:val="30"/>
          <w:lang w:eastAsia="zh-CN"/>
        </w:rPr>
        <w:t>修订稿</w:t>
      </w:r>
      <w:r>
        <w:rPr>
          <w:rFonts w:hint="eastAsia" w:hAnsi="Times New Roman" w:cs="Times New Roman"/>
          <w:bCs/>
          <w:color w:val="auto"/>
          <w:sz w:val="30"/>
          <w:szCs w:val="30"/>
        </w:rPr>
        <w:t>)</w:t>
      </w:r>
      <w:r>
        <w:rPr>
          <w:rFonts w:hint="eastAsia" w:hAnsi="Times New Roman" w:cs="Times New Roman"/>
          <w:bCs/>
          <w:color w:val="auto"/>
          <w:sz w:val="30"/>
          <w:szCs w:val="30"/>
          <w:lang w:eastAsia="zh-CN"/>
        </w:rPr>
        <w:t>》</w:t>
      </w:r>
      <w:r>
        <w:rPr>
          <w:rFonts w:hint="eastAsia" w:hAnsi="Times New Roman" w:cs="Times New Roman"/>
          <w:bCs/>
          <w:color w:val="auto"/>
          <w:sz w:val="30"/>
          <w:szCs w:val="30"/>
        </w:rPr>
        <w:t>。</w:t>
      </w:r>
    </w:p>
    <w:p>
      <w:pPr>
        <w:ind w:right="-3" w:firstLine="705" w:firstLineChars="235"/>
        <w:rPr>
          <w:rFonts w:hint="eastAsia" w:ascii="黑体" w:hAnsi="黑体" w:eastAsia="黑体" w:cs="黑体"/>
          <w:b w:val="0"/>
          <w:bCs/>
          <w:color w:val="auto"/>
          <w:kern w:val="0"/>
          <w:sz w:val="30"/>
          <w:szCs w:val="30"/>
        </w:rPr>
      </w:pPr>
      <w:r>
        <w:rPr>
          <w:rFonts w:hint="eastAsia" w:ascii="黑体" w:hAnsi="黑体" w:eastAsia="黑体" w:cs="黑体"/>
          <w:b w:val="0"/>
          <w:bCs/>
          <w:color w:val="auto"/>
          <w:kern w:val="0"/>
          <w:sz w:val="30"/>
          <w:szCs w:val="30"/>
        </w:rPr>
        <w:t>五、注意事项</w:t>
      </w:r>
    </w:p>
    <w:p>
      <w:pPr>
        <w:widowControl/>
        <w:ind w:left="0" w:leftChars="0" w:firstLine="600" w:firstLineChars="200"/>
        <w:jc w:val="left"/>
        <w:rPr>
          <w:rFonts w:hAnsi="仿宋" w:cs="Times New Roman"/>
          <w:color w:val="auto"/>
          <w:sz w:val="30"/>
          <w:szCs w:val="30"/>
        </w:rPr>
      </w:pPr>
      <w:r>
        <w:rPr>
          <w:rFonts w:hint="eastAsia" w:hAnsi="仿宋" w:cs="Times New Roman"/>
          <w:color w:val="auto"/>
          <w:sz w:val="30"/>
          <w:szCs w:val="30"/>
          <w:lang w:eastAsia="zh-CN"/>
        </w:rPr>
        <w:t>（一）</w:t>
      </w:r>
      <w:r>
        <w:rPr>
          <w:rFonts w:hint="eastAsia" w:hAnsi="仿宋" w:cs="Times New Roman"/>
          <w:color w:val="auto"/>
          <w:sz w:val="30"/>
          <w:szCs w:val="30"/>
        </w:rPr>
        <w:t>家长在网上填报的信息直接影响材料审验结果和学位安排，请家长务必确保录入信息准确无误。</w:t>
      </w:r>
    </w:p>
    <w:p>
      <w:pPr>
        <w:widowControl/>
        <w:ind w:left="0" w:leftChars="0" w:firstLine="600" w:firstLineChars="200"/>
        <w:jc w:val="left"/>
        <w:rPr>
          <w:rFonts w:hAnsi="仿宋" w:cs="Times New Roman"/>
          <w:color w:val="auto"/>
          <w:sz w:val="30"/>
          <w:szCs w:val="30"/>
        </w:rPr>
      </w:pPr>
      <w:r>
        <w:rPr>
          <w:rFonts w:hint="eastAsia" w:hAnsi="仿宋" w:cs="Times New Roman"/>
          <w:color w:val="auto"/>
          <w:sz w:val="30"/>
          <w:szCs w:val="30"/>
          <w:lang w:eastAsia="zh-CN"/>
        </w:rPr>
        <w:t>（二）</w:t>
      </w:r>
      <w:r>
        <w:rPr>
          <w:rFonts w:hint="eastAsia" w:hAnsi="仿宋" w:cs="Times New Roman"/>
          <w:color w:val="auto"/>
          <w:sz w:val="30"/>
          <w:szCs w:val="30"/>
        </w:rPr>
        <w:t>家长在网上填报的手机号是接收学校有关报名通知的主要工具，请务必留意短信内容并积极配合。</w:t>
      </w:r>
    </w:p>
    <w:p>
      <w:pPr>
        <w:widowControl/>
        <w:ind w:firstLine="705" w:firstLineChars="235"/>
        <w:jc w:val="left"/>
        <w:rPr>
          <w:rFonts w:hint="eastAsia" w:hAnsi="仿宋"/>
          <w:color w:val="auto"/>
          <w:sz w:val="30"/>
          <w:szCs w:val="30"/>
          <w:lang w:val="en-US" w:eastAsia="zh-CN"/>
        </w:rPr>
      </w:pPr>
      <w:r>
        <w:rPr>
          <w:rFonts w:hint="eastAsia" w:hAnsi="仿宋"/>
          <w:color w:val="auto"/>
          <w:sz w:val="30"/>
          <w:szCs w:val="30"/>
          <w:lang w:val="en-US" w:eastAsia="zh-CN"/>
        </w:rPr>
        <w:t>（三）关于适龄残疾儿童、少年的报名：</w:t>
      </w:r>
    </w:p>
    <w:p>
      <w:pPr>
        <w:widowControl/>
        <w:ind w:firstLine="705" w:firstLineChars="235"/>
        <w:jc w:val="left"/>
        <w:rPr>
          <w:rFonts w:hint="eastAsia" w:hAnsi="仿宋"/>
          <w:color w:val="auto"/>
          <w:sz w:val="30"/>
          <w:szCs w:val="30"/>
          <w:lang w:val="en-US" w:eastAsia="zh-CN"/>
        </w:rPr>
      </w:pPr>
      <w:r>
        <w:rPr>
          <w:rFonts w:hint="eastAsia" w:hAnsi="仿宋"/>
          <w:color w:val="auto"/>
          <w:sz w:val="30"/>
          <w:szCs w:val="30"/>
          <w:lang w:val="en-US" w:eastAsia="zh-CN"/>
        </w:rPr>
        <w:t>1.凡属今年小一、初一年级招生对象，能适应普通学校学习生活，且符合在龙华区就读条件的适龄残疾儿童少年，可申报学区内普通学校。如需评估，可向区特殊教育资源中心申请参加小一、初一适龄残疾儿童少年入学评估（评估地址：深圳市龙华区观澜街道环观南路与龙环大道交汇处东北侧龙华区润泽学校，电话：21018651）。</w:t>
      </w:r>
    </w:p>
    <w:p>
      <w:pPr>
        <w:widowControl/>
        <w:ind w:firstLine="705" w:firstLineChars="235"/>
        <w:jc w:val="left"/>
        <w:rPr>
          <w:rFonts w:hint="eastAsia" w:hAnsi="仿宋"/>
          <w:color w:val="auto"/>
          <w:sz w:val="30"/>
          <w:szCs w:val="30"/>
          <w:lang w:val="en-US" w:eastAsia="zh-CN"/>
        </w:rPr>
      </w:pPr>
      <w:r>
        <w:rPr>
          <w:rFonts w:hint="eastAsia" w:hAnsi="仿宋"/>
          <w:color w:val="auto"/>
          <w:sz w:val="30"/>
          <w:szCs w:val="30"/>
          <w:lang w:val="en-US" w:eastAsia="zh-CN"/>
        </w:rPr>
        <w:t>2.不能适应普通学校学习生活的龙华区户籍的精神残疾、智力残疾、多重残疾适龄残疾儿童少年，在网上报名系统选择深圳市龙华区润泽学校（地址：深圳市龙华区观澜街道环观南路与龙环大道交汇处东北侧，电话：21018651）。听障、视障类适龄残疾儿童少年前往深圳市元平特殊教育学校报名(地址：龙岗区布吉街道西环路138号，电话：89468816)。</w:t>
      </w:r>
    </w:p>
    <w:p>
      <w:pPr>
        <w:widowControl/>
        <w:ind w:firstLine="705" w:firstLineChars="235"/>
        <w:jc w:val="left"/>
        <w:rPr>
          <w:rFonts w:hint="eastAsia" w:hAnsi="仿宋" w:cs="Times New Roman"/>
          <w:color w:val="auto"/>
          <w:sz w:val="30"/>
          <w:szCs w:val="30"/>
          <w:lang w:val="en-US" w:eastAsia="zh-CN"/>
        </w:rPr>
      </w:pPr>
      <w:r>
        <w:rPr>
          <w:rFonts w:hint="eastAsia" w:hAnsi="仿宋"/>
          <w:color w:val="auto"/>
          <w:sz w:val="30"/>
          <w:szCs w:val="30"/>
          <w:lang w:val="en-US" w:eastAsia="zh-CN"/>
        </w:rPr>
        <w:t>3.龙华区户籍适龄残疾儿童少年因身体状况需要延缓入学的，其监护人应当填写《深圳市龙华区适龄残疾儿童少年延缓入学申请表》（一式两份）提出申请，至深圳市龙华区教育局16B01室申请盖章（地址：龙华区观湖街道锦绣科学园三期D栋16楼，电话：23336372）。</w:t>
      </w:r>
    </w:p>
    <w:p>
      <w:pPr>
        <w:widowControl/>
        <w:jc w:val="left"/>
        <w:rPr>
          <w:rFonts w:hint="eastAsia" w:hAnsi="仿宋" w:cs="Times New Roman"/>
          <w:color w:val="auto"/>
          <w:sz w:val="30"/>
          <w:szCs w:val="30"/>
        </w:rPr>
      </w:pPr>
      <w:r>
        <w:rPr>
          <w:rFonts w:hint="eastAsia" w:hAnsi="仿宋" w:cs="Times New Roman"/>
          <w:color w:val="auto"/>
          <w:sz w:val="30"/>
          <w:szCs w:val="30"/>
          <w:lang w:eastAsia="zh-CN"/>
        </w:rPr>
        <w:t>（四）</w:t>
      </w:r>
      <w:r>
        <w:rPr>
          <w:rFonts w:hint="eastAsia" w:hAnsi="仿宋" w:cs="Times New Roman"/>
          <w:color w:val="auto"/>
          <w:sz w:val="30"/>
          <w:szCs w:val="30"/>
        </w:rPr>
        <w:t>凡有以下情况之一者，学校将不提供学位：</w:t>
      </w:r>
    </w:p>
    <w:p>
      <w:pPr>
        <w:widowControl/>
        <w:ind w:firstLine="705" w:firstLineChars="235"/>
        <w:jc w:val="left"/>
        <w:rPr>
          <w:rFonts w:hint="eastAsia" w:hAnsi="仿宋" w:cs="Times New Roman"/>
          <w:color w:val="auto"/>
          <w:sz w:val="30"/>
          <w:szCs w:val="30"/>
        </w:rPr>
      </w:pPr>
      <w:r>
        <w:rPr>
          <w:rFonts w:hint="eastAsia" w:hAnsi="仿宋" w:cs="Times New Roman"/>
          <w:color w:val="auto"/>
          <w:sz w:val="30"/>
          <w:szCs w:val="30"/>
          <w:lang w:val="en-US" w:eastAsia="zh-CN"/>
        </w:rPr>
        <w:t>1.</w:t>
      </w:r>
      <w:r>
        <w:rPr>
          <w:rFonts w:hint="eastAsia" w:hAnsi="仿宋" w:cs="Times New Roman"/>
          <w:color w:val="auto"/>
          <w:sz w:val="30"/>
          <w:szCs w:val="30"/>
        </w:rPr>
        <w:t>未申报或未</w:t>
      </w:r>
      <w:r>
        <w:rPr>
          <w:rFonts w:hint="eastAsia" w:hAnsi="仿宋" w:cs="Times New Roman"/>
          <w:color w:val="auto"/>
          <w:sz w:val="30"/>
          <w:szCs w:val="30"/>
          <w:lang w:eastAsia="zh-CN"/>
        </w:rPr>
        <w:t>上传</w:t>
      </w:r>
      <w:r>
        <w:rPr>
          <w:rFonts w:hint="eastAsia" w:hAnsi="仿宋" w:cs="Times New Roman"/>
          <w:color w:val="auto"/>
          <w:sz w:val="30"/>
          <w:szCs w:val="30"/>
        </w:rPr>
        <w:t>初审材料；</w:t>
      </w:r>
    </w:p>
    <w:p>
      <w:pPr>
        <w:widowControl/>
        <w:ind w:firstLine="705" w:firstLineChars="235"/>
        <w:jc w:val="left"/>
        <w:rPr>
          <w:rFonts w:hint="eastAsia" w:hAnsi="仿宋" w:cs="Times New Roman"/>
          <w:color w:val="auto"/>
          <w:sz w:val="30"/>
          <w:szCs w:val="30"/>
        </w:rPr>
      </w:pPr>
      <w:r>
        <w:rPr>
          <w:rFonts w:hint="eastAsia" w:hAnsi="仿宋" w:cs="Times New Roman"/>
          <w:color w:val="auto"/>
          <w:sz w:val="30"/>
          <w:szCs w:val="30"/>
          <w:lang w:val="en-US" w:eastAsia="zh-CN"/>
        </w:rPr>
        <w:t>2.</w:t>
      </w:r>
      <w:r>
        <w:rPr>
          <w:rFonts w:hint="eastAsia" w:hAnsi="仿宋" w:cs="Times New Roman"/>
          <w:color w:val="auto"/>
          <w:sz w:val="30"/>
          <w:szCs w:val="30"/>
        </w:rPr>
        <w:t>已安排学位而不按时到校注册</w:t>
      </w:r>
      <w:r>
        <w:rPr>
          <w:rFonts w:hint="eastAsia" w:hAnsi="仿宋" w:cs="Times New Roman"/>
          <w:color w:val="auto"/>
          <w:sz w:val="30"/>
          <w:szCs w:val="30"/>
          <w:lang w:eastAsia="zh-CN"/>
        </w:rPr>
        <w:t>报到</w:t>
      </w:r>
      <w:r>
        <w:rPr>
          <w:rFonts w:hint="eastAsia" w:hAnsi="仿宋" w:cs="Times New Roman"/>
          <w:color w:val="auto"/>
          <w:sz w:val="30"/>
          <w:szCs w:val="30"/>
        </w:rPr>
        <w:t>；</w:t>
      </w:r>
    </w:p>
    <w:p>
      <w:pPr>
        <w:widowControl/>
        <w:ind w:firstLine="705" w:firstLineChars="235"/>
        <w:jc w:val="left"/>
        <w:rPr>
          <w:rFonts w:hint="eastAsia" w:hAnsi="仿宋" w:cs="Times New Roman"/>
          <w:color w:val="auto"/>
          <w:sz w:val="30"/>
          <w:szCs w:val="30"/>
        </w:rPr>
      </w:pPr>
      <w:r>
        <w:rPr>
          <w:rFonts w:hint="eastAsia" w:hAnsi="仿宋" w:cs="Times New Roman"/>
          <w:color w:val="auto"/>
          <w:sz w:val="30"/>
          <w:szCs w:val="30"/>
          <w:lang w:val="en-US" w:eastAsia="zh-CN"/>
        </w:rPr>
        <w:t>3.</w:t>
      </w:r>
      <w:r>
        <w:rPr>
          <w:rFonts w:hint="eastAsia" w:hAnsi="仿宋" w:cs="Times New Roman"/>
          <w:color w:val="auto"/>
          <w:sz w:val="30"/>
          <w:szCs w:val="30"/>
        </w:rPr>
        <w:t>已取得小学一年级及以上</w:t>
      </w:r>
      <w:r>
        <w:rPr>
          <w:rFonts w:hint="eastAsia" w:hAnsi="仿宋" w:cs="Times New Roman"/>
          <w:color w:val="auto"/>
          <w:sz w:val="30"/>
          <w:szCs w:val="30"/>
          <w:lang w:eastAsia="zh-CN"/>
        </w:rPr>
        <w:t>全国</w:t>
      </w:r>
      <w:r>
        <w:rPr>
          <w:rFonts w:hint="eastAsia" w:hAnsi="仿宋" w:cs="Times New Roman"/>
          <w:color w:val="auto"/>
          <w:sz w:val="30"/>
          <w:szCs w:val="30"/>
        </w:rPr>
        <w:t>学籍的学生不得重复申请小一学位；已取得初中一年级及以上</w:t>
      </w:r>
      <w:r>
        <w:rPr>
          <w:rFonts w:hint="eastAsia" w:hAnsi="仿宋" w:cs="Times New Roman"/>
          <w:color w:val="auto"/>
          <w:sz w:val="30"/>
          <w:szCs w:val="30"/>
          <w:lang w:eastAsia="zh-CN"/>
        </w:rPr>
        <w:t>全国</w:t>
      </w:r>
      <w:r>
        <w:rPr>
          <w:rFonts w:hint="eastAsia" w:hAnsi="仿宋" w:cs="Times New Roman"/>
          <w:color w:val="auto"/>
          <w:sz w:val="30"/>
          <w:szCs w:val="30"/>
        </w:rPr>
        <w:t>学籍的学生不得重复申请初中一年级学位。如果家长隐瞒</w:t>
      </w:r>
      <w:r>
        <w:rPr>
          <w:rFonts w:hint="eastAsia" w:hAnsi="仿宋" w:cs="Times New Roman"/>
          <w:color w:val="auto"/>
          <w:sz w:val="30"/>
          <w:szCs w:val="30"/>
          <w:lang w:eastAsia="zh-CN"/>
        </w:rPr>
        <w:t>事实重新</w:t>
      </w:r>
      <w:r>
        <w:rPr>
          <w:rFonts w:hint="eastAsia" w:hAnsi="仿宋" w:cs="Times New Roman"/>
          <w:color w:val="auto"/>
          <w:sz w:val="30"/>
          <w:szCs w:val="30"/>
        </w:rPr>
        <w:t>申请</w:t>
      </w:r>
      <w:r>
        <w:rPr>
          <w:rFonts w:hint="eastAsia" w:hAnsi="仿宋" w:cs="Times New Roman"/>
          <w:color w:val="auto"/>
          <w:sz w:val="30"/>
          <w:szCs w:val="30"/>
          <w:lang w:eastAsia="zh-CN"/>
        </w:rPr>
        <w:t>学位</w:t>
      </w:r>
      <w:r>
        <w:rPr>
          <w:rFonts w:hint="eastAsia" w:hAnsi="仿宋" w:cs="Times New Roman"/>
          <w:color w:val="auto"/>
          <w:sz w:val="30"/>
          <w:szCs w:val="30"/>
        </w:rPr>
        <w:t>并被</w:t>
      </w:r>
      <w:r>
        <w:rPr>
          <w:rFonts w:hint="eastAsia" w:hAnsi="仿宋" w:cs="Times New Roman"/>
          <w:color w:val="auto"/>
          <w:sz w:val="30"/>
          <w:szCs w:val="30"/>
          <w:lang w:eastAsia="zh-CN"/>
        </w:rPr>
        <w:t>学校</w:t>
      </w:r>
      <w:r>
        <w:rPr>
          <w:rFonts w:hint="eastAsia" w:hAnsi="仿宋" w:cs="Times New Roman"/>
          <w:color w:val="auto"/>
          <w:sz w:val="30"/>
          <w:szCs w:val="30"/>
        </w:rPr>
        <w:t>录取，经</w:t>
      </w:r>
      <w:r>
        <w:rPr>
          <w:rFonts w:hint="eastAsia" w:hAnsi="仿宋" w:cs="Times New Roman"/>
          <w:color w:val="auto"/>
          <w:sz w:val="30"/>
          <w:szCs w:val="30"/>
          <w:lang w:eastAsia="zh-CN"/>
        </w:rPr>
        <w:t>核实后</w:t>
      </w:r>
      <w:r>
        <w:rPr>
          <w:rFonts w:hint="eastAsia" w:hAnsi="仿宋" w:cs="Times New Roman"/>
          <w:color w:val="auto"/>
          <w:sz w:val="30"/>
          <w:szCs w:val="30"/>
        </w:rPr>
        <w:t>取消</w:t>
      </w:r>
      <w:r>
        <w:rPr>
          <w:rFonts w:hint="eastAsia" w:hAnsi="仿宋" w:cs="Times New Roman"/>
          <w:color w:val="auto"/>
          <w:sz w:val="30"/>
          <w:szCs w:val="30"/>
          <w:lang w:eastAsia="zh-CN"/>
        </w:rPr>
        <w:t>其申请</w:t>
      </w:r>
      <w:r>
        <w:rPr>
          <w:rFonts w:hint="eastAsia" w:hAnsi="仿宋" w:cs="Times New Roman"/>
          <w:color w:val="auto"/>
          <w:sz w:val="30"/>
          <w:szCs w:val="30"/>
        </w:rPr>
        <w:t>学位</w:t>
      </w:r>
      <w:r>
        <w:rPr>
          <w:rFonts w:hint="eastAsia" w:hAnsi="仿宋" w:cs="Times New Roman"/>
          <w:color w:val="auto"/>
          <w:sz w:val="30"/>
          <w:szCs w:val="30"/>
          <w:lang w:eastAsia="zh-CN"/>
        </w:rPr>
        <w:t>。</w:t>
      </w:r>
    </w:p>
    <w:p>
      <w:pPr>
        <w:widowControl/>
        <w:jc w:val="left"/>
        <w:rPr>
          <w:rFonts w:hint="eastAsia" w:hAnsi="仿宋" w:cs="Times New Roman"/>
          <w:color w:val="auto"/>
          <w:sz w:val="30"/>
          <w:szCs w:val="30"/>
        </w:rPr>
      </w:pPr>
      <w:r>
        <w:rPr>
          <w:rFonts w:hint="eastAsia" w:hAnsi="仿宋" w:cs="Times New Roman"/>
          <w:color w:val="auto"/>
          <w:sz w:val="30"/>
          <w:szCs w:val="30"/>
          <w:lang w:eastAsia="zh-CN"/>
        </w:rPr>
        <w:t>（五）</w:t>
      </w:r>
      <w:r>
        <w:rPr>
          <w:rFonts w:hint="eastAsia" w:hAnsi="仿宋" w:cs="Times New Roman"/>
          <w:color w:val="auto"/>
          <w:sz w:val="30"/>
          <w:szCs w:val="30"/>
        </w:rPr>
        <w:t>大学区入学材料提供</w:t>
      </w:r>
      <w:r>
        <w:rPr>
          <w:rFonts w:hint="eastAsia" w:hAnsi="仿宋" w:cs="Times New Roman"/>
          <w:color w:val="auto"/>
          <w:sz w:val="30"/>
          <w:szCs w:val="30"/>
          <w:lang w:eastAsia="zh-CN"/>
        </w:rPr>
        <w:t>要求与</w:t>
      </w:r>
      <w:r>
        <w:rPr>
          <w:rFonts w:hint="eastAsia" w:hAnsi="仿宋" w:cs="Times New Roman"/>
          <w:color w:val="auto"/>
          <w:sz w:val="30"/>
          <w:szCs w:val="30"/>
        </w:rPr>
        <w:t>非大学区</w:t>
      </w:r>
      <w:r>
        <w:rPr>
          <w:rFonts w:hint="eastAsia" w:hAnsi="仿宋" w:cs="Times New Roman"/>
          <w:color w:val="auto"/>
          <w:sz w:val="30"/>
          <w:szCs w:val="30"/>
          <w:lang w:val="en-US" w:eastAsia="zh-CN"/>
        </w:rPr>
        <w:t>相同</w:t>
      </w:r>
      <w:r>
        <w:rPr>
          <w:rFonts w:hint="eastAsia" w:hAnsi="仿宋" w:cs="Times New Roman"/>
          <w:color w:val="auto"/>
          <w:sz w:val="30"/>
          <w:szCs w:val="30"/>
        </w:rPr>
        <w:t>，可</w:t>
      </w:r>
      <w:r>
        <w:rPr>
          <w:rFonts w:hint="eastAsia" w:hAnsi="仿宋" w:cs="Times New Roman"/>
          <w:color w:val="auto"/>
          <w:sz w:val="30"/>
          <w:szCs w:val="30"/>
          <w:lang w:eastAsia="zh-CN"/>
        </w:rPr>
        <w:t>查阅</w:t>
      </w:r>
      <w:r>
        <w:rPr>
          <w:rFonts w:hint="eastAsia" w:hAnsi="仿宋" w:cs="Times New Roman"/>
          <w:color w:val="auto"/>
          <w:sz w:val="30"/>
          <w:szCs w:val="30"/>
        </w:rPr>
        <w:t>非大学区新生入学指引。</w:t>
      </w:r>
    </w:p>
    <w:p>
      <w:pPr>
        <w:widowControl/>
        <w:jc w:val="left"/>
        <w:rPr>
          <w:color w:val="auto"/>
        </w:rPr>
      </w:pPr>
      <w:r>
        <w:rPr>
          <w:rFonts w:hint="eastAsia" w:hAnsi="仿宋" w:cs="Times New Roman"/>
          <w:color w:val="auto"/>
          <w:sz w:val="30"/>
          <w:szCs w:val="30"/>
          <w:lang w:eastAsia="zh-CN"/>
        </w:rPr>
        <w:t>（六）</w:t>
      </w:r>
      <w:r>
        <w:rPr>
          <w:rFonts w:hint="eastAsia" w:ascii="仿宋_GB2312" w:hAnsi="华文中宋" w:eastAsia="仿宋_GB2312"/>
          <w:color w:val="auto"/>
          <w:sz w:val="30"/>
          <w:szCs w:val="30"/>
        </w:rPr>
        <w:t>202</w:t>
      </w:r>
      <w:r>
        <w:rPr>
          <w:rFonts w:hint="eastAsia" w:hAnsi="华文中宋"/>
          <w:color w:val="auto"/>
          <w:sz w:val="30"/>
          <w:szCs w:val="30"/>
          <w:lang w:val="en-US" w:eastAsia="zh-CN"/>
        </w:rPr>
        <w:t>7</w:t>
      </w:r>
      <w:r>
        <w:rPr>
          <w:rFonts w:hint="eastAsia" w:ascii="仿宋_GB2312" w:hAnsi="华文中宋" w:eastAsia="仿宋_GB2312"/>
          <w:color w:val="auto"/>
          <w:sz w:val="30"/>
          <w:szCs w:val="30"/>
        </w:rPr>
        <w:t>年申请小一、初一学位</w:t>
      </w:r>
      <w:r>
        <w:rPr>
          <w:rFonts w:hint="eastAsia" w:ascii="仿宋_GB2312" w:hAnsi="华文中宋" w:eastAsia="仿宋_GB2312"/>
          <w:color w:val="auto"/>
          <w:sz w:val="30"/>
          <w:szCs w:val="30"/>
          <w:lang w:eastAsia="zh-CN"/>
        </w:rPr>
        <w:t>的适龄儿童少年</w:t>
      </w:r>
      <w:r>
        <w:rPr>
          <w:rFonts w:hint="eastAsia" w:ascii="仿宋_GB2312" w:hAnsi="华文中宋" w:eastAsia="仿宋_GB2312"/>
          <w:color w:val="auto"/>
          <w:sz w:val="30"/>
          <w:szCs w:val="30"/>
        </w:rPr>
        <w:t>，</w:t>
      </w:r>
      <w:r>
        <w:rPr>
          <w:rFonts w:hint="eastAsia" w:ascii="仿宋_GB2312" w:hAnsi="华文中宋" w:eastAsia="仿宋_GB2312"/>
          <w:color w:val="auto"/>
          <w:sz w:val="30"/>
          <w:szCs w:val="30"/>
          <w:lang w:eastAsia="zh-CN"/>
        </w:rPr>
        <w:t>租户须在202</w:t>
      </w:r>
      <w:r>
        <w:rPr>
          <w:rFonts w:hint="eastAsia" w:hAnsi="华文中宋"/>
          <w:color w:val="auto"/>
          <w:sz w:val="30"/>
          <w:szCs w:val="30"/>
          <w:lang w:val="en-US" w:eastAsia="zh-CN"/>
        </w:rPr>
        <w:t>6</w:t>
      </w:r>
      <w:r>
        <w:rPr>
          <w:rFonts w:hint="eastAsia" w:ascii="仿宋_GB2312" w:hAnsi="华文中宋" w:eastAsia="仿宋_GB2312"/>
          <w:color w:val="auto"/>
          <w:sz w:val="30"/>
          <w:szCs w:val="30"/>
          <w:lang w:eastAsia="zh-CN"/>
        </w:rPr>
        <w:t>年8月31日前（含当日）到各街道社区网格管理部门办理人口居住信息登记（拟申请学位学校招生范围内）</w:t>
      </w:r>
      <w:r>
        <w:rPr>
          <w:rFonts w:hint="eastAsia" w:ascii="仿宋_GB2312" w:hAnsi="华文中宋" w:eastAsia="仿宋_GB2312"/>
          <w:color w:val="auto"/>
          <w:sz w:val="30"/>
          <w:szCs w:val="30"/>
        </w:rPr>
        <w:t>，</w:t>
      </w:r>
      <w:r>
        <w:rPr>
          <w:rFonts w:hint="eastAsia" w:ascii="仿宋_GB2312" w:hAnsi="华文中宋" w:eastAsia="仿宋_GB2312"/>
          <w:color w:val="auto"/>
          <w:sz w:val="30"/>
          <w:szCs w:val="30"/>
          <w:lang w:eastAsia="zh-CN"/>
        </w:rPr>
        <w:t>或通过“深圳公安”微信公众号、“粤省事”微信小程序</w:t>
      </w:r>
      <w:r>
        <w:rPr>
          <w:rFonts w:hint="eastAsia" w:ascii="仿宋_GB2312" w:hAnsi="华文中宋" w:eastAsia="仿宋_GB2312"/>
          <w:color w:val="auto"/>
          <w:sz w:val="30"/>
          <w:szCs w:val="30"/>
          <w:lang w:val="en-US" w:eastAsia="zh-CN"/>
        </w:rPr>
        <w:t>自主申报居住信息登记，</w:t>
      </w:r>
      <w:r>
        <w:rPr>
          <w:rFonts w:hint="eastAsia" w:ascii="仿宋_GB2312" w:hAnsi="华文中宋" w:eastAsia="仿宋_GB2312"/>
          <w:color w:val="auto"/>
          <w:sz w:val="30"/>
          <w:szCs w:val="30"/>
        </w:rPr>
        <w:t>申请学位住房材料与</w:t>
      </w:r>
      <w:r>
        <w:rPr>
          <w:rFonts w:hint="eastAsia" w:ascii="仿宋_GB2312" w:hAnsi="华文中宋" w:eastAsia="仿宋_GB2312"/>
          <w:color w:val="auto"/>
          <w:sz w:val="30"/>
          <w:szCs w:val="30"/>
          <w:lang w:eastAsia="zh-CN"/>
        </w:rPr>
        <w:t>居民</w:t>
      </w:r>
      <w:r>
        <w:rPr>
          <w:rFonts w:hint="eastAsia" w:ascii="仿宋_GB2312" w:hAnsi="华文中宋" w:eastAsia="仿宋_GB2312"/>
          <w:color w:val="auto"/>
          <w:sz w:val="30"/>
          <w:szCs w:val="30"/>
        </w:rPr>
        <w:t>实际居住信息登记必须一致。202</w:t>
      </w:r>
      <w:r>
        <w:rPr>
          <w:rFonts w:hint="eastAsia" w:hAnsi="华文中宋"/>
          <w:color w:val="auto"/>
          <w:sz w:val="30"/>
          <w:szCs w:val="30"/>
          <w:lang w:val="en-US" w:eastAsia="zh-CN"/>
        </w:rPr>
        <w:t>7</w:t>
      </w:r>
      <w:r>
        <w:rPr>
          <w:rFonts w:hint="eastAsia" w:ascii="仿宋_GB2312" w:hAnsi="华文中宋" w:eastAsia="仿宋_GB2312"/>
          <w:color w:val="auto"/>
          <w:sz w:val="30"/>
          <w:szCs w:val="30"/>
        </w:rPr>
        <w:t>年招生政策以当年公布的文件为准。</w:t>
      </w:r>
    </w:p>
    <w:sectPr>
      <w:footerReference r:id="rId13" w:type="first"/>
      <w:footerReference r:id="rId11" w:type="default"/>
      <w:footerReference r:id="rId12" w:type="even"/>
      <w:pgSz w:w="11906" w:h="16838"/>
      <w:pgMar w:top="1333" w:right="1800" w:bottom="1361" w:left="1800" w:header="851" w:footer="992" w:gutter="0"/>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青鸟华光简小标宋">
    <w:altName w:val="宋体"/>
    <w:panose1 w:val="02010604000101010101"/>
    <w:charset w:val="86"/>
    <w:family w:val="auto"/>
    <w:pitch w:val="default"/>
    <w:sig w:usb0="00000000" w:usb1="00000000" w:usb2="00000000" w:usb3="00000000" w:csb0="00040001" w:csb1="00000000"/>
  </w:font>
  <w:font w:name="方正小标宋简体">
    <w:altName w:val="Arial Unicode MS"/>
    <w:panose1 w:val="02000000000000000000"/>
    <w:charset w:val="86"/>
    <w:family w:val="script"/>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华光简小标宋">
    <w:altName w:val="宋体"/>
    <w:panose1 w:val="02010609000101010101"/>
    <w:charset w:val="86"/>
    <w:family w:val="modern"/>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- 1 -</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7</w:t>
                    </w:r>
                    <w:r>
                      <w:rPr>
                        <w:sz w:val="28"/>
                        <w:szCs w:val="28"/>
                      </w:rPr>
                      <w:fldChar w:fldCharType="end"/>
                    </w:r>
                    <w:r>
                      <w:rPr>
                        <w:sz w:val="28"/>
                        <w:szCs w:val="28"/>
                      </w:rPr>
                      <w:t xml:space="preserve"> —</w:t>
                    </w:r>
                  </w:p>
                </w:txbxContent>
              </v:textbox>
            </v:shape>
          </w:pict>
        </mc:Fallback>
      </mc:AlternateContent>
    </w:r>
  </w:p>
  <w:p>
    <w:pPr>
      <w:pStyle w:val="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1"/>
        <w:right w:val="none" w:color="auto" w:sz="0" w:space="0"/>
        <w:between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A67BE3"/>
    <w:multiLevelType w:val="singleLevel"/>
    <w:tmpl w:val="9DA67BE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ED2"/>
    <w:rsid w:val="000060C3"/>
    <w:rsid w:val="00017E25"/>
    <w:rsid w:val="00031A5E"/>
    <w:rsid w:val="0003201E"/>
    <w:rsid w:val="00033D16"/>
    <w:rsid w:val="0003674D"/>
    <w:rsid w:val="0004317D"/>
    <w:rsid w:val="00043EC2"/>
    <w:rsid w:val="0006456C"/>
    <w:rsid w:val="00085AF1"/>
    <w:rsid w:val="00092F23"/>
    <w:rsid w:val="00095CE7"/>
    <w:rsid w:val="00096665"/>
    <w:rsid w:val="000A44F2"/>
    <w:rsid w:val="000B6BD0"/>
    <w:rsid w:val="000B79D7"/>
    <w:rsid w:val="000C7D8E"/>
    <w:rsid w:val="000D6A62"/>
    <w:rsid w:val="000D752F"/>
    <w:rsid w:val="000E0C40"/>
    <w:rsid w:val="000F70CA"/>
    <w:rsid w:val="00101059"/>
    <w:rsid w:val="00103C4D"/>
    <w:rsid w:val="0011183C"/>
    <w:rsid w:val="00111F49"/>
    <w:rsid w:val="00127F7E"/>
    <w:rsid w:val="00137993"/>
    <w:rsid w:val="0014390C"/>
    <w:rsid w:val="0014461D"/>
    <w:rsid w:val="001469A6"/>
    <w:rsid w:val="00151ACB"/>
    <w:rsid w:val="0015402D"/>
    <w:rsid w:val="0015559F"/>
    <w:rsid w:val="001602D8"/>
    <w:rsid w:val="00161F31"/>
    <w:rsid w:val="00177DB1"/>
    <w:rsid w:val="00180E3C"/>
    <w:rsid w:val="0018214D"/>
    <w:rsid w:val="0019390C"/>
    <w:rsid w:val="001A165E"/>
    <w:rsid w:val="001A56FD"/>
    <w:rsid w:val="001B04C5"/>
    <w:rsid w:val="001B19DF"/>
    <w:rsid w:val="001B28E3"/>
    <w:rsid w:val="001B4E0A"/>
    <w:rsid w:val="001B59ED"/>
    <w:rsid w:val="001C59F7"/>
    <w:rsid w:val="001E3904"/>
    <w:rsid w:val="001E746E"/>
    <w:rsid w:val="00210B7C"/>
    <w:rsid w:val="00212615"/>
    <w:rsid w:val="00214DC8"/>
    <w:rsid w:val="0021629D"/>
    <w:rsid w:val="002361C2"/>
    <w:rsid w:val="00243A68"/>
    <w:rsid w:val="00244C1B"/>
    <w:rsid w:val="00245011"/>
    <w:rsid w:val="00253028"/>
    <w:rsid w:val="00253970"/>
    <w:rsid w:val="00254870"/>
    <w:rsid w:val="00266186"/>
    <w:rsid w:val="00270BBB"/>
    <w:rsid w:val="002818A6"/>
    <w:rsid w:val="00283BD6"/>
    <w:rsid w:val="002A6FCB"/>
    <w:rsid w:val="002B3AEE"/>
    <w:rsid w:val="002B3DCC"/>
    <w:rsid w:val="002C3E94"/>
    <w:rsid w:val="002D6070"/>
    <w:rsid w:val="002E15B6"/>
    <w:rsid w:val="002F5EDB"/>
    <w:rsid w:val="00305F44"/>
    <w:rsid w:val="00307978"/>
    <w:rsid w:val="00310F16"/>
    <w:rsid w:val="00322AC8"/>
    <w:rsid w:val="00332BCB"/>
    <w:rsid w:val="00336240"/>
    <w:rsid w:val="00337BAC"/>
    <w:rsid w:val="00337D67"/>
    <w:rsid w:val="00353C22"/>
    <w:rsid w:val="00357C92"/>
    <w:rsid w:val="00360856"/>
    <w:rsid w:val="00362452"/>
    <w:rsid w:val="003710D4"/>
    <w:rsid w:val="003735B5"/>
    <w:rsid w:val="00382180"/>
    <w:rsid w:val="003857EE"/>
    <w:rsid w:val="00396BED"/>
    <w:rsid w:val="003A02ED"/>
    <w:rsid w:val="003A65F4"/>
    <w:rsid w:val="003A6896"/>
    <w:rsid w:val="003B05D1"/>
    <w:rsid w:val="003B31D4"/>
    <w:rsid w:val="003C2004"/>
    <w:rsid w:val="003C7CCE"/>
    <w:rsid w:val="003D2C57"/>
    <w:rsid w:val="003D557F"/>
    <w:rsid w:val="003E0134"/>
    <w:rsid w:val="003E0328"/>
    <w:rsid w:val="003F4459"/>
    <w:rsid w:val="00404B27"/>
    <w:rsid w:val="004074DF"/>
    <w:rsid w:val="00413CE1"/>
    <w:rsid w:val="004164BC"/>
    <w:rsid w:val="00420432"/>
    <w:rsid w:val="00422A01"/>
    <w:rsid w:val="004300D0"/>
    <w:rsid w:val="00431311"/>
    <w:rsid w:val="00431C4A"/>
    <w:rsid w:val="004352F0"/>
    <w:rsid w:val="004444ED"/>
    <w:rsid w:val="00444E32"/>
    <w:rsid w:val="00452E26"/>
    <w:rsid w:val="00461654"/>
    <w:rsid w:val="004629A2"/>
    <w:rsid w:val="00464A7D"/>
    <w:rsid w:val="00467A2B"/>
    <w:rsid w:val="00476D5B"/>
    <w:rsid w:val="00480FEC"/>
    <w:rsid w:val="00484BDA"/>
    <w:rsid w:val="004873CB"/>
    <w:rsid w:val="00487D6E"/>
    <w:rsid w:val="00492D62"/>
    <w:rsid w:val="004A279C"/>
    <w:rsid w:val="004A7ABF"/>
    <w:rsid w:val="004B0A31"/>
    <w:rsid w:val="004B2358"/>
    <w:rsid w:val="004C1182"/>
    <w:rsid w:val="004D2427"/>
    <w:rsid w:val="004E16FC"/>
    <w:rsid w:val="004E7B2A"/>
    <w:rsid w:val="005020AE"/>
    <w:rsid w:val="00504354"/>
    <w:rsid w:val="00504C87"/>
    <w:rsid w:val="0051456D"/>
    <w:rsid w:val="00521805"/>
    <w:rsid w:val="005224A2"/>
    <w:rsid w:val="005229E1"/>
    <w:rsid w:val="00526984"/>
    <w:rsid w:val="00534697"/>
    <w:rsid w:val="00557272"/>
    <w:rsid w:val="00565723"/>
    <w:rsid w:val="005671D2"/>
    <w:rsid w:val="00576892"/>
    <w:rsid w:val="00581FD6"/>
    <w:rsid w:val="00587BA4"/>
    <w:rsid w:val="005A095D"/>
    <w:rsid w:val="005A27CB"/>
    <w:rsid w:val="005A6AAE"/>
    <w:rsid w:val="005C2E39"/>
    <w:rsid w:val="005C743A"/>
    <w:rsid w:val="005D76B2"/>
    <w:rsid w:val="005F7EFF"/>
    <w:rsid w:val="00623521"/>
    <w:rsid w:val="00624AA8"/>
    <w:rsid w:val="006251DB"/>
    <w:rsid w:val="00625649"/>
    <w:rsid w:val="00627E86"/>
    <w:rsid w:val="00630EAF"/>
    <w:rsid w:val="006461F3"/>
    <w:rsid w:val="0066349F"/>
    <w:rsid w:val="00676F4E"/>
    <w:rsid w:val="00684235"/>
    <w:rsid w:val="00690664"/>
    <w:rsid w:val="006927F0"/>
    <w:rsid w:val="006953B6"/>
    <w:rsid w:val="00697588"/>
    <w:rsid w:val="006A2E91"/>
    <w:rsid w:val="006C0F93"/>
    <w:rsid w:val="006C1DEF"/>
    <w:rsid w:val="006C2BFB"/>
    <w:rsid w:val="006D38A5"/>
    <w:rsid w:val="006D61E8"/>
    <w:rsid w:val="006E1E4D"/>
    <w:rsid w:val="006E4921"/>
    <w:rsid w:val="006E53D2"/>
    <w:rsid w:val="006F3CCA"/>
    <w:rsid w:val="006F4405"/>
    <w:rsid w:val="007022CF"/>
    <w:rsid w:val="00712A66"/>
    <w:rsid w:val="0071797D"/>
    <w:rsid w:val="007308C0"/>
    <w:rsid w:val="00732491"/>
    <w:rsid w:val="007338B5"/>
    <w:rsid w:val="00734E5B"/>
    <w:rsid w:val="00740D7B"/>
    <w:rsid w:val="00755CE0"/>
    <w:rsid w:val="00755FE6"/>
    <w:rsid w:val="00756EE7"/>
    <w:rsid w:val="0076760E"/>
    <w:rsid w:val="00783C83"/>
    <w:rsid w:val="00790C8F"/>
    <w:rsid w:val="00796B8F"/>
    <w:rsid w:val="007B4014"/>
    <w:rsid w:val="007B71CE"/>
    <w:rsid w:val="007D2C9C"/>
    <w:rsid w:val="007E7788"/>
    <w:rsid w:val="007F5FEF"/>
    <w:rsid w:val="00807B90"/>
    <w:rsid w:val="00812C77"/>
    <w:rsid w:val="008131F1"/>
    <w:rsid w:val="008207B4"/>
    <w:rsid w:val="00827635"/>
    <w:rsid w:val="00830EAF"/>
    <w:rsid w:val="00837C82"/>
    <w:rsid w:val="00857C7E"/>
    <w:rsid w:val="00870235"/>
    <w:rsid w:val="00871AA1"/>
    <w:rsid w:val="008751D0"/>
    <w:rsid w:val="0087665F"/>
    <w:rsid w:val="008B47CA"/>
    <w:rsid w:val="008C79DB"/>
    <w:rsid w:val="008D31B2"/>
    <w:rsid w:val="008E3FE8"/>
    <w:rsid w:val="008F0335"/>
    <w:rsid w:val="008F09D5"/>
    <w:rsid w:val="008F43D5"/>
    <w:rsid w:val="00902F07"/>
    <w:rsid w:val="0091381C"/>
    <w:rsid w:val="009144EB"/>
    <w:rsid w:val="00927D61"/>
    <w:rsid w:val="00927F67"/>
    <w:rsid w:val="00935E55"/>
    <w:rsid w:val="009419B2"/>
    <w:rsid w:val="00942A8B"/>
    <w:rsid w:val="0094453B"/>
    <w:rsid w:val="00944E57"/>
    <w:rsid w:val="00966AD6"/>
    <w:rsid w:val="00970292"/>
    <w:rsid w:val="00971485"/>
    <w:rsid w:val="009755C0"/>
    <w:rsid w:val="00975F0B"/>
    <w:rsid w:val="00981BF8"/>
    <w:rsid w:val="00983070"/>
    <w:rsid w:val="00986766"/>
    <w:rsid w:val="009A42DB"/>
    <w:rsid w:val="009B03BE"/>
    <w:rsid w:val="009C299D"/>
    <w:rsid w:val="009D35D1"/>
    <w:rsid w:val="009D595D"/>
    <w:rsid w:val="009E47AE"/>
    <w:rsid w:val="009E7C5A"/>
    <w:rsid w:val="009F159A"/>
    <w:rsid w:val="009F42BA"/>
    <w:rsid w:val="009F7099"/>
    <w:rsid w:val="00A06138"/>
    <w:rsid w:val="00A07C5F"/>
    <w:rsid w:val="00A10E84"/>
    <w:rsid w:val="00A13949"/>
    <w:rsid w:val="00A16D4A"/>
    <w:rsid w:val="00A17645"/>
    <w:rsid w:val="00A263A1"/>
    <w:rsid w:val="00A35799"/>
    <w:rsid w:val="00A41397"/>
    <w:rsid w:val="00A55ACF"/>
    <w:rsid w:val="00A56D43"/>
    <w:rsid w:val="00A87694"/>
    <w:rsid w:val="00A96FAD"/>
    <w:rsid w:val="00A9723E"/>
    <w:rsid w:val="00AC1F1D"/>
    <w:rsid w:val="00AD50F7"/>
    <w:rsid w:val="00AE0D11"/>
    <w:rsid w:val="00AE1E35"/>
    <w:rsid w:val="00AE7632"/>
    <w:rsid w:val="00AF06C1"/>
    <w:rsid w:val="00AF591D"/>
    <w:rsid w:val="00AF6396"/>
    <w:rsid w:val="00B00480"/>
    <w:rsid w:val="00B03682"/>
    <w:rsid w:val="00B12A03"/>
    <w:rsid w:val="00B2059B"/>
    <w:rsid w:val="00B24C9C"/>
    <w:rsid w:val="00B33EB7"/>
    <w:rsid w:val="00B34B45"/>
    <w:rsid w:val="00B45ED2"/>
    <w:rsid w:val="00B47270"/>
    <w:rsid w:val="00B53C08"/>
    <w:rsid w:val="00B627C6"/>
    <w:rsid w:val="00B715B7"/>
    <w:rsid w:val="00B7623F"/>
    <w:rsid w:val="00B80F62"/>
    <w:rsid w:val="00B843CC"/>
    <w:rsid w:val="00B8475C"/>
    <w:rsid w:val="00BB1491"/>
    <w:rsid w:val="00BB2A76"/>
    <w:rsid w:val="00BB500B"/>
    <w:rsid w:val="00BC07E9"/>
    <w:rsid w:val="00BC6760"/>
    <w:rsid w:val="00BD3638"/>
    <w:rsid w:val="00BE4D5B"/>
    <w:rsid w:val="00BF1018"/>
    <w:rsid w:val="00BF6C79"/>
    <w:rsid w:val="00C0165E"/>
    <w:rsid w:val="00C04A34"/>
    <w:rsid w:val="00C11D63"/>
    <w:rsid w:val="00C16820"/>
    <w:rsid w:val="00C20433"/>
    <w:rsid w:val="00C2505B"/>
    <w:rsid w:val="00C31367"/>
    <w:rsid w:val="00C3379A"/>
    <w:rsid w:val="00C43AF6"/>
    <w:rsid w:val="00C51B4F"/>
    <w:rsid w:val="00C53184"/>
    <w:rsid w:val="00C57131"/>
    <w:rsid w:val="00C6059F"/>
    <w:rsid w:val="00C60D95"/>
    <w:rsid w:val="00C92408"/>
    <w:rsid w:val="00CB27E1"/>
    <w:rsid w:val="00CC4736"/>
    <w:rsid w:val="00CC6B7A"/>
    <w:rsid w:val="00CD3565"/>
    <w:rsid w:val="00CD4C67"/>
    <w:rsid w:val="00CD556C"/>
    <w:rsid w:val="00CD5D2B"/>
    <w:rsid w:val="00CE0346"/>
    <w:rsid w:val="00CF4380"/>
    <w:rsid w:val="00CF5D5C"/>
    <w:rsid w:val="00CF7206"/>
    <w:rsid w:val="00D00E29"/>
    <w:rsid w:val="00D02143"/>
    <w:rsid w:val="00D24BBF"/>
    <w:rsid w:val="00D25F02"/>
    <w:rsid w:val="00D33DB8"/>
    <w:rsid w:val="00D407D3"/>
    <w:rsid w:val="00D4772D"/>
    <w:rsid w:val="00D525BD"/>
    <w:rsid w:val="00D5404A"/>
    <w:rsid w:val="00D55AE4"/>
    <w:rsid w:val="00D64069"/>
    <w:rsid w:val="00D67FF3"/>
    <w:rsid w:val="00D86EBF"/>
    <w:rsid w:val="00DD464A"/>
    <w:rsid w:val="00DD7F06"/>
    <w:rsid w:val="00DE33AC"/>
    <w:rsid w:val="00DF0A91"/>
    <w:rsid w:val="00DF1F3C"/>
    <w:rsid w:val="00DF2EE7"/>
    <w:rsid w:val="00DF4542"/>
    <w:rsid w:val="00E00E19"/>
    <w:rsid w:val="00E112A8"/>
    <w:rsid w:val="00E31CEF"/>
    <w:rsid w:val="00E4264A"/>
    <w:rsid w:val="00E566CE"/>
    <w:rsid w:val="00E6103D"/>
    <w:rsid w:val="00E7005B"/>
    <w:rsid w:val="00E742C6"/>
    <w:rsid w:val="00E96232"/>
    <w:rsid w:val="00EA0741"/>
    <w:rsid w:val="00EA1BF1"/>
    <w:rsid w:val="00EA2168"/>
    <w:rsid w:val="00EB33B9"/>
    <w:rsid w:val="00EC1DB9"/>
    <w:rsid w:val="00EC246A"/>
    <w:rsid w:val="00EE2CE0"/>
    <w:rsid w:val="00EE34E8"/>
    <w:rsid w:val="00EF23F5"/>
    <w:rsid w:val="00F0305C"/>
    <w:rsid w:val="00F062D7"/>
    <w:rsid w:val="00F1059A"/>
    <w:rsid w:val="00F115F5"/>
    <w:rsid w:val="00F2279B"/>
    <w:rsid w:val="00F26B31"/>
    <w:rsid w:val="00F3117E"/>
    <w:rsid w:val="00F3593A"/>
    <w:rsid w:val="00F409AC"/>
    <w:rsid w:val="00F439BC"/>
    <w:rsid w:val="00F51FB7"/>
    <w:rsid w:val="00F52520"/>
    <w:rsid w:val="00F64943"/>
    <w:rsid w:val="00F64D16"/>
    <w:rsid w:val="00F73970"/>
    <w:rsid w:val="00F742EE"/>
    <w:rsid w:val="00F779D8"/>
    <w:rsid w:val="00F8747C"/>
    <w:rsid w:val="00F93364"/>
    <w:rsid w:val="00FB0B6E"/>
    <w:rsid w:val="00FB1457"/>
    <w:rsid w:val="00FB1CE3"/>
    <w:rsid w:val="00FB3C71"/>
    <w:rsid w:val="00FD14F1"/>
    <w:rsid w:val="00FD1E49"/>
    <w:rsid w:val="00FD6EB2"/>
    <w:rsid w:val="00FE2FA7"/>
    <w:rsid w:val="00FE4BC4"/>
    <w:rsid w:val="00FE4E00"/>
    <w:rsid w:val="00FF2770"/>
    <w:rsid w:val="00FF6324"/>
    <w:rsid w:val="015F18E1"/>
    <w:rsid w:val="018A70EA"/>
    <w:rsid w:val="026917A1"/>
    <w:rsid w:val="032A48C9"/>
    <w:rsid w:val="05776200"/>
    <w:rsid w:val="05BA3910"/>
    <w:rsid w:val="06AF1BE8"/>
    <w:rsid w:val="06B97AE6"/>
    <w:rsid w:val="07BD221B"/>
    <w:rsid w:val="07D26D93"/>
    <w:rsid w:val="07DA6A70"/>
    <w:rsid w:val="08820B79"/>
    <w:rsid w:val="08B270CD"/>
    <w:rsid w:val="097FCA93"/>
    <w:rsid w:val="0A6E1C26"/>
    <w:rsid w:val="0B0424DD"/>
    <w:rsid w:val="0B550967"/>
    <w:rsid w:val="0BC61F4C"/>
    <w:rsid w:val="0E8151FE"/>
    <w:rsid w:val="0EF06636"/>
    <w:rsid w:val="0FBA77EF"/>
    <w:rsid w:val="0FFBBA59"/>
    <w:rsid w:val="10A145F5"/>
    <w:rsid w:val="112B3047"/>
    <w:rsid w:val="12D36348"/>
    <w:rsid w:val="130E6796"/>
    <w:rsid w:val="14103568"/>
    <w:rsid w:val="14EA6795"/>
    <w:rsid w:val="15A10DE7"/>
    <w:rsid w:val="15B55450"/>
    <w:rsid w:val="15D4483C"/>
    <w:rsid w:val="16CFDFB3"/>
    <w:rsid w:val="16F40F8C"/>
    <w:rsid w:val="17EB0CD4"/>
    <w:rsid w:val="18247B2A"/>
    <w:rsid w:val="18AA2221"/>
    <w:rsid w:val="19E6CB26"/>
    <w:rsid w:val="1A33550F"/>
    <w:rsid w:val="1AD50B98"/>
    <w:rsid w:val="1B677AF0"/>
    <w:rsid w:val="1D8E5CBC"/>
    <w:rsid w:val="1DD17E82"/>
    <w:rsid w:val="1DEC464C"/>
    <w:rsid w:val="1E1C0F61"/>
    <w:rsid w:val="1E2E2184"/>
    <w:rsid w:val="1E87589A"/>
    <w:rsid w:val="1EF2667E"/>
    <w:rsid w:val="1EFFC860"/>
    <w:rsid w:val="1F7DB295"/>
    <w:rsid w:val="1FDD1377"/>
    <w:rsid w:val="1FECC17B"/>
    <w:rsid w:val="204E315D"/>
    <w:rsid w:val="20C01A28"/>
    <w:rsid w:val="20F705B5"/>
    <w:rsid w:val="2216344A"/>
    <w:rsid w:val="22234801"/>
    <w:rsid w:val="231E60CD"/>
    <w:rsid w:val="24134722"/>
    <w:rsid w:val="24403EF0"/>
    <w:rsid w:val="24586748"/>
    <w:rsid w:val="25914E4E"/>
    <w:rsid w:val="25C408F7"/>
    <w:rsid w:val="297E05A3"/>
    <w:rsid w:val="29D1497F"/>
    <w:rsid w:val="2B03454D"/>
    <w:rsid w:val="2BC318EB"/>
    <w:rsid w:val="2C747C39"/>
    <w:rsid w:val="2C9F76FC"/>
    <w:rsid w:val="2CC150B0"/>
    <w:rsid w:val="2E8302FA"/>
    <w:rsid w:val="2FEB72CA"/>
    <w:rsid w:val="2FFF18C8"/>
    <w:rsid w:val="337EC9B2"/>
    <w:rsid w:val="34167B4A"/>
    <w:rsid w:val="35883864"/>
    <w:rsid w:val="36B54ECE"/>
    <w:rsid w:val="36FDB275"/>
    <w:rsid w:val="36FF3E96"/>
    <w:rsid w:val="3789759C"/>
    <w:rsid w:val="382507EC"/>
    <w:rsid w:val="38F35F24"/>
    <w:rsid w:val="39F876AA"/>
    <w:rsid w:val="3A81247D"/>
    <w:rsid w:val="3B7FCA35"/>
    <w:rsid w:val="3C23480E"/>
    <w:rsid w:val="3CD26332"/>
    <w:rsid w:val="3D655222"/>
    <w:rsid w:val="3D724DC2"/>
    <w:rsid w:val="3E014CC9"/>
    <w:rsid w:val="3E345A66"/>
    <w:rsid w:val="3EB86099"/>
    <w:rsid w:val="3ECE389E"/>
    <w:rsid w:val="3F4EA9BC"/>
    <w:rsid w:val="3F8FB374"/>
    <w:rsid w:val="3FB86AF0"/>
    <w:rsid w:val="3FE7E489"/>
    <w:rsid w:val="3FF869AB"/>
    <w:rsid w:val="41E10857"/>
    <w:rsid w:val="42B61266"/>
    <w:rsid w:val="434620F7"/>
    <w:rsid w:val="437323C5"/>
    <w:rsid w:val="44636948"/>
    <w:rsid w:val="446C4E1F"/>
    <w:rsid w:val="44C13F56"/>
    <w:rsid w:val="45614BBC"/>
    <w:rsid w:val="45CFE755"/>
    <w:rsid w:val="460E43B2"/>
    <w:rsid w:val="46984F59"/>
    <w:rsid w:val="49674E0F"/>
    <w:rsid w:val="4AB172F6"/>
    <w:rsid w:val="4AB60E88"/>
    <w:rsid w:val="4BB70F34"/>
    <w:rsid w:val="4D5DD364"/>
    <w:rsid w:val="4E284737"/>
    <w:rsid w:val="4EE02472"/>
    <w:rsid w:val="4F8B03CD"/>
    <w:rsid w:val="4F94646D"/>
    <w:rsid w:val="4F973886"/>
    <w:rsid w:val="4FEF2368"/>
    <w:rsid w:val="515D590D"/>
    <w:rsid w:val="51EFE64B"/>
    <w:rsid w:val="52607430"/>
    <w:rsid w:val="52E66997"/>
    <w:rsid w:val="53413A4D"/>
    <w:rsid w:val="546E0605"/>
    <w:rsid w:val="55566E9E"/>
    <w:rsid w:val="555F6761"/>
    <w:rsid w:val="55650BA8"/>
    <w:rsid w:val="560F6767"/>
    <w:rsid w:val="569911FD"/>
    <w:rsid w:val="57371BEE"/>
    <w:rsid w:val="573B2CF2"/>
    <w:rsid w:val="5761F9ED"/>
    <w:rsid w:val="576577AD"/>
    <w:rsid w:val="587E372B"/>
    <w:rsid w:val="58D8391A"/>
    <w:rsid w:val="590E3F1E"/>
    <w:rsid w:val="591F227B"/>
    <w:rsid w:val="5B8F5EAA"/>
    <w:rsid w:val="5DEA44DB"/>
    <w:rsid w:val="5DF32BDF"/>
    <w:rsid w:val="5DF79D8D"/>
    <w:rsid w:val="5EF7D6BB"/>
    <w:rsid w:val="5F6E3B2E"/>
    <w:rsid w:val="5F6E3F53"/>
    <w:rsid w:val="5F77D389"/>
    <w:rsid w:val="5FAC7369"/>
    <w:rsid w:val="5FB47161"/>
    <w:rsid w:val="5FD75630"/>
    <w:rsid w:val="5FFF0065"/>
    <w:rsid w:val="61234B85"/>
    <w:rsid w:val="6162665C"/>
    <w:rsid w:val="62517405"/>
    <w:rsid w:val="62C40987"/>
    <w:rsid w:val="645A33A2"/>
    <w:rsid w:val="652A6574"/>
    <w:rsid w:val="65472689"/>
    <w:rsid w:val="66B60DC9"/>
    <w:rsid w:val="66E4763B"/>
    <w:rsid w:val="674F8C66"/>
    <w:rsid w:val="67FB37CD"/>
    <w:rsid w:val="68BB636B"/>
    <w:rsid w:val="69B85275"/>
    <w:rsid w:val="69C23C44"/>
    <w:rsid w:val="6A3B7175"/>
    <w:rsid w:val="6AD43811"/>
    <w:rsid w:val="6BA0E077"/>
    <w:rsid w:val="6C502EB4"/>
    <w:rsid w:val="6CD21968"/>
    <w:rsid w:val="6D2076D8"/>
    <w:rsid w:val="6DDEBD48"/>
    <w:rsid w:val="6E97A007"/>
    <w:rsid w:val="6ECA65A7"/>
    <w:rsid w:val="6ECFBDEF"/>
    <w:rsid w:val="6F39538E"/>
    <w:rsid w:val="6FDB4281"/>
    <w:rsid w:val="6FE70509"/>
    <w:rsid w:val="6FEED148"/>
    <w:rsid w:val="6FF69712"/>
    <w:rsid w:val="6FFBD195"/>
    <w:rsid w:val="6FFFDB81"/>
    <w:rsid w:val="72D90946"/>
    <w:rsid w:val="734A4F20"/>
    <w:rsid w:val="734F6027"/>
    <w:rsid w:val="735E481B"/>
    <w:rsid w:val="73F3262E"/>
    <w:rsid w:val="74453DFF"/>
    <w:rsid w:val="744C418F"/>
    <w:rsid w:val="74F40AA4"/>
    <w:rsid w:val="766CC5E5"/>
    <w:rsid w:val="769A3C7A"/>
    <w:rsid w:val="76A704EA"/>
    <w:rsid w:val="778E34FD"/>
    <w:rsid w:val="778E71B6"/>
    <w:rsid w:val="77DF4C54"/>
    <w:rsid w:val="78A918B2"/>
    <w:rsid w:val="78B5158A"/>
    <w:rsid w:val="79785A45"/>
    <w:rsid w:val="7B32518C"/>
    <w:rsid w:val="7B9B03BF"/>
    <w:rsid w:val="7BFF34BC"/>
    <w:rsid w:val="7CD4079E"/>
    <w:rsid w:val="7CFD4E07"/>
    <w:rsid w:val="7CFF75A5"/>
    <w:rsid w:val="7D1C7997"/>
    <w:rsid w:val="7D5F99EF"/>
    <w:rsid w:val="7D727BA5"/>
    <w:rsid w:val="7DFE8FDC"/>
    <w:rsid w:val="7DFF52E3"/>
    <w:rsid w:val="7EB751B4"/>
    <w:rsid w:val="7EFDAF1E"/>
    <w:rsid w:val="7F686F64"/>
    <w:rsid w:val="7F6E1221"/>
    <w:rsid w:val="7F7FAD1E"/>
    <w:rsid w:val="7F9FF12D"/>
    <w:rsid w:val="7FAF635C"/>
    <w:rsid w:val="7FB6817E"/>
    <w:rsid w:val="7FCD4AEB"/>
    <w:rsid w:val="7FD7C5F7"/>
    <w:rsid w:val="7FDF8642"/>
    <w:rsid w:val="7FEF40AE"/>
    <w:rsid w:val="7FFF7C15"/>
    <w:rsid w:val="87FB82B6"/>
    <w:rsid w:val="8DCFAC32"/>
    <w:rsid w:val="9ECAD419"/>
    <w:rsid w:val="9F6E4F7C"/>
    <w:rsid w:val="9FFB88C8"/>
    <w:rsid w:val="BF3FC80D"/>
    <w:rsid w:val="BF76FECC"/>
    <w:rsid w:val="CBDB769E"/>
    <w:rsid w:val="CFF5C10A"/>
    <w:rsid w:val="D7F58C5C"/>
    <w:rsid w:val="D7FEBAD5"/>
    <w:rsid w:val="D9EA7D02"/>
    <w:rsid w:val="DABF3A17"/>
    <w:rsid w:val="DF7B09F7"/>
    <w:rsid w:val="DFBCBB1F"/>
    <w:rsid w:val="DFBD47E5"/>
    <w:rsid w:val="DFF76FFB"/>
    <w:rsid w:val="DFFDCBFA"/>
    <w:rsid w:val="E73F070E"/>
    <w:rsid w:val="E8FF9DC7"/>
    <w:rsid w:val="EBFBACAE"/>
    <w:rsid w:val="ECFA9F23"/>
    <w:rsid w:val="EF4F63F3"/>
    <w:rsid w:val="EFCD9ADD"/>
    <w:rsid w:val="EFEBE660"/>
    <w:rsid w:val="F2FFAA80"/>
    <w:rsid w:val="F37E2715"/>
    <w:rsid w:val="F3DF7B30"/>
    <w:rsid w:val="F57EEC8B"/>
    <w:rsid w:val="F5AC0D5B"/>
    <w:rsid w:val="F69B26A4"/>
    <w:rsid w:val="F6F5C41D"/>
    <w:rsid w:val="F7E72122"/>
    <w:rsid w:val="FADDB7A4"/>
    <w:rsid w:val="FB600F15"/>
    <w:rsid w:val="FBEB5400"/>
    <w:rsid w:val="FBF67529"/>
    <w:rsid w:val="FC851749"/>
    <w:rsid w:val="FCFF1020"/>
    <w:rsid w:val="FD9F7116"/>
    <w:rsid w:val="FDFD62F2"/>
    <w:rsid w:val="FE7506EB"/>
    <w:rsid w:val="FE7E9DB2"/>
    <w:rsid w:val="FF677F2D"/>
    <w:rsid w:val="FF7FB78B"/>
    <w:rsid w:val="FFFCD84B"/>
    <w:rsid w:val="FFFE7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仿宋_GB2312" w:hAnsi="仿宋_GB2312" w:eastAsia="仿宋_GB2312" w:cs="仿宋_GB2312"/>
      <w:kern w:val="2"/>
      <w:sz w:val="32"/>
      <w:szCs w:val="3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pPr>
      <w:spacing w:line="240" w:lineRule="auto"/>
    </w:pPr>
    <w:rPr>
      <w:sz w:val="18"/>
      <w:szCs w:val="18"/>
    </w:rPr>
  </w:style>
  <w:style w:type="paragraph" w:styleId="3">
    <w:name w:val="footer"/>
    <w:basedOn w:val="1"/>
    <w:link w:val="11"/>
    <w:unhideWhenUsed/>
    <w:qFormat/>
    <w:uiPriority w:val="99"/>
    <w:pPr>
      <w:tabs>
        <w:tab w:val="center" w:pos="4153"/>
        <w:tab w:val="right" w:pos="8306"/>
      </w:tabs>
      <w:snapToGrid w:val="0"/>
      <w:spacing w:line="240" w:lineRule="atLeast"/>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spacing w:line="240" w:lineRule="atLeast"/>
      <w:ind w:firstLine="36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qFormat/>
    <w:uiPriority w:val="0"/>
    <w:rPr>
      <w:b/>
      <w:bCs/>
    </w:rPr>
  </w:style>
  <w:style w:type="character" w:styleId="9">
    <w:name w:val="Hyperlink"/>
    <w:qFormat/>
    <w:uiPriority w:val="0"/>
    <w:rPr>
      <w:color w:val="0000FF"/>
      <w:u w:val="single"/>
    </w:rPr>
  </w:style>
  <w:style w:type="character" w:customStyle="1" w:styleId="10">
    <w:name w:val="页眉 Char"/>
    <w:basedOn w:val="7"/>
    <w:link w:val="4"/>
    <w:qFormat/>
    <w:uiPriority w:val="99"/>
    <w:rPr>
      <w:rFonts w:ascii="仿宋_GB2312" w:hAnsi="仿宋_GB2312" w:eastAsia="仿宋_GB2312" w:cs="仿宋_GB2312"/>
      <w:sz w:val="18"/>
      <w:szCs w:val="18"/>
    </w:rPr>
  </w:style>
  <w:style w:type="character" w:customStyle="1" w:styleId="11">
    <w:name w:val="页脚 Char"/>
    <w:basedOn w:val="7"/>
    <w:link w:val="3"/>
    <w:qFormat/>
    <w:uiPriority w:val="99"/>
    <w:rPr>
      <w:rFonts w:ascii="仿宋_GB2312" w:hAnsi="仿宋_GB2312" w:eastAsia="仿宋_GB2312" w:cs="仿宋_GB2312"/>
      <w:sz w:val="18"/>
      <w:szCs w:val="18"/>
    </w:rPr>
  </w:style>
  <w:style w:type="character" w:customStyle="1" w:styleId="12">
    <w:name w:val="批注框文本 Char"/>
    <w:basedOn w:val="7"/>
    <w:link w:val="2"/>
    <w:semiHidden/>
    <w:qFormat/>
    <w:uiPriority w:val="99"/>
    <w:rPr>
      <w:rFonts w:ascii="仿宋_GB2312" w:hAnsi="仿宋_GB2312" w:eastAsia="仿宋_GB2312" w:cs="仿宋_GB2312"/>
      <w:sz w:val="18"/>
      <w:szCs w:val="18"/>
    </w:rPr>
  </w:style>
  <w:style w:type="paragraph" w:customStyle="1" w:styleId="13">
    <w:name w:val="p0"/>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14">
    <w:name w:val="15"/>
    <w:basedOn w:val="7"/>
    <w:qFormat/>
    <w:uiPriority w:val="0"/>
    <w:rPr>
      <w:rFonts w:hint="default" w:ascii="Calibri" w:hAnsi="Calibri" w:cs="Calibri"/>
      <w:b/>
      <w:bC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1341</Words>
  <Characters>7649</Characters>
  <Lines>63</Lines>
  <Paragraphs>17</Paragraphs>
  <TotalTime>3</TotalTime>
  <ScaleCrop>false</ScaleCrop>
  <LinksUpToDate>false</LinksUpToDate>
  <CharactersWithSpaces>8973</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2016-04-03T19:27:00Z</dcterms:created>
  <dc:creator>刘艳平</dc:creator>
  <cp:lastModifiedBy>NTKO</cp:lastModifiedBy>
  <cp:lastPrinted>2022-05-23T02:31:00Z</cp:lastPrinted>
  <dcterms:modified xsi:type="dcterms:W3CDTF">2026-08-14T07:59:58Z</dcterms:modified>
  <cp:revision>159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559C3F0D27B8CAC561AF266817501866</vt:lpwstr>
  </property>
</Properties>
</file>