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val="0"/>
        <w:topLinePunct w:val="0"/>
        <w:autoSpaceDE/>
        <w:autoSpaceDN/>
        <w:bidi w:val="0"/>
        <w:adjustRightInd/>
        <w:snapToGrid/>
        <w:spacing w:line="440" w:lineRule="exact"/>
        <w:ind w:right="0" w:rightChars="0"/>
        <w:jc w:val="left"/>
        <w:textAlignment w:val="auto"/>
        <w:outlineLvl w:val="9"/>
        <w:rPr>
          <w:rFonts w:hint="eastAsia" w:ascii="黑体" w:hAnsi="黑体" w:eastAsia="黑体" w:cs="黑体"/>
          <w:sz w:val="32"/>
          <w:szCs w:val="32"/>
          <w:lang w:val="en-US" w:eastAsia="zh-CN"/>
        </w:rPr>
      </w:pPr>
      <w:bookmarkStart w:id="0" w:name="_GoBack"/>
      <w:bookmarkEnd w:id="0"/>
      <w:r>
        <w:rPr>
          <w:rFonts w:hint="eastAsia" w:ascii="黑体" w:hAnsi="黑体" w:eastAsia="黑体" w:cs="黑体"/>
          <w:sz w:val="32"/>
          <w:szCs w:val="32"/>
          <w:lang w:val="en-US" w:eastAsia="zh-CN"/>
        </w:rPr>
        <w:t>附件1</w:t>
      </w:r>
    </w:p>
    <w:p>
      <w:pPr>
        <w:keepNext w:val="0"/>
        <w:keepLines w:val="0"/>
        <w:pageBreakBefore w:val="0"/>
        <w:widowControl w:val="0"/>
        <w:kinsoku/>
        <w:wordWrap/>
        <w:overflowPunct w:val="0"/>
        <w:topLinePunct w:val="0"/>
        <w:autoSpaceDE/>
        <w:autoSpaceDN/>
        <w:bidi w:val="0"/>
        <w:adjustRightInd/>
        <w:snapToGrid/>
        <w:spacing w:line="440" w:lineRule="exact"/>
        <w:ind w:right="0" w:rightChars="0"/>
        <w:jc w:val="left"/>
        <w:textAlignment w:val="auto"/>
        <w:outlineLvl w:val="9"/>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val="0"/>
        <w:topLinePunct w:val="0"/>
        <w:autoSpaceDE/>
        <w:autoSpaceDN/>
        <w:bidi w:val="0"/>
        <w:adjustRightInd/>
        <w:snapToGrid/>
        <w:spacing w:line="540" w:lineRule="exact"/>
        <w:ind w:right="0" w:rightChars="0"/>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龙华区工业和信息化局关于委托专业机构</w:t>
      </w:r>
    </w:p>
    <w:p>
      <w:pPr>
        <w:keepNext w:val="0"/>
        <w:keepLines w:val="0"/>
        <w:pageBreakBefore w:val="0"/>
        <w:widowControl w:val="0"/>
        <w:kinsoku/>
        <w:wordWrap/>
        <w:overflowPunct w:val="0"/>
        <w:topLinePunct w:val="0"/>
        <w:autoSpaceDE/>
        <w:autoSpaceDN/>
        <w:bidi w:val="0"/>
        <w:adjustRightInd/>
        <w:snapToGrid/>
        <w:spacing w:line="540" w:lineRule="exact"/>
        <w:ind w:right="0" w:rightChars="0"/>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协助开展2026年龙华区消费帮扶服务</w:t>
      </w:r>
    </w:p>
    <w:p>
      <w:pPr>
        <w:keepNext w:val="0"/>
        <w:keepLines w:val="0"/>
        <w:pageBreakBefore w:val="0"/>
        <w:widowControl w:val="0"/>
        <w:kinsoku/>
        <w:wordWrap/>
        <w:overflowPunct w:val="0"/>
        <w:topLinePunct w:val="0"/>
        <w:autoSpaceDE/>
        <w:autoSpaceDN/>
        <w:bidi w:val="0"/>
        <w:adjustRightInd/>
        <w:snapToGrid/>
        <w:spacing w:line="540" w:lineRule="exact"/>
        <w:ind w:right="0" w:rightChars="0"/>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项目采购需求书</w:t>
      </w:r>
    </w:p>
    <w:p>
      <w:pPr>
        <w:pStyle w:val="4"/>
        <w:keepNext w:val="0"/>
        <w:keepLines w:val="0"/>
        <w:pageBreakBefore w:val="0"/>
        <w:widowControl w:val="0"/>
        <w:kinsoku/>
        <w:wordWrap/>
        <w:overflowPunct w:val="0"/>
        <w:topLinePunct w:val="0"/>
        <w:autoSpaceDE/>
        <w:autoSpaceDN/>
        <w:bidi w:val="0"/>
        <w:adjustRightInd/>
        <w:snapToGrid/>
        <w:spacing w:after="0" w:line="54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p>
    <w:p>
      <w:pPr>
        <w:pStyle w:val="4"/>
        <w:keepNext w:val="0"/>
        <w:keepLines w:val="0"/>
        <w:pageBreakBefore w:val="0"/>
        <w:widowControl w:val="0"/>
        <w:kinsoku/>
        <w:wordWrap/>
        <w:overflowPunct w:val="0"/>
        <w:topLinePunct w:val="0"/>
        <w:autoSpaceDE/>
        <w:autoSpaceDN/>
        <w:bidi w:val="0"/>
        <w:adjustRightInd/>
        <w:snapToGrid/>
        <w:spacing w:after="0" w:line="540" w:lineRule="exact"/>
        <w:ind w:left="0" w:leftChars="0" w:right="0" w:rightChars="0" w:firstLine="640" w:firstLineChars="200"/>
        <w:jc w:val="both"/>
        <w:textAlignment w:val="auto"/>
        <w:outlineLvl w:val="9"/>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一、项目目的</w:t>
      </w:r>
    </w:p>
    <w:p>
      <w:pPr>
        <w:keepNext w:val="0"/>
        <w:keepLines w:val="0"/>
        <w:pageBreakBefore w:val="0"/>
        <w:widowControl w:val="0"/>
        <w:suppressLineNumbers w:val="0"/>
        <w:kinsoku/>
        <w:wordWrap/>
        <w:overflowPunct w:val="0"/>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为扎实推进我区对口汕头市潮阳区、河源市紫金县，广西罗城、东兰、凤山县等地区的消费帮扶工作，助力我区对口帮扶地区特色产业不断发展壮大，消费帮扶销售渠道不断拓宽，对口帮扶地区巩固拓展脱贫攻坚成果同乡村振兴有效衔接，根据区领导工作部署，拟通过公开征集方式、采取综合评分法确定专业机构协助开展2026年龙华区消费帮扶服务项目。</w:t>
      </w:r>
    </w:p>
    <w:p>
      <w:pPr>
        <w:pStyle w:val="4"/>
        <w:keepNext w:val="0"/>
        <w:keepLines w:val="0"/>
        <w:pageBreakBefore w:val="0"/>
        <w:widowControl w:val="0"/>
        <w:numPr>
          <w:ilvl w:val="0"/>
          <w:numId w:val="0"/>
        </w:numPr>
        <w:kinsoku/>
        <w:wordWrap/>
        <w:overflowPunct w:val="0"/>
        <w:topLinePunct w:val="0"/>
        <w:autoSpaceDE/>
        <w:autoSpaceDN/>
        <w:bidi w:val="0"/>
        <w:adjustRightInd/>
        <w:snapToGrid/>
        <w:spacing w:after="0" w:line="540" w:lineRule="exact"/>
        <w:ind w:left="0" w:leftChars="0" w:right="0" w:rightChars="0" w:firstLine="640" w:firstLineChars="200"/>
        <w:jc w:val="both"/>
        <w:textAlignment w:val="auto"/>
        <w:outlineLvl w:val="9"/>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二、项目形式</w:t>
      </w:r>
    </w:p>
    <w:p>
      <w:pPr>
        <w:pStyle w:val="3"/>
        <w:keepNext w:val="0"/>
        <w:keepLines w:val="0"/>
        <w:pageBreakBefore w:val="0"/>
        <w:widowControl w:val="0"/>
        <w:kinsoku/>
        <w:wordWrap/>
        <w:overflowPunct w:val="0"/>
        <w:topLinePunct w:val="0"/>
        <w:autoSpaceDE/>
        <w:autoSpaceDN/>
        <w:bidi w:val="0"/>
        <w:adjustRightInd/>
        <w:snapToGrid/>
        <w:spacing w:before="0" w:line="540" w:lineRule="exact"/>
        <w:ind w:left="0" w:leftChars="0" w:right="0" w:rightChars="0" w:firstLine="640" w:firstLineChars="200"/>
        <w:jc w:val="both"/>
        <w:textAlignment w:val="auto"/>
        <w:outlineLvl w:val="9"/>
        <w:rPr>
          <w:rFonts w:hint="default" w:ascii="仿宋_GB2312" w:eastAsia="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由</w:t>
      </w:r>
      <w:r>
        <w:rPr>
          <w:rFonts w:hint="eastAsia" w:ascii="仿宋_GB2312" w:hAnsi="Helvetica" w:eastAsia="仿宋_GB2312" w:cs="宋体"/>
          <w:bCs/>
          <w:kern w:val="0"/>
          <w:sz w:val="32"/>
          <w:szCs w:val="32"/>
          <w:lang w:val="en-US" w:eastAsia="zh-CN"/>
        </w:rPr>
        <w:t>选定供应商结合工作，</w:t>
      </w:r>
      <w:r>
        <w:rPr>
          <w:rFonts w:hint="eastAsia" w:ascii="仿宋_GB2312" w:eastAsia="仿宋_GB2312"/>
          <w:sz w:val="32"/>
          <w:szCs w:val="32"/>
          <w:highlight w:val="none"/>
          <w:lang w:val="en-US" w:eastAsia="zh-CN"/>
        </w:rPr>
        <w:t>协助复核消费帮扶数据、协助消费帮扶业务对接、协助消费帮扶产品推广、协助帮扶产品抽查及企业对接等工作。</w:t>
      </w:r>
    </w:p>
    <w:p>
      <w:pPr>
        <w:pStyle w:val="4"/>
        <w:keepNext w:val="0"/>
        <w:keepLines w:val="0"/>
        <w:pageBreakBefore w:val="0"/>
        <w:widowControl w:val="0"/>
        <w:numPr>
          <w:ilvl w:val="0"/>
          <w:numId w:val="0"/>
        </w:numPr>
        <w:kinsoku/>
        <w:wordWrap/>
        <w:overflowPunct w:val="0"/>
        <w:topLinePunct w:val="0"/>
        <w:autoSpaceDE/>
        <w:autoSpaceDN/>
        <w:bidi w:val="0"/>
        <w:adjustRightInd/>
        <w:snapToGrid/>
        <w:spacing w:after="0" w:line="540" w:lineRule="exact"/>
        <w:ind w:left="0" w:leftChars="0" w:right="0" w:rightChars="0" w:firstLine="640" w:firstLineChars="200"/>
        <w:jc w:val="both"/>
        <w:textAlignment w:val="auto"/>
        <w:outlineLvl w:val="9"/>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三、时间安排</w:t>
      </w:r>
    </w:p>
    <w:p>
      <w:pPr>
        <w:pStyle w:val="4"/>
        <w:keepNext w:val="0"/>
        <w:keepLines w:val="0"/>
        <w:pageBreakBefore w:val="0"/>
        <w:widowControl w:val="0"/>
        <w:numPr>
          <w:ilvl w:val="0"/>
          <w:numId w:val="0"/>
        </w:numPr>
        <w:kinsoku/>
        <w:wordWrap/>
        <w:overflowPunct w:val="0"/>
        <w:topLinePunct w:val="0"/>
        <w:autoSpaceDE/>
        <w:autoSpaceDN/>
        <w:bidi w:val="0"/>
        <w:adjustRightInd/>
        <w:snapToGrid/>
        <w:spacing w:after="0" w:line="540" w:lineRule="exact"/>
        <w:ind w:left="0" w:leftChars="0" w:right="0" w:rightChars="0" w:firstLine="640" w:firstLineChars="200"/>
        <w:jc w:val="both"/>
        <w:textAlignment w:val="auto"/>
        <w:outlineLvl w:val="9"/>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自签署委托合同之日起，1年内完成。</w:t>
      </w:r>
    </w:p>
    <w:p>
      <w:pPr>
        <w:pStyle w:val="4"/>
        <w:keepNext w:val="0"/>
        <w:keepLines w:val="0"/>
        <w:pageBreakBefore w:val="0"/>
        <w:widowControl w:val="0"/>
        <w:numPr>
          <w:ilvl w:val="0"/>
          <w:numId w:val="0"/>
        </w:numPr>
        <w:kinsoku/>
        <w:wordWrap/>
        <w:overflowPunct w:val="0"/>
        <w:topLinePunct w:val="0"/>
        <w:autoSpaceDE/>
        <w:autoSpaceDN/>
        <w:bidi w:val="0"/>
        <w:adjustRightInd/>
        <w:snapToGrid/>
        <w:spacing w:after="0" w:line="540" w:lineRule="exact"/>
        <w:ind w:left="0" w:leftChars="0" w:right="0" w:rightChars="0" w:firstLine="640" w:firstLineChars="200"/>
        <w:jc w:val="both"/>
        <w:textAlignment w:val="auto"/>
        <w:outlineLvl w:val="9"/>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四、</w:t>
      </w:r>
      <w:r>
        <w:rPr>
          <w:rFonts w:hint="eastAsia" w:ascii="黑体" w:hAnsi="黑体" w:eastAsia="黑体" w:cs="黑体"/>
          <w:b w:val="0"/>
          <w:bCs/>
          <w:sz w:val="32"/>
          <w:szCs w:val="32"/>
          <w:highlight w:val="none"/>
          <w:lang w:val="en-US" w:eastAsia="zh-CN"/>
        </w:rPr>
        <w:t>服务</w:t>
      </w:r>
      <w:r>
        <w:rPr>
          <w:rFonts w:hint="eastAsia" w:ascii="黑体" w:hAnsi="黑体" w:eastAsia="黑体" w:cs="黑体"/>
          <w:b w:val="0"/>
          <w:bCs/>
          <w:sz w:val="32"/>
          <w:szCs w:val="32"/>
          <w:highlight w:val="none"/>
          <w:lang w:eastAsia="zh-CN"/>
        </w:rPr>
        <w:t>内容</w:t>
      </w:r>
      <w:r>
        <w:rPr>
          <w:rFonts w:hint="eastAsia" w:ascii="黑体" w:hAnsi="黑体" w:eastAsia="黑体" w:cs="黑体"/>
          <w:b w:val="0"/>
          <w:bCs/>
          <w:sz w:val="32"/>
          <w:szCs w:val="32"/>
          <w:highlight w:val="none"/>
          <w:lang w:val="en-US" w:eastAsia="zh-CN"/>
        </w:rPr>
        <w:t>及要求</w:t>
      </w:r>
    </w:p>
    <w:p>
      <w:pPr>
        <w:pStyle w:val="3"/>
        <w:keepNext w:val="0"/>
        <w:keepLines w:val="0"/>
        <w:pageBreakBefore w:val="0"/>
        <w:widowControl w:val="0"/>
        <w:kinsoku/>
        <w:wordWrap/>
        <w:overflowPunct w:val="0"/>
        <w:topLinePunct w:val="0"/>
        <w:autoSpaceDE/>
        <w:autoSpaceDN/>
        <w:bidi w:val="0"/>
        <w:adjustRightInd/>
        <w:snapToGrid/>
        <w:spacing w:before="0" w:line="540" w:lineRule="exact"/>
        <w:ind w:left="0" w:leftChars="0" w:right="0" w:rightChars="0" w:firstLine="640" w:firstLineChars="200"/>
        <w:jc w:val="both"/>
        <w:textAlignment w:val="auto"/>
        <w:outlineLvl w:val="9"/>
        <w:rPr>
          <w:rFonts w:hint="eastAsia" w:ascii="楷体_GB2312" w:hAnsi="楷体_GB2312" w:eastAsia="楷体_GB2312" w:cs="楷体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（一）服务内容</w:t>
      </w:r>
    </w:p>
    <w:p>
      <w:pPr>
        <w:pStyle w:val="4"/>
        <w:keepNext w:val="0"/>
        <w:keepLines w:val="0"/>
        <w:pageBreakBefore w:val="0"/>
        <w:widowControl w:val="0"/>
        <w:kinsoku/>
        <w:wordWrap/>
        <w:overflowPunct w:val="0"/>
        <w:topLinePunct w:val="0"/>
        <w:autoSpaceDE/>
        <w:autoSpaceDN/>
        <w:bidi w:val="0"/>
        <w:adjustRightInd/>
        <w:snapToGrid/>
        <w:spacing w:after="0" w:line="540" w:lineRule="exact"/>
        <w:ind w:left="0" w:leftChars="0" w:right="0" w:rightChars="0" w:firstLine="640" w:firstLineChars="200"/>
        <w:jc w:val="both"/>
        <w:textAlignment w:val="auto"/>
        <w:outlineLvl w:val="9"/>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1.协助复核消费帮扶数据：协助复核全区区直部门、企事业单位、街道等单位在深圳消费帮扶大数据管理平台购买消费帮扶产品的数据，包括产品产地、产品名称、采购金额、采购数量、供应商信息、消费帮扶重点产品认证信息（产品编码/批次）和采购清单、付款凭证、采购发票、合同等数据，协助审核各单位消费帮扶采购的佐证材料，全年预计3千条数据。</w:t>
      </w:r>
    </w:p>
    <w:p>
      <w:pPr>
        <w:pStyle w:val="4"/>
        <w:keepNext w:val="0"/>
        <w:keepLines w:val="0"/>
        <w:pageBreakBefore w:val="0"/>
        <w:widowControl w:val="0"/>
        <w:kinsoku/>
        <w:wordWrap/>
        <w:overflowPunct w:val="0"/>
        <w:topLinePunct w:val="0"/>
        <w:autoSpaceDE/>
        <w:autoSpaceDN/>
        <w:bidi w:val="0"/>
        <w:adjustRightInd/>
        <w:snapToGrid/>
        <w:spacing w:after="0" w:line="540" w:lineRule="exact"/>
        <w:ind w:left="0" w:leftChars="0" w:right="0" w:rightChars="0" w:firstLine="640" w:firstLineChars="200"/>
        <w:jc w:val="both"/>
        <w:textAlignment w:val="auto"/>
        <w:outlineLvl w:val="9"/>
        <w:rPr>
          <w:rFonts w:hint="eastAsia" w:ascii="仿宋_GB2312" w:hAnsi="Calibri" w:eastAsia="仿宋_GB2312" w:cs="Times New Roman"/>
          <w:kern w:val="2"/>
          <w:sz w:val="32"/>
          <w:szCs w:val="32"/>
          <w:highlight w:val="none"/>
          <w:lang w:val="en-US" w:eastAsia="zh-CN" w:bidi="ar-SA"/>
        </w:rPr>
      </w:pPr>
      <w:r>
        <w:rPr>
          <w:rFonts w:hint="eastAsia" w:ascii="仿宋_GB2312" w:hAnsi="Calibri" w:eastAsia="仿宋_GB2312" w:cs="Times New Roman"/>
          <w:kern w:val="2"/>
          <w:sz w:val="32"/>
          <w:szCs w:val="32"/>
          <w:highlight w:val="none"/>
          <w:lang w:val="en-US" w:eastAsia="zh-CN" w:bidi="ar-SA"/>
        </w:rPr>
        <w:t>2.协助消费帮扶业务对接：不定期走访消费帮扶企业，在走访过程中通过座谈交流、现场指导等方式，了解消费帮扶销售情况、渠道拓展等情况，并根据企业实际需求给出合理的建议和意见，帮助企业深度参与消费帮扶、促进发展，全年走访座谈企业不少于12次；</w:t>
      </w:r>
    </w:p>
    <w:p>
      <w:pPr>
        <w:pStyle w:val="4"/>
        <w:keepNext w:val="0"/>
        <w:keepLines w:val="0"/>
        <w:pageBreakBefore w:val="0"/>
        <w:widowControl w:val="0"/>
        <w:kinsoku/>
        <w:wordWrap/>
        <w:overflowPunct w:val="0"/>
        <w:topLinePunct w:val="0"/>
        <w:autoSpaceDE/>
        <w:autoSpaceDN/>
        <w:bidi w:val="0"/>
        <w:adjustRightInd/>
        <w:snapToGrid/>
        <w:spacing w:after="0" w:line="540" w:lineRule="exact"/>
        <w:ind w:left="0" w:leftChars="0" w:right="0" w:rightChars="0" w:firstLine="640" w:firstLineChars="200"/>
        <w:jc w:val="both"/>
        <w:textAlignment w:val="auto"/>
        <w:outlineLvl w:val="9"/>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3.协助消费帮扶产品推广：收集对口帮扶地区消费帮扶产品种类品级等情况，形成消费帮扶优质产品目录不少于50种；协助发动企业参与消费帮扶产品采购，参与企业数不少于5家；深挖广西河池三县、潮阳、紫金等帮扶地区文旅资源，结合农旅融合，协助设计帮扶地区特色旅游景点路线4条；协助撰写宣传推文，内容包含帮扶成效、帮扶地区特色产品展示、消费帮扶工作等宣传不少于6篇。</w:t>
      </w:r>
    </w:p>
    <w:p>
      <w:pPr>
        <w:pStyle w:val="4"/>
        <w:keepNext w:val="0"/>
        <w:keepLines w:val="0"/>
        <w:pageBreakBefore w:val="0"/>
        <w:widowControl w:val="0"/>
        <w:kinsoku/>
        <w:wordWrap/>
        <w:overflowPunct w:val="0"/>
        <w:topLinePunct w:val="0"/>
        <w:autoSpaceDE/>
        <w:autoSpaceDN/>
        <w:bidi w:val="0"/>
        <w:adjustRightInd/>
        <w:snapToGrid/>
        <w:spacing w:after="0" w:line="540" w:lineRule="exact"/>
        <w:ind w:left="0" w:leftChars="0" w:right="0" w:rightChars="0" w:firstLine="640" w:firstLineChars="200"/>
        <w:jc w:val="both"/>
        <w:textAlignment w:val="auto"/>
        <w:outlineLvl w:val="9"/>
        <w:rPr>
          <w:rFonts w:hint="default"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5.协助产品抽查及企业对接：为确保出售产品均为消费帮扶产品，对区消费帮扶中心产品进行抽查，全年不少于8次；协助帮扶地区与企业对接不少于8家。</w:t>
      </w:r>
    </w:p>
    <w:p>
      <w:pPr>
        <w:pStyle w:val="2"/>
        <w:keepNext w:val="0"/>
        <w:keepLines w:val="0"/>
        <w:pageBreakBefore w:val="0"/>
        <w:widowControl w:val="0"/>
        <w:numPr>
          <w:ilvl w:val="0"/>
          <w:numId w:val="0"/>
        </w:numPr>
        <w:kinsoku/>
        <w:wordWrap/>
        <w:overflowPunct w:val="0"/>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楷体_GB2312" w:hAnsi="楷体_GB2312" w:eastAsia="楷体_GB2312" w:cs="楷体_GB2312"/>
          <w:color w:val="FF0000"/>
          <w:sz w:val="32"/>
          <w:szCs w:val="32"/>
          <w:highlight w:val="none"/>
          <w:lang w:eastAsia="zh-CN"/>
        </w:rPr>
      </w:pPr>
      <w:r>
        <w:rPr>
          <w:rFonts w:hint="eastAsia" w:ascii="楷体_GB2312" w:hAnsi="楷体_GB2312" w:eastAsia="楷体_GB2312" w:cs="楷体_GB2312"/>
          <w:kern w:val="2"/>
          <w:sz w:val="32"/>
          <w:szCs w:val="32"/>
          <w:lang w:val="en-US" w:eastAsia="zh-CN" w:bidi="ar-SA"/>
        </w:rPr>
        <w:t>（二）</w:t>
      </w:r>
      <w:r>
        <w:rPr>
          <w:rFonts w:hint="eastAsia" w:ascii="楷体_GB2312" w:hAnsi="楷体_GB2312" w:eastAsia="楷体_GB2312" w:cs="楷体_GB2312"/>
          <w:kern w:val="2"/>
          <w:sz w:val="32"/>
          <w:szCs w:val="32"/>
          <w:highlight w:val="none"/>
          <w:lang w:val="en-US" w:eastAsia="zh-CN" w:bidi="en-US"/>
        </w:rPr>
        <w:t>验收要求</w:t>
      </w:r>
    </w:p>
    <w:p>
      <w:pPr>
        <w:pStyle w:val="4"/>
        <w:keepNext w:val="0"/>
        <w:keepLines w:val="0"/>
        <w:pageBreakBefore w:val="0"/>
        <w:widowControl w:val="0"/>
        <w:kinsoku/>
        <w:wordWrap/>
        <w:overflowPunct w:val="0"/>
        <w:topLinePunct w:val="0"/>
        <w:autoSpaceDE/>
        <w:autoSpaceDN/>
        <w:bidi w:val="0"/>
        <w:adjustRightInd/>
        <w:snapToGrid/>
        <w:spacing w:after="0" w:line="540" w:lineRule="exact"/>
        <w:ind w:left="0" w:leftChars="0" w:right="0" w:rightChars="0" w:firstLine="640" w:firstLineChars="200"/>
        <w:jc w:val="both"/>
        <w:textAlignment w:val="auto"/>
        <w:outlineLvl w:val="9"/>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1.提供协助审核消费帮扶数据截图；</w:t>
      </w:r>
    </w:p>
    <w:p>
      <w:pPr>
        <w:pStyle w:val="4"/>
        <w:keepNext w:val="0"/>
        <w:keepLines w:val="0"/>
        <w:pageBreakBefore w:val="0"/>
        <w:widowControl w:val="0"/>
        <w:kinsoku/>
        <w:wordWrap/>
        <w:overflowPunct w:val="0"/>
        <w:topLinePunct w:val="0"/>
        <w:autoSpaceDE/>
        <w:autoSpaceDN/>
        <w:bidi w:val="0"/>
        <w:adjustRightInd/>
        <w:snapToGrid/>
        <w:spacing w:after="0" w:line="540" w:lineRule="exact"/>
        <w:ind w:left="0" w:leftChars="0" w:right="0" w:rightChars="0" w:firstLine="640" w:firstLineChars="200"/>
        <w:jc w:val="both"/>
        <w:textAlignment w:val="auto"/>
        <w:outlineLvl w:val="9"/>
        <w:rPr>
          <w:rFonts w:hint="eastAsia" w:ascii="仿宋_GB2312" w:hAnsi="Calibri" w:eastAsia="仿宋_GB2312" w:cs="Times New Roman"/>
          <w:kern w:val="2"/>
          <w:sz w:val="32"/>
          <w:szCs w:val="32"/>
          <w:highlight w:val="none"/>
          <w:lang w:val="en-US" w:eastAsia="zh-CN" w:bidi="ar-SA"/>
        </w:rPr>
      </w:pPr>
      <w:r>
        <w:rPr>
          <w:rFonts w:hint="eastAsia" w:ascii="仿宋_GB2312" w:hAnsi="Calibri" w:eastAsia="仿宋_GB2312" w:cs="Times New Roman"/>
          <w:kern w:val="2"/>
          <w:sz w:val="32"/>
          <w:szCs w:val="32"/>
          <w:highlight w:val="none"/>
          <w:lang w:val="en-US" w:eastAsia="zh-CN" w:bidi="ar-SA"/>
        </w:rPr>
        <w:t>2.提供走访消费帮扶企业现场照片，全年不少于12次；</w:t>
      </w:r>
    </w:p>
    <w:p>
      <w:pPr>
        <w:pStyle w:val="4"/>
        <w:keepNext w:val="0"/>
        <w:keepLines w:val="0"/>
        <w:pageBreakBefore w:val="0"/>
        <w:widowControl w:val="0"/>
        <w:kinsoku/>
        <w:wordWrap/>
        <w:overflowPunct w:val="0"/>
        <w:topLinePunct w:val="0"/>
        <w:autoSpaceDE/>
        <w:autoSpaceDN/>
        <w:bidi w:val="0"/>
        <w:adjustRightInd/>
        <w:snapToGrid/>
        <w:spacing w:after="0" w:line="540" w:lineRule="exact"/>
        <w:ind w:left="0" w:leftChars="0" w:right="0" w:rightChars="0" w:firstLine="640" w:firstLineChars="200"/>
        <w:jc w:val="both"/>
        <w:textAlignment w:val="auto"/>
        <w:outlineLvl w:val="9"/>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3.提供不少于50种消费帮扶优质产品目录表；</w:t>
      </w:r>
    </w:p>
    <w:p>
      <w:pPr>
        <w:pStyle w:val="4"/>
        <w:keepNext w:val="0"/>
        <w:keepLines w:val="0"/>
        <w:pageBreakBefore w:val="0"/>
        <w:widowControl w:val="0"/>
        <w:kinsoku/>
        <w:wordWrap/>
        <w:overflowPunct w:val="0"/>
        <w:topLinePunct w:val="0"/>
        <w:autoSpaceDE/>
        <w:autoSpaceDN/>
        <w:bidi w:val="0"/>
        <w:adjustRightInd/>
        <w:snapToGrid/>
        <w:spacing w:after="0" w:line="540" w:lineRule="exact"/>
        <w:ind w:left="0" w:leftChars="0" w:right="0" w:rightChars="0" w:firstLine="640" w:firstLineChars="200"/>
        <w:jc w:val="both"/>
        <w:textAlignment w:val="auto"/>
        <w:outlineLvl w:val="9"/>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4.提供协助发动企业参与消费帮扶产品采购，参与企业数不少于5家的情况表；</w:t>
      </w:r>
    </w:p>
    <w:p>
      <w:pPr>
        <w:pStyle w:val="4"/>
        <w:keepNext w:val="0"/>
        <w:keepLines w:val="0"/>
        <w:pageBreakBefore w:val="0"/>
        <w:widowControl w:val="0"/>
        <w:kinsoku/>
        <w:wordWrap/>
        <w:overflowPunct w:val="0"/>
        <w:topLinePunct w:val="0"/>
        <w:autoSpaceDE/>
        <w:autoSpaceDN/>
        <w:bidi w:val="0"/>
        <w:adjustRightInd/>
        <w:snapToGrid/>
        <w:spacing w:after="0" w:line="540" w:lineRule="exact"/>
        <w:ind w:left="0" w:leftChars="0" w:right="0" w:rightChars="0" w:firstLine="640" w:firstLineChars="200"/>
        <w:jc w:val="both"/>
        <w:textAlignment w:val="auto"/>
        <w:outlineLvl w:val="9"/>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5.协助设计帮扶地区特色旅游景点路线4条；</w:t>
      </w:r>
    </w:p>
    <w:p>
      <w:pPr>
        <w:pStyle w:val="4"/>
        <w:keepNext w:val="0"/>
        <w:keepLines w:val="0"/>
        <w:pageBreakBefore w:val="0"/>
        <w:widowControl w:val="0"/>
        <w:kinsoku/>
        <w:wordWrap/>
        <w:overflowPunct w:val="0"/>
        <w:topLinePunct w:val="0"/>
        <w:autoSpaceDE/>
        <w:autoSpaceDN/>
        <w:bidi w:val="0"/>
        <w:adjustRightInd/>
        <w:snapToGrid/>
        <w:spacing w:after="0" w:line="540" w:lineRule="exact"/>
        <w:ind w:left="0" w:leftChars="0" w:right="0" w:rightChars="0" w:firstLine="640" w:firstLineChars="200"/>
        <w:jc w:val="both"/>
        <w:textAlignment w:val="auto"/>
        <w:outlineLvl w:val="9"/>
        <w:rPr>
          <w:rFonts w:hint="default"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6.协助撰写消费帮扶工作宣传不少于6篇；</w:t>
      </w:r>
    </w:p>
    <w:p>
      <w:pPr>
        <w:pStyle w:val="4"/>
        <w:keepNext w:val="0"/>
        <w:keepLines w:val="0"/>
        <w:pageBreakBefore w:val="0"/>
        <w:widowControl w:val="0"/>
        <w:kinsoku/>
        <w:wordWrap/>
        <w:overflowPunct w:val="0"/>
        <w:topLinePunct w:val="0"/>
        <w:autoSpaceDE/>
        <w:autoSpaceDN/>
        <w:bidi w:val="0"/>
        <w:adjustRightInd/>
        <w:snapToGrid/>
        <w:spacing w:after="0" w:line="540" w:lineRule="exact"/>
        <w:ind w:left="0" w:leftChars="0" w:right="0" w:rightChars="0" w:firstLine="640" w:firstLineChars="200"/>
        <w:jc w:val="both"/>
        <w:textAlignment w:val="auto"/>
        <w:outlineLvl w:val="9"/>
        <w:rPr>
          <w:rFonts w:hint="default"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7.提供对区消费帮扶中心产品进行抽查的照片，全年不少于8次；</w:t>
      </w:r>
    </w:p>
    <w:p>
      <w:pPr>
        <w:pStyle w:val="4"/>
        <w:keepNext w:val="0"/>
        <w:keepLines w:val="0"/>
        <w:pageBreakBefore w:val="0"/>
        <w:widowControl w:val="0"/>
        <w:kinsoku/>
        <w:wordWrap/>
        <w:overflowPunct w:val="0"/>
        <w:topLinePunct w:val="0"/>
        <w:autoSpaceDE/>
        <w:autoSpaceDN/>
        <w:bidi w:val="0"/>
        <w:adjustRightInd/>
        <w:snapToGrid/>
        <w:spacing w:after="0" w:line="540" w:lineRule="exact"/>
        <w:ind w:left="0" w:leftChars="0" w:right="0" w:rightChars="0" w:firstLine="640" w:firstLineChars="200"/>
        <w:jc w:val="both"/>
        <w:textAlignment w:val="auto"/>
        <w:outlineLvl w:val="9"/>
        <w:rPr>
          <w:rFonts w:hint="default" w:ascii="仿宋_GB2312" w:hAnsi="Calibri" w:eastAsia="仿宋_GB2312" w:cs="Times New Roman"/>
          <w:kern w:val="2"/>
          <w:sz w:val="32"/>
          <w:szCs w:val="32"/>
          <w:highlight w:val="none"/>
          <w:lang w:val="en-US" w:eastAsia="zh-CN" w:bidi="ar-SA"/>
        </w:rPr>
      </w:pPr>
      <w:r>
        <w:rPr>
          <w:rFonts w:hint="eastAsia" w:ascii="仿宋_GB2312" w:hAnsi="Calibri" w:eastAsia="仿宋_GB2312" w:cs="Times New Roman"/>
          <w:kern w:val="2"/>
          <w:sz w:val="32"/>
          <w:szCs w:val="32"/>
          <w:highlight w:val="none"/>
          <w:lang w:val="en-US" w:eastAsia="zh-CN" w:bidi="ar-SA"/>
        </w:rPr>
        <w:t>8.提供协助帮扶地区与企业对接不少于8家的照片。</w:t>
      </w:r>
    </w:p>
    <w:p>
      <w:pPr>
        <w:pStyle w:val="4"/>
        <w:keepNext w:val="0"/>
        <w:keepLines w:val="0"/>
        <w:pageBreakBefore w:val="0"/>
        <w:widowControl w:val="0"/>
        <w:numPr>
          <w:ilvl w:val="0"/>
          <w:numId w:val="0"/>
        </w:numPr>
        <w:kinsoku/>
        <w:wordWrap/>
        <w:overflowPunct w:val="0"/>
        <w:topLinePunct w:val="0"/>
        <w:autoSpaceDE/>
        <w:autoSpaceDN/>
        <w:bidi w:val="0"/>
        <w:adjustRightInd/>
        <w:snapToGrid/>
        <w:spacing w:after="0" w:line="540" w:lineRule="exact"/>
        <w:ind w:left="0" w:leftChars="0" w:right="0" w:rightChars="0" w:firstLine="640" w:firstLineChars="200"/>
        <w:jc w:val="both"/>
        <w:textAlignment w:val="auto"/>
        <w:outlineLvl w:val="9"/>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五、投标要求</w:t>
      </w:r>
    </w:p>
    <w:p>
      <w:pPr>
        <w:spacing w:line="560" w:lineRule="exact"/>
        <w:ind w:firstLine="640" w:firstLineChars="200"/>
        <w:rPr>
          <w:rFonts w:hint="eastAsia" w:ascii="楷体_GB2312" w:hAnsi="楷体_GB2312" w:eastAsia="楷体_GB2312" w:cs="楷体_GB2312"/>
          <w:color w:val="FF0000"/>
          <w:sz w:val="32"/>
          <w:szCs w:val="32"/>
          <w:highlight w:val="none"/>
          <w:lang w:eastAsia="zh-CN"/>
        </w:rPr>
      </w:pPr>
      <w:r>
        <w:rPr>
          <w:rFonts w:hint="eastAsia" w:ascii="仿宋_GB2312" w:hAnsi="仿宋_GB2312" w:eastAsia="仿宋_GB2312" w:cs="仿宋_GB2312"/>
          <w:sz w:val="32"/>
          <w:szCs w:val="32"/>
        </w:rPr>
        <w:t>（一）申请条件</w:t>
      </w:r>
    </w:p>
    <w:p>
      <w:pPr>
        <w:keepNext w:val="0"/>
        <w:keepLines w:val="0"/>
        <w:pageBreakBefore w:val="0"/>
        <w:widowControl w:val="0"/>
        <w:kinsoku/>
        <w:wordWrap/>
        <w:overflowPunct w:val="0"/>
        <w:topLinePunct w:val="0"/>
        <w:autoSpaceDE/>
        <w:autoSpaceDN/>
        <w:bidi w:val="0"/>
        <w:adjustRightInd w:val="0"/>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1.投标供应商必须是在中国境内注册的独立法人或其他组织；</w:t>
      </w:r>
    </w:p>
    <w:p>
      <w:pPr>
        <w:pStyle w:val="2"/>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具有独立承担民事责任的能力</w:t>
      </w:r>
      <w:r>
        <w:rPr>
          <w:rFonts w:hint="eastAsia" w:ascii="仿宋_GB2312" w:hAnsi="仿宋_GB2312" w:eastAsia="仿宋_GB2312" w:cs="仿宋_GB2312"/>
          <w:sz w:val="32"/>
          <w:szCs w:val="32"/>
          <w:lang w:eastAsia="zh-CN"/>
        </w:rPr>
        <w:t>；</w:t>
      </w:r>
    </w:p>
    <w:p>
      <w:pPr>
        <w:pStyle w:val="2"/>
        <w:rPr>
          <w:rFonts w:hint="eastAsia" w:ascii="仿宋_GB2312" w:hAnsi="仿宋_GB2312" w:eastAsia="仿宋_GB2312" w:cs="仿宋_GB2312"/>
          <w:snapToGrid w:val="0"/>
          <w:color w:val="auto"/>
          <w:sz w:val="32"/>
          <w:szCs w:val="32"/>
          <w:lang w:val="en-US" w:eastAsia="zh-CN" w:bidi="ar-SA"/>
        </w:rPr>
      </w:pPr>
      <w:r>
        <w:rPr>
          <w:rFonts w:hint="eastAsia" w:ascii="仿宋_GB2312" w:hAnsi="仿宋_GB2312" w:eastAsia="仿宋_GB2312" w:cs="仿宋_GB2312"/>
          <w:snapToGrid w:val="0"/>
          <w:color w:val="auto"/>
          <w:sz w:val="32"/>
          <w:szCs w:val="32"/>
          <w:lang w:val="en-US" w:eastAsia="zh-CN" w:bidi="ar-SA"/>
        </w:rPr>
        <w:t>3.具有良好的商业信誉和健全的财务会计制度；</w:t>
      </w:r>
    </w:p>
    <w:p>
      <w:pPr>
        <w:pStyle w:val="2"/>
        <w:rPr>
          <w:rFonts w:hint="eastAsia" w:ascii="仿宋_GB2312" w:hAnsi="仿宋_GB2312" w:eastAsia="仿宋_GB2312" w:cs="仿宋_GB2312"/>
          <w:snapToGrid w:val="0"/>
          <w:color w:val="auto"/>
          <w:sz w:val="32"/>
          <w:szCs w:val="32"/>
          <w:lang w:val="en-US" w:eastAsia="zh-CN" w:bidi="ar-SA"/>
        </w:rPr>
      </w:pPr>
      <w:r>
        <w:rPr>
          <w:rFonts w:hint="eastAsia" w:ascii="仿宋_GB2312" w:hAnsi="仿宋_GB2312" w:eastAsia="仿宋_GB2312" w:cs="仿宋_GB2312"/>
          <w:snapToGrid w:val="0"/>
          <w:color w:val="auto"/>
          <w:sz w:val="32"/>
          <w:szCs w:val="32"/>
          <w:lang w:val="en-US" w:eastAsia="zh-CN" w:bidi="ar-SA"/>
        </w:rPr>
        <w:t>4.具有履行合同所必需的设备和专业技术能力；</w:t>
      </w:r>
    </w:p>
    <w:p>
      <w:pPr>
        <w:ind w:firstLine="640" w:firstLineChars="200"/>
        <w:rPr>
          <w:rFonts w:hint="eastAsia" w:ascii="仿宋_GB2312" w:hAnsi="仿宋_GB2312" w:eastAsia="仿宋_GB2312" w:cs="仿宋_GB2312"/>
          <w:snapToGrid w:val="0"/>
          <w:color w:val="auto"/>
          <w:sz w:val="32"/>
          <w:szCs w:val="32"/>
          <w:lang w:val="en-US" w:eastAsia="zh-CN" w:bidi="ar-SA"/>
        </w:rPr>
      </w:pPr>
      <w:r>
        <w:rPr>
          <w:rFonts w:hint="eastAsia" w:ascii="仿宋_GB2312" w:hAnsi="仿宋_GB2312" w:eastAsia="仿宋_GB2312" w:cs="仿宋_GB2312"/>
          <w:snapToGrid w:val="0"/>
          <w:color w:val="auto"/>
          <w:sz w:val="32"/>
          <w:szCs w:val="32"/>
          <w:lang w:val="en-US" w:eastAsia="zh-CN" w:bidi="ar-SA"/>
        </w:rPr>
        <w:t>5.有依法缴纳税收和社会保障资金的良好记录；</w:t>
      </w:r>
    </w:p>
    <w:p>
      <w:pPr>
        <w:keepNext w:val="0"/>
        <w:keepLines w:val="0"/>
        <w:pageBreakBefore w:val="0"/>
        <w:widowControl w:val="0"/>
        <w:kinsoku/>
        <w:wordWrap/>
        <w:overflowPunct w:val="0"/>
        <w:topLinePunct w:val="0"/>
        <w:autoSpaceDE/>
        <w:autoSpaceDN/>
        <w:bidi w:val="0"/>
        <w:adjustRightInd w:val="0"/>
        <w:snapToGrid/>
        <w:spacing w:line="560" w:lineRule="exact"/>
        <w:ind w:left="0" w:leftChars="0" w:right="0" w:rightChars="0" w:firstLine="640" w:firstLineChars="200"/>
        <w:jc w:val="both"/>
        <w:textAlignment w:val="auto"/>
        <w:rPr>
          <w:rFonts w:hint="eastAsia" w:ascii="仿宋_GB2312" w:hAnsi="仿宋_GB2312" w:cs="仿宋_GB2312"/>
          <w:snapToGrid w:val="0"/>
          <w:color w:val="auto"/>
          <w:sz w:val="32"/>
          <w:szCs w:val="32"/>
          <w:lang w:val="en-US" w:eastAsia="zh-CN" w:bidi="ar-SA"/>
        </w:rPr>
      </w:pPr>
      <w:r>
        <w:rPr>
          <w:rFonts w:hint="eastAsia" w:ascii="仿宋_GB2312" w:hAnsi="仿宋_GB2312" w:eastAsia="仿宋_GB2312" w:cs="仿宋_GB2312"/>
          <w:snapToGrid w:val="0"/>
          <w:color w:val="auto"/>
          <w:sz w:val="32"/>
          <w:szCs w:val="32"/>
          <w:lang w:val="en-US" w:eastAsia="zh-CN" w:bidi="ar-SA"/>
        </w:rPr>
        <w:t>6.参加政府采购活动前三年内，在经营活动中没有重大违法记录</w:t>
      </w:r>
      <w:r>
        <w:rPr>
          <w:rFonts w:hint="eastAsia" w:ascii="仿宋_GB2312" w:hAnsi="仿宋_GB2312" w:cs="仿宋_GB2312"/>
          <w:snapToGrid w:val="0"/>
          <w:color w:val="auto"/>
          <w:sz w:val="32"/>
          <w:szCs w:val="32"/>
          <w:lang w:val="en-US" w:eastAsia="zh-CN" w:bidi="ar-SA"/>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（二）申请资料</w:t>
      </w:r>
    </w:p>
    <w:p>
      <w:pPr>
        <w:numPr>
          <w:ilvl w:val="0"/>
          <w:numId w:val="0"/>
        </w:numPr>
        <w:spacing w:beforeLines="0" w:afterLines="0" w:line="560" w:lineRule="exact"/>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lang w:eastAsia="zh-CN"/>
        </w:rPr>
        <w:t>公开资料（需加盖公章</w:t>
      </w:r>
      <w:r>
        <w:rPr>
          <w:rFonts w:hint="default"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lang w:val="en-US" w:eastAsia="zh-CN"/>
        </w:rPr>
        <w:t>份</w:t>
      </w:r>
      <w:r>
        <w:rPr>
          <w:rFonts w:hint="eastAsia" w:ascii="仿宋_GB2312" w:hAnsi="仿宋_GB2312" w:eastAsia="仿宋_GB2312" w:cs="仿宋_GB2312"/>
          <w:b w:val="0"/>
          <w:bCs w:val="0"/>
          <w:sz w:val="32"/>
          <w:szCs w:val="32"/>
          <w:lang w:eastAsia="zh-CN"/>
        </w:rPr>
        <w:t>）：</w:t>
      </w:r>
    </w:p>
    <w:p>
      <w:pPr>
        <w:spacing w:beforeLines="0" w:afterLines="0" w:line="560" w:lineRule="exact"/>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lang w:eastAsia="zh-CN"/>
        </w:rPr>
        <w:t>资质文件</w:t>
      </w:r>
      <w:r>
        <w:rPr>
          <w:rFonts w:hint="eastAsia" w:ascii="仿宋_GB2312" w:hAnsi="仿宋_GB2312" w:eastAsia="仿宋_GB2312" w:cs="仿宋_GB2312"/>
          <w:b w:val="0"/>
          <w:bCs w:val="0"/>
          <w:sz w:val="32"/>
          <w:szCs w:val="32"/>
        </w:rPr>
        <w:t>（营业执照</w:t>
      </w:r>
      <w:r>
        <w:rPr>
          <w:rFonts w:hint="eastAsia" w:ascii="仿宋_GB2312" w:hAnsi="仿宋_GB2312" w:eastAsia="仿宋_GB2312" w:cs="仿宋_GB2312"/>
          <w:b w:val="0"/>
          <w:bCs w:val="0"/>
          <w:sz w:val="32"/>
          <w:szCs w:val="32"/>
          <w:lang w:eastAsia="zh-CN"/>
        </w:rPr>
        <w:t>及法人身份证复印件</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w:t>
      </w:r>
    </w:p>
    <w:p>
      <w:pPr>
        <w:spacing w:beforeLines="0" w:afterLines="0" w:line="560" w:lineRule="exact"/>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（2）</w:t>
      </w:r>
      <w:r>
        <w:rPr>
          <w:rFonts w:ascii="仿宋_GB2312" w:hAnsi="仿宋_GB2312" w:eastAsia="仿宋_GB2312" w:cs="仿宋_GB2312"/>
          <w:b w:val="0"/>
          <w:bCs w:val="0"/>
          <w:color w:val="000000"/>
          <w:sz w:val="31"/>
          <w:szCs w:val="31"/>
        </w:rPr>
        <w:t>供应商基本情况表</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详见附件</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w:t>
      </w:r>
    </w:p>
    <w:p>
      <w:pPr>
        <w:spacing w:beforeLines="0" w:afterLines="0" w:line="560" w:lineRule="exact"/>
        <w:ind w:firstLine="640" w:firstLineChars="200"/>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（3）依法缴纳税收证明及供应商基本情况表中相关人员社保缴纳证明材料（社保缴纳证明下载指引详见附件）；</w:t>
      </w:r>
    </w:p>
    <w:p>
      <w:pPr>
        <w:spacing w:beforeLines="0" w:afterLines="0" w:line="56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（4）</w:t>
      </w:r>
      <w:r>
        <w:rPr>
          <w:rFonts w:hint="eastAsia" w:ascii="仿宋_GB2312" w:hAnsi="仿宋_GB2312" w:eastAsia="仿宋_GB2312" w:cs="仿宋_GB2312"/>
          <w:b w:val="0"/>
          <w:bCs w:val="0"/>
          <w:sz w:val="32"/>
          <w:szCs w:val="32"/>
        </w:rPr>
        <w:t>商业信誉（</w:t>
      </w:r>
      <w:r>
        <w:rPr>
          <w:rFonts w:hint="eastAsia" w:ascii="仿宋_GB2312" w:hAnsi="仿宋_GB2312" w:eastAsia="仿宋_GB2312" w:cs="仿宋_GB2312"/>
          <w:b w:val="0"/>
          <w:bCs w:val="0"/>
          <w:sz w:val="32"/>
          <w:szCs w:val="32"/>
          <w:lang w:eastAsia="zh-CN"/>
        </w:rPr>
        <w:t>如信用中国</w:t>
      </w:r>
      <w:r>
        <w:rPr>
          <w:rFonts w:hint="eastAsia" w:ascii="仿宋_GB2312" w:hAnsi="仿宋_GB2312" w:eastAsia="仿宋_GB2312" w:cs="仿宋_GB2312"/>
          <w:b w:val="0"/>
          <w:bCs w:val="0"/>
          <w:sz w:val="32"/>
          <w:szCs w:val="32"/>
        </w:rPr>
        <w:t>网页截图</w:t>
      </w:r>
      <w:r>
        <w:rPr>
          <w:rFonts w:hint="eastAsia" w:ascii="仿宋_GB2312" w:hAnsi="仿宋_GB2312" w:eastAsia="仿宋_GB2312" w:cs="仿宋_GB2312"/>
          <w:b w:val="0"/>
          <w:bCs w:val="0"/>
          <w:sz w:val="32"/>
          <w:szCs w:val="32"/>
          <w:lang w:eastAsia="zh-CN"/>
        </w:rPr>
        <w:t>，时间需在一个月内</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w:t>
      </w:r>
    </w:p>
    <w:p>
      <w:pPr>
        <w:spacing w:beforeLines="0" w:afterLines="0" w:line="56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（5）</w:t>
      </w:r>
      <w:r>
        <w:rPr>
          <w:rFonts w:hint="eastAsia" w:ascii="仿宋_GB2312" w:hAnsi="仿宋_GB2312" w:eastAsia="仿宋_GB2312" w:cs="仿宋_GB2312"/>
          <w:b w:val="0"/>
          <w:bCs w:val="0"/>
          <w:sz w:val="32"/>
          <w:szCs w:val="32"/>
        </w:rPr>
        <w:t>联系方式（含机构联系人、电话、电邮、地址等）</w:t>
      </w:r>
      <w:r>
        <w:rPr>
          <w:rFonts w:hint="eastAsia" w:ascii="仿宋_GB2312" w:hAnsi="仿宋_GB2312" w:eastAsia="仿宋_GB2312" w:cs="仿宋_GB2312"/>
          <w:b w:val="0"/>
          <w:bCs w:val="0"/>
          <w:sz w:val="32"/>
          <w:szCs w:val="32"/>
          <w:lang w:eastAsia="zh-CN"/>
        </w:rPr>
        <w:t>。</w:t>
      </w:r>
    </w:p>
    <w:p>
      <w:pPr>
        <w:spacing w:beforeLines="0" w:afterLines="0" w:line="560" w:lineRule="exact"/>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lang w:eastAsia="zh-CN"/>
        </w:rPr>
        <w:t>非公开资料（需进行匿名、不加盖公章</w:t>
      </w:r>
      <w:r>
        <w:rPr>
          <w:rFonts w:hint="eastAsia" w:ascii="仿宋_GB2312" w:hAnsi="仿宋_GB2312" w:eastAsia="仿宋_GB2312" w:cs="仿宋_GB2312"/>
          <w:b w:val="0"/>
          <w:bCs w:val="0"/>
          <w:sz w:val="32"/>
          <w:szCs w:val="32"/>
          <w:lang w:val="en-US" w:eastAsia="zh-CN"/>
        </w:rPr>
        <w:t>5份</w:t>
      </w:r>
      <w:r>
        <w:rPr>
          <w:rFonts w:hint="eastAsia" w:ascii="仿宋_GB2312" w:hAnsi="仿宋_GB2312" w:eastAsia="仿宋_GB2312" w:cs="仿宋_GB2312"/>
          <w:b w:val="0"/>
          <w:bCs w:val="0"/>
          <w:sz w:val="32"/>
          <w:szCs w:val="32"/>
          <w:lang w:eastAsia="zh-CN"/>
        </w:rPr>
        <w:t>）：</w:t>
      </w:r>
    </w:p>
    <w:p>
      <w:pPr>
        <w:spacing w:beforeLines="0" w:afterLines="0" w:line="560" w:lineRule="exact"/>
        <w:ind w:firstLine="640" w:firstLineChars="200"/>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lang w:eastAsia="zh-CN"/>
        </w:rPr>
        <w:t>服务方案（</w:t>
      </w:r>
      <w:r>
        <w:rPr>
          <w:rFonts w:hint="eastAsia" w:ascii="仿宋_GB2312" w:hAnsi="仿宋_GB2312" w:eastAsia="仿宋_GB2312" w:cs="仿宋_GB2312"/>
          <w:b w:val="0"/>
          <w:bCs w:val="0"/>
          <w:sz w:val="32"/>
          <w:szCs w:val="32"/>
          <w:lang w:val="en-US" w:eastAsia="zh-CN"/>
        </w:rPr>
        <w:t>包括但不限于该次服务项目安排时间表、投入工作人员人数及资历、重难点分析、相关后续服务等</w:t>
      </w:r>
      <w:r>
        <w:rPr>
          <w:rFonts w:hint="eastAsia" w:ascii="仿宋_GB2312" w:hAnsi="仿宋_GB2312" w:eastAsia="仿宋_GB2312" w:cs="仿宋_GB2312"/>
          <w:b w:val="0"/>
          <w:bCs w:val="0"/>
          <w:sz w:val="32"/>
          <w:szCs w:val="32"/>
          <w:lang w:eastAsia="zh-CN"/>
        </w:rPr>
        <w:t>）；</w:t>
      </w:r>
    </w:p>
    <w:p>
      <w:pPr>
        <w:spacing w:beforeLines="0" w:afterLines="0" w:line="560" w:lineRule="exact"/>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（2）项目</w:t>
      </w:r>
      <w:r>
        <w:rPr>
          <w:rFonts w:hint="eastAsia" w:ascii="仿宋_GB2312" w:hAnsi="仿宋_GB2312" w:eastAsia="仿宋_GB2312" w:cs="仿宋_GB2312"/>
          <w:b w:val="0"/>
          <w:bCs w:val="0"/>
          <w:sz w:val="32"/>
          <w:szCs w:val="32"/>
          <w:lang w:eastAsia="zh-CN"/>
        </w:rPr>
        <w:t>经验证明材料；</w:t>
      </w:r>
    </w:p>
    <w:p>
      <w:pPr>
        <w:spacing w:beforeLines="0" w:afterLines="0" w:line="56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（3）服务承诺（包括</w:t>
      </w:r>
      <w:r>
        <w:rPr>
          <w:rFonts w:hint="eastAsia" w:ascii="仿宋_GB2312" w:hAnsi="仿宋_GB2312" w:eastAsia="仿宋_GB2312" w:cs="仿宋_GB2312"/>
          <w:b w:val="0"/>
          <w:bCs w:val="0"/>
          <w:sz w:val="32"/>
          <w:szCs w:val="32"/>
        </w:rPr>
        <w:t>服务承诺函</w:t>
      </w:r>
      <w:r>
        <w:rPr>
          <w:rFonts w:hint="eastAsia" w:ascii="仿宋_GB2312" w:hAnsi="仿宋_GB2312" w:cs="仿宋_GB2312"/>
          <w:b w:val="0"/>
          <w:bCs w:val="0"/>
          <w:sz w:val="32"/>
          <w:szCs w:val="32"/>
          <w:lang w:eastAsia="zh-CN"/>
        </w:rPr>
        <w:t>、</w:t>
      </w:r>
      <w:r>
        <w:rPr>
          <w:rFonts w:hint="eastAsia" w:ascii="仿宋_GB2312" w:hAnsi="仿宋_GB2312" w:eastAsia="仿宋_GB2312" w:cs="仿宋_GB2312"/>
          <w:b w:val="0"/>
          <w:bCs w:val="0"/>
          <w:sz w:val="32"/>
          <w:szCs w:val="32"/>
        </w:rPr>
        <w:t>违约承诺函</w:t>
      </w:r>
      <w:r>
        <w:rPr>
          <w:rFonts w:hint="eastAsia" w:ascii="仿宋_GB2312" w:hAnsi="仿宋_GB2312" w:eastAsia="仿宋_GB2312" w:cs="仿宋_GB2312"/>
          <w:b w:val="0"/>
          <w:bCs w:val="0"/>
          <w:sz w:val="32"/>
          <w:szCs w:val="32"/>
          <w:lang w:eastAsia="zh-CN"/>
        </w:rPr>
        <w:t>详见附件</w:t>
      </w:r>
      <w:r>
        <w:rPr>
          <w:rFonts w:hint="eastAsia" w:ascii="仿宋_GB2312" w:hAnsi="仿宋_GB2312" w:eastAsia="仿宋_GB2312" w:cs="仿宋_GB2312"/>
          <w:b w:val="0"/>
          <w:bCs w:val="0"/>
          <w:sz w:val="32"/>
          <w:szCs w:val="32"/>
          <w:lang w:val="en-US" w:eastAsia="zh-CN"/>
        </w:rPr>
        <w:t>）；</w:t>
      </w:r>
    </w:p>
    <w:p>
      <w:pPr>
        <w:spacing w:beforeLines="0" w:afterLines="0" w:line="560" w:lineRule="exact"/>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（4）</w:t>
      </w:r>
      <w:r>
        <w:rPr>
          <w:rFonts w:hint="eastAsia" w:ascii="仿宋_GB2312" w:hAnsi="仿宋_GB2312" w:eastAsia="仿宋_GB2312" w:cs="仿宋_GB2312"/>
          <w:b w:val="0"/>
          <w:bCs w:val="0"/>
          <w:sz w:val="32"/>
          <w:szCs w:val="32"/>
        </w:rPr>
        <w:t>诚信承诺函（</w:t>
      </w:r>
      <w:r>
        <w:rPr>
          <w:rFonts w:hint="eastAsia" w:ascii="仿宋_GB2312" w:hAnsi="仿宋_GB2312" w:eastAsia="仿宋_GB2312" w:cs="仿宋_GB2312"/>
          <w:b w:val="0"/>
          <w:bCs w:val="0"/>
          <w:sz w:val="32"/>
          <w:szCs w:val="32"/>
          <w:lang w:eastAsia="zh-CN"/>
        </w:rPr>
        <w:t>详见附件</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w:t>
      </w:r>
    </w:p>
    <w:p>
      <w:pPr>
        <w:spacing w:beforeLines="0" w:afterLines="0" w:line="56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（5）报价文件。</w:t>
      </w:r>
    </w:p>
    <w:p>
      <w:pPr>
        <w:spacing w:beforeLines="0" w:afterLines="0" w:line="560" w:lineRule="exact"/>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lang w:eastAsia="zh-CN"/>
        </w:rPr>
        <w:t>完整的归档资料（</w:t>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lang w:eastAsia="zh-CN"/>
        </w:rPr>
        <w:t>份）：</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内容包括公开资料和非公开资料，需加盖公章、不需要进行匿名处理。</w:t>
      </w:r>
    </w:p>
    <w:p>
      <w:pPr>
        <w:pStyle w:val="4"/>
        <w:keepNext w:val="0"/>
        <w:keepLines w:val="0"/>
        <w:pageBreakBefore w:val="0"/>
        <w:widowControl w:val="0"/>
        <w:numPr>
          <w:ilvl w:val="0"/>
          <w:numId w:val="0"/>
        </w:numPr>
        <w:kinsoku/>
        <w:wordWrap/>
        <w:overflowPunct w:val="0"/>
        <w:topLinePunct w:val="0"/>
        <w:autoSpaceDE/>
        <w:autoSpaceDN/>
        <w:bidi w:val="0"/>
        <w:adjustRightInd/>
        <w:snapToGrid/>
        <w:spacing w:after="0" w:line="540" w:lineRule="exact"/>
        <w:ind w:left="0" w:leftChars="0" w:right="0" w:rightChars="0" w:firstLine="640" w:firstLineChars="200"/>
        <w:jc w:val="both"/>
        <w:textAlignment w:val="auto"/>
        <w:outlineLvl w:val="9"/>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六、报价限额</w:t>
      </w:r>
    </w:p>
    <w:p>
      <w:pPr>
        <w:pStyle w:val="4"/>
        <w:keepNext w:val="0"/>
        <w:keepLines w:val="0"/>
        <w:pageBreakBefore w:val="0"/>
        <w:widowControl w:val="0"/>
        <w:numPr>
          <w:ilvl w:val="0"/>
          <w:numId w:val="0"/>
        </w:numPr>
        <w:kinsoku/>
        <w:wordWrap/>
        <w:overflowPunct w:val="0"/>
        <w:topLinePunct w:val="0"/>
        <w:autoSpaceDE/>
        <w:autoSpaceDN/>
        <w:bidi w:val="0"/>
        <w:adjustRightInd/>
        <w:snapToGrid/>
        <w:spacing w:after="0" w:line="54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该项目总报价不超过46万元。</w:t>
      </w:r>
    </w:p>
    <w:p>
      <w:pPr>
        <w:keepNext w:val="0"/>
        <w:keepLines w:val="0"/>
        <w:pageBreakBefore w:val="0"/>
        <w:widowControl w:val="0"/>
        <w:numPr>
          <w:ilvl w:val="0"/>
          <w:numId w:val="0"/>
        </w:numPr>
        <w:kinsoku/>
        <w:wordWrap/>
        <w:overflowPunct w:val="0"/>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黑体" w:hAnsi="黑体" w:eastAsia="黑体" w:cs="仿宋_GB2312"/>
          <w:bCs/>
          <w:color w:val="auto"/>
          <w:sz w:val="32"/>
          <w:szCs w:val="32"/>
          <w:highlight w:val="none"/>
        </w:rPr>
      </w:pPr>
      <w:r>
        <w:rPr>
          <w:rFonts w:hint="eastAsia" w:ascii="黑体" w:hAnsi="黑体" w:eastAsia="黑体" w:cs="仿宋_GB2312"/>
          <w:bCs/>
          <w:color w:val="auto"/>
          <w:sz w:val="32"/>
          <w:szCs w:val="32"/>
          <w:highlight w:val="none"/>
          <w:lang w:eastAsia="zh-CN"/>
        </w:rPr>
        <w:t>七、</w:t>
      </w:r>
      <w:r>
        <w:rPr>
          <w:rFonts w:hint="eastAsia" w:ascii="黑体" w:hAnsi="黑体" w:eastAsia="黑体" w:cs="仿宋_GB2312"/>
          <w:bCs/>
          <w:color w:val="auto"/>
          <w:sz w:val="32"/>
          <w:szCs w:val="32"/>
          <w:highlight w:val="none"/>
        </w:rPr>
        <w:t>评分要求</w:t>
      </w:r>
    </w:p>
    <w:p>
      <w:pPr>
        <w:pStyle w:val="12"/>
        <w:keepNext w:val="0"/>
        <w:keepLines w:val="0"/>
        <w:pageBreakBefore w:val="0"/>
        <w:widowControl w:val="0"/>
        <w:kinsoku/>
        <w:wordWrap/>
        <w:overflowPunct w:val="0"/>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楷体" w:hAnsi="楷体" w:eastAsia="楷体" w:cs="楷体"/>
          <w:b w:val="0"/>
          <w:bCs/>
          <w:color w:val="auto"/>
          <w:sz w:val="32"/>
          <w:szCs w:val="32"/>
          <w:highlight w:val="none"/>
          <w:lang w:eastAsia="zh-CN"/>
        </w:rPr>
      </w:pPr>
      <w:r>
        <w:rPr>
          <w:rFonts w:hint="eastAsia" w:ascii="楷体" w:hAnsi="楷体" w:eastAsia="楷体" w:cs="楷体"/>
          <w:b w:val="0"/>
          <w:bCs/>
          <w:color w:val="auto"/>
          <w:sz w:val="32"/>
          <w:szCs w:val="32"/>
          <w:highlight w:val="none"/>
          <w:lang w:eastAsia="zh-CN"/>
        </w:rPr>
        <w:t>（一）评分规则</w:t>
      </w:r>
    </w:p>
    <w:p>
      <w:pPr>
        <w:keepNext w:val="0"/>
        <w:keepLines w:val="0"/>
        <w:pageBreakBefore w:val="0"/>
        <w:widowControl w:val="0"/>
        <w:numPr>
          <w:ilvl w:val="0"/>
          <w:numId w:val="0"/>
        </w:numPr>
        <w:kinsoku/>
        <w:wordWrap/>
        <w:overflowPunct w:val="0"/>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黑体" w:hAnsi="黑体" w:eastAsia="黑体" w:cs="仿宋_GB2312"/>
          <w:bCs/>
          <w:color w:val="auto"/>
          <w:sz w:val="32"/>
          <w:szCs w:val="32"/>
          <w:highlight w:val="none"/>
        </w:rPr>
      </w:pPr>
      <w:r>
        <w:rPr>
          <w:rFonts w:hint="eastAsia" w:ascii="仿宋_GB2312" w:hAnsi="仿宋_GB2312" w:eastAsia="仿宋_GB2312" w:cs="仿宋_GB2312"/>
          <w:b w:val="0"/>
          <w:bCs/>
          <w:color w:val="000000"/>
          <w:kern w:val="2"/>
          <w:sz w:val="32"/>
          <w:szCs w:val="32"/>
          <w:highlight w:val="none"/>
          <w:lang w:val="en-US" w:eastAsia="zh-CN" w:bidi="ar-SA"/>
        </w:rPr>
        <w:t>采取综合评分标准，平均分最高的报价单位或投标人为本项目中标单位或中标人</w:t>
      </w:r>
      <w:r>
        <w:rPr>
          <w:rFonts w:hint="eastAsia" w:ascii="仿宋_GB2312" w:eastAsia="仿宋_GB2312"/>
          <w:color w:val="auto"/>
          <w:sz w:val="32"/>
          <w:szCs w:val="32"/>
          <w:highlight w:val="none"/>
        </w:rPr>
        <w:t>。</w:t>
      </w:r>
    </w:p>
    <w:p>
      <w:pPr>
        <w:pStyle w:val="12"/>
        <w:keepNext w:val="0"/>
        <w:keepLines w:val="0"/>
        <w:pageBreakBefore w:val="0"/>
        <w:widowControl w:val="0"/>
        <w:numPr>
          <w:ilvl w:val="0"/>
          <w:numId w:val="1"/>
        </w:numPr>
        <w:kinsoku/>
        <w:wordWrap/>
        <w:overflowPunct w:val="0"/>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楷体" w:hAnsi="楷体" w:eastAsia="楷体" w:cs="楷体"/>
          <w:b w:val="0"/>
          <w:bCs/>
          <w:color w:val="auto"/>
          <w:sz w:val="32"/>
          <w:szCs w:val="32"/>
          <w:highlight w:val="none"/>
        </w:rPr>
      </w:pPr>
      <w:r>
        <w:rPr>
          <w:rFonts w:hint="eastAsia" w:ascii="楷体" w:hAnsi="楷体" w:eastAsia="楷体" w:cs="楷体"/>
          <w:b w:val="0"/>
          <w:bCs/>
          <w:color w:val="auto"/>
          <w:sz w:val="32"/>
          <w:szCs w:val="32"/>
          <w:highlight w:val="none"/>
        </w:rPr>
        <w:t>评分权重</w:t>
      </w:r>
    </w:p>
    <w:tbl>
      <w:tblPr>
        <w:tblStyle w:val="10"/>
        <w:tblW w:w="85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8"/>
        <w:gridCol w:w="1816"/>
        <w:gridCol w:w="1784"/>
        <w:gridCol w:w="1966"/>
        <w:gridCol w:w="15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8" w:type="dxa"/>
            <w:noWrap w:val="0"/>
            <w:vAlign w:val="center"/>
          </w:tcPr>
          <w:p>
            <w:pPr>
              <w:pStyle w:val="12"/>
              <w:keepNext w:val="0"/>
              <w:keepLines w:val="0"/>
              <w:pageBreakBefore w:val="0"/>
              <w:widowControl w:val="0"/>
              <w:numPr>
                <w:ilvl w:val="0"/>
                <w:numId w:val="0"/>
              </w:numPr>
              <w:kinsoku/>
              <w:wordWrap/>
              <w:overflowPunct w:val="0"/>
              <w:topLinePunct w:val="0"/>
              <w:autoSpaceDE/>
              <w:autoSpaceDN/>
              <w:bidi w:val="0"/>
              <w:adjustRightInd/>
              <w:snapToGrid/>
              <w:spacing w:line="540" w:lineRule="exact"/>
              <w:ind w:right="0" w:rightChars="0"/>
              <w:jc w:val="center"/>
              <w:textAlignment w:val="auto"/>
              <w:outlineLvl w:val="9"/>
              <w:rPr>
                <w:rFonts w:hint="eastAsia" w:ascii="仿宋_GB2312" w:hAnsi="仿宋_GB2312" w:eastAsia="仿宋_GB2312" w:cs="仿宋_GB2312"/>
                <w:b w:val="0"/>
                <w:bCs/>
                <w:color w:val="auto"/>
                <w:sz w:val="24"/>
                <w:szCs w:val="24"/>
                <w:highlight w:val="none"/>
                <w:vertAlign w:val="baseline"/>
              </w:rPr>
            </w:pPr>
            <w:r>
              <w:rPr>
                <w:rFonts w:hint="eastAsia" w:ascii="仿宋_GB2312" w:hAnsi="仿宋_GB2312" w:eastAsia="仿宋_GB2312" w:cs="仿宋_GB2312"/>
                <w:b w:val="0"/>
                <w:bCs/>
                <w:color w:val="auto"/>
                <w:sz w:val="24"/>
                <w:szCs w:val="24"/>
                <w:highlight w:val="none"/>
              </w:rPr>
              <w:t>评分内容</w:t>
            </w:r>
          </w:p>
        </w:tc>
        <w:tc>
          <w:tcPr>
            <w:tcW w:w="1816" w:type="dxa"/>
            <w:noWrap w:val="0"/>
            <w:vAlign w:val="center"/>
          </w:tcPr>
          <w:p>
            <w:pPr>
              <w:pStyle w:val="12"/>
              <w:keepNext w:val="0"/>
              <w:keepLines w:val="0"/>
              <w:pageBreakBefore w:val="0"/>
              <w:widowControl w:val="0"/>
              <w:numPr>
                <w:ilvl w:val="0"/>
                <w:numId w:val="0"/>
              </w:numPr>
              <w:kinsoku/>
              <w:wordWrap/>
              <w:overflowPunct w:val="0"/>
              <w:topLinePunct w:val="0"/>
              <w:autoSpaceDE/>
              <w:autoSpaceDN/>
              <w:bidi w:val="0"/>
              <w:adjustRightInd/>
              <w:snapToGrid/>
              <w:spacing w:line="540" w:lineRule="exact"/>
              <w:ind w:right="0" w:rightChars="0"/>
              <w:jc w:val="center"/>
              <w:textAlignment w:val="auto"/>
              <w:outlineLvl w:val="9"/>
              <w:rPr>
                <w:rFonts w:hint="eastAsia" w:ascii="仿宋_GB2312" w:hAnsi="仿宋_GB2312" w:eastAsia="仿宋_GB2312" w:cs="仿宋_GB2312"/>
                <w:b w:val="0"/>
                <w:bCs/>
                <w:color w:val="auto"/>
                <w:sz w:val="24"/>
                <w:szCs w:val="24"/>
                <w:highlight w:val="none"/>
                <w:vertAlign w:val="baseline"/>
              </w:rPr>
            </w:pPr>
            <w:r>
              <w:rPr>
                <w:rFonts w:hint="eastAsia" w:ascii="仿宋_GB2312" w:hAnsi="仿宋_GB2312" w:eastAsia="仿宋_GB2312" w:cs="仿宋_GB2312"/>
                <w:b w:val="0"/>
                <w:bCs/>
                <w:color w:val="auto"/>
                <w:sz w:val="24"/>
                <w:szCs w:val="24"/>
                <w:highlight w:val="none"/>
                <w:lang w:eastAsia="zh-CN"/>
              </w:rPr>
              <w:t>商务能力</w:t>
            </w:r>
          </w:p>
        </w:tc>
        <w:tc>
          <w:tcPr>
            <w:tcW w:w="1784" w:type="dxa"/>
            <w:noWrap w:val="0"/>
            <w:vAlign w:val="center"/>
          </w:tcPr>
          <w:p>
            <w:pPr>
              <w:pStyle w:val="12"/>
              <w:keepNext w:val="0"/>
              <w:keepLines w:val="0"/>
              <w:pageBreakBefore w:val="0"/>
              <w:widowControl w:val="0"/>
              <w:numPr>
                <w:ilvl w:val="0"/>
                <w:numId w:val="0"/>
              </w:numPr>
              <w:kinsoku/>
              <w:wordWrap/>
              <w:overflowPunct w:val="0"/>
              <w:topLinePunct w:val="0"/>
              <w:autoSpaceDE/>
              <w:autoSpaceDN/>
              <w:bidi w:val="0"/>
              <w:adjustRightInd/>
              <w:snapToGrid/>
              <w:spacing w:line="540" w:lineRule="exact"/>
              <w:ind w:right="0" w:rightChars="0"/>
              <w:jc w:val="center"/>
              <w:textAlignment w:val="auto"/>
              <w:outlineLvl w:val="9"/>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技术能力</w:t>
            </w:r>
          </w:p>
        </w:tc>
        <w:tc>
          <w:tcPr>
            <w:tcW w:w="1966" w:type="dxa"/>
            <w:noWrap w:val="0"/>
            <w:vAlign w:val="center"/>
          </w:tcPr>
          <w:p>
            <w:pPr>
              <w:pStyle w:val="12"/>
              <w:keepNext w:val="0"/>
              <w:keepLines w:val="0"/>
              <w:pageBreakBefore w:val="0"/>
              <w:widowControl w:val="0"/>
              <w:numPr>
                <w:ilvl w:val="0"/>
                <w:numId w:val="0"/>
              </w:numPr>
              <w:kinsoku/>
              <w:wordWrap/>
              <w:overflowPunct w:val="0"/>
              <w:topLinePunct w:val="0"/>
              <w:autoSpaceDE/>
              <w:autoSpaceDN/>
              <w:bidi w:val="0"/>
              <w:adjustRightInd/>
              <w:snapToGrid/>
              <w:spacing w:line="540" w:lineRule="exact"/>
              <w:ind w:right="0" w:rightChars="0"/>
              <w:jc w:val="center"/>
              <w:textAlignment w:val="auto"/>
              <w:outlineLvl w:val="9"/>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人员配备</w:t>
            </w:r>
          </w:p>
        </w:tc>
        <w:tc>
          <w:tcPr>
            <w:tcW w:w="1596" w:type="dxa"/>
            <w:noWrap w:val="0"/>
            <w:vAlign w:val="center"/>
          </w:tcPr>
          <w:p>
            <w:pPr>
              <w:pStyle w:val="12"/>
              <w:keepNext w:val="0"/>
              <w:keepLines w:val="0"/>
              <w:pageBreakBefore w:val="0"/>
              <w:widowControl w:val="0"/>
              <w:numPr>
                <w:ilvl w:val="0"/>
                <w:numId w:val="0"/>
              </w:numPr>
              <w:kinsoku/>
              <w:wordWrap/>
              <w:overflowPunct w:val="0"/>
              <w:topLinePunct w:val="0"/>
              <w:autoSpaceDE/>
              <w:autoSpaceDN/>
              <w:bidi w:val="0"/>
              <w:adjustRightInd/>
              <w:snapToGrid/>
              <w:spacing w:line="540" w:lineRule="exact"/>
              <w:ind w:right="0" w:rightChars="0"/>
              <w:jc w:val="center"/>
              <w:textAlignment w:val="auto"/>
              <w:outlineLvl w:val="9"/>
              <w:rPr>
                <w:rFonts w:hint="eastAsia" w:ascii="仿宋_GB2312" w:hAnsi="仿宋_GB2312" w:eastAsia="仿宋_GB2312" w:cs="仿宋_GB2312"/>
                <w:b w:val="0"/>
                <w:bCs/>
                <w:color w:val="auto"/>
                <w:sz w:val="24"/>
                <w:szCs w:val="24"/>
                <w:highlight w:val="none"/>
                <w:vertAlign w:val="baseline"/>
              </w:rPr>
            </w:pPr>
            <w:r>
              <w:rPr>
                <w:rFonts w:hint="eastAsia" w:ascii="仿宋_GB2312" w:hAnsi="仿宋_GB2312" w:eastAsia="仿宋_GB2312" w:cs="仿宋_GB2312"/>
                <w:b w:val="0"/>
                <w:bCs/>
                <w:color w:val="auto"/>
                <w:sz w:val="24"/>
                <w:szCs w:val="24"/>
                <w:highlight w:val="none"/>
                <w:lang w:val="en-US" w:eastAsia="zh-CN"/>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8" w:type="dxa"/>
            <w:noWrap w:val="0"/>
            <w:vAlign w:val="center"/>
          </w:tcPr>
          <w:p>
            <w:pPr>
              <w:pStyle w:val="12"/>
              <w:keepNext w:val="0"/>
              <w:keepLines w:val="0"/>
              <w:pageBreakBefore w:val="0"/>
              <w:widowControl w:val="0"/>
              <w:numPr>
                <w:ilvl w:val="0"/>
                <w:numId w:val="0"/>
              </w:numPr>
              <w:kinsoku/>
              <w:wordWrap/>
              <w:overflowPunct w:val="0"/>
              <w:topLinePunct w:val="0"/>
              <w:autoSpaceDE/>
              <w:autoSpaceDN/>
              <w:bidi w:val="0"/>
              <w:adjustRightInd/>
              <w:snapToGrid/>
              <w:spacing w:line="540" w:lineRule="exact"/>
              <w:ind w:right="0" w:rightChars="0"/>
              <w:jc w:val="center"/>
              <w:textAlignment w:val="auto"/>
              <w:outlineLvl w:val="9"/>
              <w:rPr>
                <w:rFonts w:hint="eastAsia" w:ascii="仿宋_GB2312" w:hAnsi="仿宋_GB2312" w:eastAsia="仿宋_GB2312" w:cs="仿宋_GB2312"/>
                <w:b w:val="0"/>
                <w:bCs/>
                <w:color w:val="auto"/>
                <w:sz w:val="24"/>
                <w:szCs w:val="24"/>
                <w:highlight w:val="none"/>
                <w:vertAlign w:val="baseline"/>
              </w:rPr>
            </w:pPr>
            <w:r>
              <w:rPr>
                <w:rFonts w:hint="eastAsia" w:ascii="仿宋_GB2312" w:hAnsi="仿宋_GB2312" w:eastAsia="仿宋_GB2312" w:cs="仿宋_GB2312"/>
                <w:b w:val="0"/>
                <w:bCs/>
                <w:color w:val="auto"/>
                <w:sz w:val="24"/>
                <w:szCs w:val="24"/>
                <w:highlight w:val="none"/>
              </w:rPr>
              <w:t>分值</w:t>
            </w:r>
          </w:p>
        </w:tc>
        <w:tc>
          <w:tcPr>
            <w:tcW w:w="1816" w:type="dxa"/>
            <w:noWrap w:val="0"/>
            <w:vAlign w:val="center"/>
          </w:tcPr>
          <w:p>
            <w:pPr>
              <w:pStyle w:val="12"/>
              <w:keepNext w:val="0"/>
              <w:keepLines w:val="0"/>
              <w:pageBreakBefore w:val="0"/>
              <w:widowControl w:val="0"/>
              <w:numPr>
                <w:ilvl w:val="0"/>
                <w:numId w:val="0"/>
              </w:numPr>
              <w:kinsoku/>
              <w:wordWrap/>
              <w:overflowPunct w:val="0"/>
              <w:topLinePunct w:val="0"/>
              <w:autoSpaceDE/>
              <w:autoSpaceDN/>
              <w:bidi w:val="0"/>
              <w:adjustRightInd/>
              <w:snapToGrid/>
              <w:spacing w:line="540" w:lineRule="exact"/>
              <w:ind w:right="0" w:rightChars="0"/>
              <w:jc w:val="center"/>
              <w:textAlignment w:val="auto"/>
              <w:outlineLvl w:val="9"/>
              <w:rPr>
                <w:rFonts w:hint="eastAsia" w:ascii="仿宋_GB2312" w:hAnsi="仿宋_GB2312" w:eastAsia="仿宋_GB2312" w:cs="仿宋_GB2312"/>
                <w:b w:val="0"/>
                <w:bCs/>
                <w:color w:val="auto"/>
                <w:sz w:val="24"/>
                <w:szCs w:val="24"/>
                <w:highlight w:val="none"/>
                <w:vertAlign w:val="baseline"/>
              </w:rPr>
            </w:pPr>
            <w:r>
              <w:rPr>
                <w:rFonts w:hint="eastAsia" w:ascii="仿宋_GB2312" w:hAnsi="仿宋_GB2312" w:eastAsia="仿宋_GB2312" w:cs="仿宋_GB2312"/>
                <w:b w:val="0"/>
                <w:bCs/>
                <w:color w:val="auto"/>
                <w:sz w:val="24"/>
                <w:szCs w:val="24"/>
                <w:highlight w:val="none"/>
                <w:lang w:val="en-US" w:eastAsia="zh-CN"/>
              </w:rPr>
              <w:t>20</w:t>
            </w:r>
            <w:r>
              <w:rPr>
                <w:rFonts w:hint="eastAsia" w:ascii="仿宋_GB2312" w:hAnsi="仿宋_GB2312" w:eastAsia="仿宋_GB2312" w:cs="仿宋_GB2312"/>
                <w:b w:val="0"/>
                <w:bCs/>
                <w:color w:val="auto"/>
                <w:sz w:val="24"/>
                <w:szCs w:val="24"/>
                <w:highlight w:val="none"/>
              </w:rPr>
              <w:t>分</w:t>
            </w:r>
          </w:p>
        </w:tc>
        <w:tc>
          <w:tcPr>
            <w:tcW w:w="1784" w:type="dxa"/>
            <w:noWrap w:val="0"/>
            <w:vAlign w:val="center"/>
          </w:tcPr>
          <w:p>
            <w:pPr>
              <w:pStyle w:val="12"/>
              <w:keepNext w:val="0"/>
              <w:keepLines w:val="0"/>
              <w:pageBreakBefore w:val="0"/>
              <w:widowControl w:val="0"/>
              <w:numPr>
                <w:ilvl w:val="0"/>
                <w:numId w:val="0"/>
              </w:numPr>
              <w:kinsoku/>
              <w:wordWrap/>
              <w:overflowPunct w:val="0"/>
              <w:topLinePunct w:val="0"/>
              <w:autoSpaceDE/>
              <w:autoSpaceDN/>
              <w:bidi w:val="0"/>
              <w:adjustRightInd/>
              <w:snapToGrid/>
              <w:spacing w:line="540" w:lineRule="exact"/>
              <w:ind w:right="0" w:rightChars="0"/>
              <w:jc w:val="center"/>
              <w:textAlignment w:val="auto"/>
              <w:outlineLvl w:val="9"/>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40分</w:t>
            </w:r>
          </w:p>
        </w:tc>
        <w:tc>
          <w:tcPr>
            <w:tcW w:w="1966" w:type="dxa"/>
            <w:noWrap w:val="0"/>
            <w:vAlign w:val="center"/>
          </w:tcPr>
          <w:p>
            <w:pPr>
              <w:pStyle w:val="12"/>
              <w:keepNext w:val="0"/>
              <w:keepLines w:val="0"/>
              <w:pageBreakBefore w:val="0"/>
              <w:widowControl w:val="0"/>
              <w:numPr>
                <w:ilvl w:val="0"/>
                <w:numId w:val="0"/>
              </w:numPr>
              <w:kinsoku/>
              <w:wordWrap/>
              <w:overflowPunct w:val="0"/>
              <w:topLinePunct w:val="0"/>
              <w:autoSpaceDE/>
              <w:autoSpaceDN/>
              <w:bidi w:val="0"/>
              <w:adjustRightInd/>
              <w:snapToGrid/>
              <w:spacing w:line="540" w:lineRule="exact"/>
              <w:ind w:right="0" w:rightChars="0"/>
              <w:jc w:val="center"/>
              <w:textAlignment w:val="auto"/>
              <w:outlineLvl w:val="9"/>
              <w:rPr>
                <w:rFonts w:hint="default"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20分</w:t>
            </w:r>
          </w:p>
        </w:tc>
        <w:tc>
          <w:tcPr>
            <w:tcW w:w="1596" w:type="dxa"/>
            <w:noWrap w:val="0"/>
            <w:vAlign w:val="center"/>
          </w:tcPr>
          <w:p>
            <w:pPr>
              <w:pStyle w:val="12"/>
              <w:keepNext w:val="0"/>
              <w:keepLines w:val="0"/>
              <w:pageBreakBefore w:val="0"/>
              <w:widowControl w:val="0"/>
              <w:numPr>
                <w:ilvl w:val="0"/>
                <w:numId w:val="0"/>
              </w:numPr>
              <w:kinsoku/>
              <w:wordWrap/>
              <w:overflowPunct w:val="0"/>
              <w:topLinePunct w:val="0"/>
              <w:autoSpaceDE/>
              <w:autoSpaceDN/>
              <w:bidi w:val="0"/>
              <w:adjustRightInd/>
              <w:snapToGrid/>
              <w:spacing w:line="540" w:lineRule="exact"/>
              <w:ind w:right="0" w:rightChars="0"/>
              <w:jc w:val="center"/>
              <w:textAlignment w:val="auto"/>
              <w:outlineLvl w:val="9"/>
              <w:rPr>
                <w:rFonts w:hint="eastAsia" w:ascii="仿宋_GB2312" w:hAnsi="仿宋_GB2312" w:eastAsia="仿宋_GB2312" w:cs="仿宋_GB2312"/>
                <w:b w:val="0"/>
                <w:bCs/>
                <w:color w:val="auto"/>
                <w:sz w:val="24"/>
                <w:szCs w:val="24"/>
                <w:highlight w:val="none"/>
                <w:vertAlign w:val="baseline"/>
              </w:rPr>
            </w:pPr>
            <w:r>
              <w:rPr>
                <w:rFonts w:hint="eastAsia" w:ascii="仿宋_GB2312" w:hAnsi="仿宋_GB2312" w:eastAsia="仿宋_GB2312" w:cs="仿宋_GB2312"/>
                <w:b w:val="0"/>
                <w:bCs/>
                <w:color w:val="auto"/>
                <w:sz w:val="24"/>
                <w:szCs w:val="24"/>
                <w:highlight w:val="none"/>
                <w:lang w:val="en-US" w:eastAsia="zh-CN"/>
              </w:rPr>
              <w:t>2</w:t>
            </w:r>
            <w:r>
              <w:rPr>
                <w:rFonts w:hint="eastAsia" w:ascii="仿宋_GB2312" w:hAnsi="仿宋_GB2312" w:eastAsia="仿宋_GB2312" w:cs="仿宋_GB2312"/>
                <w:b w:val="0"/>
                <w:bCs/>
                <w:color w:val="auto"/>
                <w:sz w:val="24"/>
                <w:szCs w:val="24"/>
                <w:highlight w:val="none"/>
              </w:rPr>
              <w:t>0分</w:t>
            </w:r>
          </w:p>
        </w:tc>
      </w:tr>
    </w:tbl>
    <w:p>
      <w:pPr>
        <w:pStyle w:val="12"/>
        <w:keepNext w:val="0"/>
        <w:keepLines w:val="0"/>
        <w:pageBreakBefore w:val="0"/>
        <w:widowControl w:val="0"/>
        <w:kinsoku/>
        <w:wordWrap/>
        <w:overflowPunct w:val="0"/>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楷体" w:hAnsi="楷体" w:eastAsia="楷体" w:cs="楷体"/>
          <w:b w:val="0"/>
          <w:bCs/>
          <w:color w:val="auto"/>
          <w:sz w:val="32"/>
          <w:szCs w:val="32"/>
          <w:highlight w:val="none"/>
        </w:rPr>
      </w:pPr>
      <w:r>
        <w:rPr>
          <w:rFonts w:hint="eastAsia" w:ascii="楷体" w:hAnsi="楷体" w:eastAsia="楷体" w:cs="楷体"/>
          <w:b w:val="0"/>
          <w:bCs/>
          <w:color w:val="auto"/>
          <w:sz w:val="32"/>
          <w:szCs w:val="32"/>
          <w:highlight w:val="none"/>
          <w:lang w:eastAsia="zh-CN"/>
        </w:rPr>
        <w:t>（三）评分标准</w:t>
      </w:r>
    </w:p>
    <w:p>
      <w:pPr>
        <w:keepNext w:val="0"/>
        <w:keepLines w:val="0"/>
        <w:pageBreakBefore w:val="0"/>
        <w:widowControl w:val="0"/>
        <w:kinsoku/>
        <w:wordWrap/>
        <w:overflowPunct w:val="0"/>
        <w:topLinePunct w:val="0"/>
        <w:autoSpaceDE/>
        <w:autoSpaceDN/>
        <w:bidi w:val="0"/>
        <w:adjustRightInd/>
        <w:snapToGrid/>
        <w:spacing w:line="540" w:lineRule="exact"/>
        <w:ind w:left="0" w:leftChars="0" w:right="0" w:rightChars="0" w:firstLine="642" w:firstLineChars="200"/>
        <w:jc w:val="both"/>
        <w:textAlignment w:val="auto"/>
        <w:outlineLvl w:val="9"/>
        <w:rPr>
          <w:rFonts w:hint="eastAsia"/>
          <w:lang w:val="en-US" w:eastAsia="zh-CN"/>
        </w:rPr>
      </w:pPr>
      <w:r>
        <w:rPr>
          <w:rFonts w:hint="eastAsia" w:ascii="仿宋_GB2312" w:eastAsia="仿宋_GB2312"/>
          <w:b/>
          <w:bCs/>
          <w:color w:val="auto"/>
          <w:sz w:val="32"/>
          <w:szCs w:val="32"/>
          <w:highlight w:val="none"/>
          <w:lang w:val="en-US" w:eastAsia="zh-CN"/>
        </w:rPr>
        <w:t>1.商务能力</w:t>
      </w:r>
    </w:p>
    <w:tbl>
      <w:tblPr>
        <w:tblStyle w:val="9"/>
        <w:tblW w:w="8484"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575"/>
        <w:gridCol w:w="4550"/>
        <w:gridCol w:w="16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0" w:hRule="atLeast"/>
        </w:trPr>
        <w:tc>
          <w:tcPr>
            <w:tcW w:w="6844" w:type="dxa"/>
            <w:gridSpan w:val="3"/>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ind w:right="0" w:rightChars="0"/>
              <w:jc w:val="center"/>
              <w:textAlignment w:val="auto"/>
              <w:outlineLvl w:val="9"/>
              <w:rPr>
                <w:rFonts w:hint="eastAsia" w:ascii="仿宋_GB2312" w:hAnsi="仿宋_GB2312" w:eastAsia="仿宋_GB2312" w:cs="仿宋_GB2312"/>
                <w:b w:val="0"/>
                <w:bCs/>
                <w:color w:val="auto"/>
                <w:kern w:val="0"/>
                <w:sz w:val="24"/>
                <w:szCs w:val="24"/>
                <w:highlight w:val="none"/>
              </w:rPr>
            </w:pPr>
            <w:r>
              <w:rPr>
                <w:rFonts w:hint="eastAsia" w:ascii="仿宋_GB2312" w:hAnsi="仿宋_GB2312" w:eastAsia="仿宋_GB2312" w:cs="仿宋_GB2312"/>
                <w:b w:val="0"/>
                <w:bCs/>
                <w:color w:val="auto"/>
                <w:kern w:val="0"/>
                <w:sz w:val="24"/>
                <w:szCs w:val="24"/>
                <w:highlight w:val="none"/>
              </w:rPr>
              <w:t>项目</w:t>
            </w:r>
          </w:p>
        </w:tc>
        <w:tc>
          <w:tcPr>
            <w:tcW w:w="1640" w:type="dxa"/>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ind w:right="0" w:rightChars="0"/>
              <w:jc w:val="center"/>
              <w:textAlignment w:val="auto"/>
              <w:outlineLvl w:val="9"/>
              <w:rPr>
                <w:rFonts w:hint="eastAsia" w:ascii="仿宋_GB2312" w:hAnsi="仿宋_GB2312" w:eastAsia="仿宋_GB2312" w:cs="仿宋_GB2312"/>
                <w:b w:val="0"/>
                <w:bCs/>
                <w:color w:val="auto"/>
                <w:kern w:val="0"/>
                <w:sz w:val="24"/>
                <w:szCs w:val="24"/>
                <w:highlight w:val="none"/>
                <w:lang w:eastAsia="zh-CN"/>
              </w:rPr>
            </w:pPr>
            <w:r>
              <w:rPr>
                <w:rFonts w:hint="eastAsia" w:ascii="仿宋_GB2312" w:hAnsi="仿宋_GB2312" w:eastAsia="仿宋_GB2312" w:cs="仿宋_GB2312"/>
                <w:b w:val="0"/>
                <w:bCs/>
                <w:color w:val="auto"/>
                <w:kern w:val="0"/>
                <w:sz w:val="24"/>
                <w:szCs w:val="24"/>
                <w:highlight w:val="none"/>
                <w:lang w:eastAsia="zh-CN"/>
              </w:rPr>
              <w:t>得分依据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trPr>
        <w:tc>
          <w:tcPr>
            <w:tcW w:w="719" w:type="dxa"/>
            <w:vMerge w:val="restart"/>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ind w:right="0" w:rightChars="0"/>
              <w:jc w:val="center"/>
              <w:textAlignment w:val="auto"/>
              <w:outlineLvl w:val="9"/>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b w:val="0"/>
                <w:bCs/>
                <w:color w:val="auto"/>
                <w:sz w:val="24"/>
                <w:szCs w:val="24"/>
                <w:highlight w:val="none"/>
              </w:rPr>
              <w:t>商务</w:t>
            </w:r>
            <w:r>
              <w:rPr>
                <w:rFonts w:hint="eastAsia" w:ascii="仿宋_GB2312" w:hAnsi="仿宋_GB2312" w:eastAsia="仿宋_GB2312" w:cs="仿宋_GB2312"/>
                <w:b w:val="0"/>
                <w:bCs/>
                <w:color w:val="auto"/>
                <w:sz w:val="24"/>
                <w:szCs w:val="24"/>
                <w:highlight w:val="none"/>
                <w:lang w:eastAsia="zh-CN"/>
              </w:rPr>
              <w:t>能力</w:t>
            </w:r>
            <w:r>
              <w:rPr>
                <w:rFonts w:hint="eastAsia" w:ascii="仿宋_GB2312" w:hAnsi="仿宋_GB2312" w:eastAsia="仿宋_GB2312" w:cs="仿宋_GB2312"/>
                <w:b w:val="0"/>
                <w:bCs/>
                <w:color w:val="auto"/>
                <w:sz w:val="24"/>
                <w:szCs w:val="24"/>
                <w:highlight w:val="none"/>
              </w:rPr>
              <w:t>评分</w:t>
            </w:r>
            <w:r>
              <w:rPr>
                <w:rFonts w:hint="eastAsia" w:ascii="仿宋_GB2312" w:hAnsi="仿宋_GB2312" w:eastAsia="仿宋_GB2312" w:cs="仿宋_GB2312"/>
                <w:b w:val="0"/>
                <w:bCs/>
                <w:color w:val="auto"/>
                <w:sz w:val="24"/>
                <w:szCs w:val="24"/>
                <w:highlight w:val="none"/>
                <w:lang w:val="en-US" w:eastAsia="zh-CN"/>
              </w:rPr>
              <w:t>20</w:t>
            </w:r>
            <w:r>
              <w:rPr>
                <w:rFonts w:hint="eastAsia" w:ascii="仿宋_GB2312" w:hAnsi="仿宋_GB2312" w:eastAsia="仿宋_GB2312" w:cs="仿宋_GB2312"/>
                <w:b w:val="0"/>
                <w:bCs/>
                <w:color w:val="auto"/>
                <w:sz w:val="24"/>
                <w:szCs w:val="24"/>
                <w:highlight w:val="none"/>
              </w:rPr>
              <w:t>分</w:t>
            </w:r>
          </w:p>
        </w:tc>
        <w:tc>
          <w:tcPr>
            <w:tcW w:w="1575" w:type="dxa"/>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ind w:right="0" w:rightChars="0"/>
              <w:jc w:val="center"/>
              <w:textAlignment w:val="auto"/>
              <w:outlineLvl w:val="9"/>
              <w:rPr>
                <w:rFonts w:hint="eastAsia" w:ascii="仿宋_GB2312" w:hAnsi="仿宋_GB2312" w:eastAsia="仿宋_GB2312" w:cs="仿宋_GB2312"/>
                <w:b w:val="0"/>
                <w:bCs/>
                <w:color w:val="auto"/>
                <w:kern w:val="0"/>
                <w:sz w:val="24"/>
                <w:szCs w:val="24"/>
                <w:highlight w:val="none"/>
              </w:rPr>
            </w:pPr>
            <w:r>
              <w:rPr>
                <w:rFonts w:hint="eastAsia" w:ascii="仿宋_GB2312" w:hAnsi="仿宋_GB2312" w:eastAsia="仿宋_GB2312" w:cs="仿宋_GB2312"/>
                <w:b w:val="0"/>
                <w:bCs/>
                <w:color w:val="auto"/>
                <w:sz w:val="24"/>
                <w:szCs w:val="24"/>
                <w:highlight w:val="none"/>
                <w:lang w:eastAsia="zh-CN"/>
              </w:rPr>
              <w:t>经验</w:t>
            </w:r>
            <w:r>
              <w:rPr>
                <w:rFonts w:hint="eastAsia" w:ascii="仿宋_GB2312" w:hAnsi="仿宋_GB2312" w:eastAsia="仿宋_GB2312" w:cs="仿宋_GB2312"/>
                <w:b w:val="0"/>
                <w:bCs/>
                <w:color w:val="auto"/>
                <w:sz w:val="24"/>
                <w:szCs w:val="24"/>
                <w:highlight w:val="none"/>
                <w:lang w:eastAsia="zh-CN"/>
              </w:rPr>
              <w:br w:type="textWrapping"/>
            </w:r>
            <w:r>
              <w:rPr>
                <w:rFonts w:hint="eastAsia" w:ascii="仿宋_GB2312" w:hAnsi="仿宋_GB2312" w:eastAsia="仿宋_GB2312" w:cs="仿宋_GB2312"/>
                <w:b w:val="0"/>
                <w:bCs/>
                <w:color w:val="auto"/>
                <w:sz w:val="24"/>
                <w:szCs w:val="24"/>
                <w:highlight w:val="none"/>
              </w:rPr>
              <w:t>（</w:t>
            </w:r>
            <w:r>
              <w:rPr>
                <w:rFonts w:hint="eastAsia" w:ascii="仿宋_GB2312" w:hAnsi="仿宋_GB2312" w:eastAsia="仿宋_GB2312" w:cs="仿宋_GB2312"/>
                <w:b w:val="0"/>
                <w:bCs/>
                <w:color w:val="auto"/>
                <w:sz w:val="24"/>
                <w:szCs w:val="24"/>
                <w:highlight w:val="none"/>
                <w:lang w:val="en-US" w:eastAsia="zh-CN"/>
              </w:rPr>
              <w:t>15</w:t>
            </w:r>
            <w:r>
              <w:rPr>
                <w:rFonts w:hint="eastAsia" w:ascii="仿宋_GB2312" w:hAnsi="仿宋_GB2312" w:eastAsia="仿宋_GB2312" w:cs="仿宋_GB2312"/>
                <w:b w:val="0"/>
                <w:bCs/>
                <w:color w:val="auto"/>
                <w:sz w:val="24"/>
                <w:szCs w:val="24"/>
                <w:highlight w:val="none"/>
              </w:rPr>
              <w:t>分）</w:t>
            </w:r>
          </w:p>
        </w:tc>
        <w:tc>
          <w:tcPr>
            <w:tcW w:w="4550" w:type="dxa"/>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ind w:right="0" w:rightChars="0"/>
              <w:jc w:val="both"/>
              <w:textAlignment w:val="auto"/>
              <w:outlineLvl w:val="9"/>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b w:val="0"/>
                <w:bCs/>
                <w:color w:val="auto"/>
                <w:sz w:val="24"/>
                <w:szCs w:val="24"/>
                <w:highlight w:val="none"/>
                <w:lang w:eastAsia="zh-CN"/>
              </w:rPr>
              <w:t>具有类似项目经验，每提供一项项目经验得</w:t>
            </w:r>
            <w:r>
              <w:rPr>
                <w:rFonts w:hint="eastAsia" w:ascii="仿宋_GB2312" w:hAnsi="仿宋_GB2312" w:eastAsia="仿宋_GB2312" w:cs="仿宋_GB2312"/>
                <w:b w:val="0"/>
                <w:bCs/>
                <w:color w:val="auto"/>
                <w:sz w:val="24"/>
                <w:szCs w:val="24"/>
                <w:highlight w:val="none"/>
                <w:lang w:val="en-US" w:eastAsia="zh-CN"/>
              </w:rPr>
              <w:t>3分，最高得15分。</w:t>
            </w:r>
          </w:p>
        </w:tc>
        <w:tc>
          <w:tcPr>
            <w:tcW w:w="1640" w:type="dxa"/>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ind w:right="0" w:rightChars="0"/>
              <w:jc w:val="both"/>
              <w:textAlignment w:val="auto"/>
              <w:outlineLvl w:val="9"/>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b w:val="0"/>
                <w:bCs/>
                <w:color w:val="auto"/>
                <w:sz w:val="24"/>
                <w:szCs w:val="24"/>
                <w:highlight w:val="none"/>
              </w:rPr>
              <w:t>须提供</w:t>
            </w:r>
            <w:r>
              <w:rPr>
                <w:rFonts w:hint="eastAsia" w:ascii="仿宋_GB2312" w:hAnsi="仿宋_GB2312" w:eastAsia="仿宋_GB2312" w:cs="仿宋_GB2312"/>
                <w:b w:val="0"/>
                <w:bCs/>
                <w:color w:val="auto"/>
                <w:sz w:val="24"/>
                <w:szCs w:val="24"/>
                <w:highlight w:val="none"/>
                <w:lang w:eastAsia="zh-CN"/>
              </w:rPr>
              <w:t>相关佐证材料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7" w:hRule="atLeast"/>
        </w:trPr>
        <w:tc>
          <w:tcPr>
            <w:tcW w:w="719" w:type="dxa"/>
            <w:vMerge w:val="continue"/>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ind w:left="0" w:leftChars="0" w:right="0" w:rightChars="0" w:firstLine="480" w:firstLineChars="200"/>
              <w:jc w:val="center"/>
              <w:textAlignment w:val="auto"/>
              <w:outlineLvl w:val="9"/>
              <w:rPr>
                <w:rFonts w:hint="eastAsia" w:ascii="仿宋_GB2312" w:hAnsi="仿宋_GB2312" w:eastAsia="仿宋_GB2312" w:cs="仿宋_GB2312"/>
                <w:b w:val="0"/>
                <w:bCs/>
                <w:color w:val="auto"/>
                <w:sz w:val="24"/>
                <w:szCs w:val="24"/>
                <w:highlight w:val="none"/>
              </w:rPr>
            </w:pPr>
          </w:p>
        </w:tc>
        <w:tc>
          <w:tcPr>
            <w:tcW w:w="1575" w:type="dxa"/>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ind w:right="0" w:rightChars="0"/>
              <w:jc w:val="center"/>
              <w:textAlignment w:val="auto"/>
              <w:outlineLvl w:val="9"/>
              <w:rPr>
                <w:rFonts w:hint="eastAsia" w:ascii="仿宋_GB2312" w:hAnsi="仿宋_GB2312" w:eastAsia="仿宋_GB2312" w:cs="仿宋_GB2312"/>
                <w:b w:val="0"/>
                <w:bCs/>
                <w:color w:val="auto"/>
                <w:sz w:val="24"/>
                <w:szCs w:val="24"/>
                <w:highlight w:val="none"/>
                <w:lang w:eastAsia="zh-CN"/>
              </w:rPr>
            </w:pPr>
            <w:r>
              <w:rPr>
                <w:rFonts w:hint="eastAsia" w:ascii="仿宋_GB2312" w:hAnsi="仿宋_GB2312" w:eastAsia="仿宋_GB2312" w:cs="仿宋_GB2312"/>
                <w:b w:val="0"/>
                <w:bCs/>
                <w:color w:val="auto"/>
                <w:sz w:val="24"/>
                <w:szCs w:val="24"/>
                <w:highlight w:val="none"/>
                <w:lang w:eastAsia="zh-CN"/>
              </w:rPr>
              <w:t>信誉</w:t>
            </w:r>
            <w:r>
              <w:rPr>
                <w:rFonts w:hint="eastAsia" w:ascii="仿宋_GB2312" w:hAnsi="仿宋_GB2312" w:eastAsia="仿宋_GB2312" w:cs="仿宋_GB2312"/>
                <w:b w:val="0"/>
                <w:bCs/>
                <w:color w:val="auto"/>
                <w:sz w:val="24"/>
                <w:szCs w:val="24"/>
                <w:highlight w:val="none"/>
                <w:lang w:eastAsia="zh-CN"/>
              </w:rPr>
              <w:br w:type="textWrapping"/>
            </w:r>
            <w:r>
              <w:rPr>
                <w:rFonts w:hint="eastAsia" w:ascii="仿宋_GB2312" w:hAnsi="仿宋_GB2312" w:eastAsia="仿宋_GB2312" w:cs="仿宋_GB2312"/>
                <w:b w:val="0"/>
                <w:bCs/>
                <w:color w:val="auto"/>
                <w:sz w:val="24"/>
                <w:szCs w:val="24"/>
                <w:highlight w:val="none"/>
                <w:lang w:eastAsia="zh-CN"/>
              </w:rPr>
              <w:t>（</w:t>
            </w:r>
            <w:r>
              <w:rPr>
                <w:rFonts w:hint="eastAsia" w:ascii="仿宋_GB2312" w:hAnsi="仿宋_GB2312" w:eastAsia="仿宋_GB2312" w:cs="仿宋_GB2312"/>
                <w:b w:val="0"/>
                <w:bCs/>
                <w:color w:val="auto"/>
                <w:sz w:val="24"/>
                <w:szCs w:val="24"/>
                <w:highlight w:val="none"/>
                <w:lang w:val="en-US" w:eastAsia="zh-CN"/>
              </w:rPr>
              <w:t>5分</w:t>
            </w:r>
            <w:r>
              <w:rPr>
                <w:rFonts w:hint="eastAsia" w:ascii="仿宋_GB2312" w:hAnsi="仿宋_GB2312" w:eastAsia="仿宋_GB2312" w:cs="仿宋_GB2312"/>
                <w:b w:val="0"/>
                <w:bCs/>
                <w:color w:val="auto"/>
                <w:sz w:val="24"/>
                <w:szCs w:val="24"/>
                <w:highlight w:val="none"/>
                <w:lang w:eastAsia="zh-CN"/>
              </w:rPr>
              <w:t>）</w:t>
            </w:r>
          </w:p>
        </w:tc>
        <w:tc>
          <w:tcPr>
            <w:tcW w:w="4550" w:type="dxa"/>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ind w:right="0" w:rightChars="0"/>
              <w:jc w:val="both"/>
              <w:textAlignment w:val="auto"/>
              <w:outlineLvl w:val="9"/>
              <w:rPr>
                <w:rFonts w:hint="eastAsia" w:ascii="仿宋_GB2312" w:hAnsi="仿宋_GB2312" w:eastAsia="仿宋_GB2312" w:cs="仿宋_GB2312"/>
                <w:b w:val="0"/>
                <w:bCs/>
                <w:color w:val="auto"/>
                <w:sz w:val="24"/>
                <w:szCs w:val="24"/>
                <w:highlight w:val="none"/>
                <w:lang w:eastAsia="zh-CN"/>
              </w:rPr>
            </w:pPr>
            <w:r>
              <w:rPr>
                <w:rFonts w:hint="eastAsia" w:ascii="仿宋_GB2312" w:hAnsi="仿宋_GB2312" w:eastAsia="仿宋_GB2312" w:cs="仿宋_GB2312"/>
                <w:b w:val="0"/>
                <w:bCs/>
                <w:color w:val="auto"/>
                <w:sz w:val="24"/>
                <w:szCs w:val="24"/>
                <w:highlight w:val="none"/>
                <w:lang w:eastAsia="zh-CN"/>
              </w:rPr>
              <w:t>在业界具有良好的诚信和公信力。</w:t>
            </w:r>
          </w:p>
        </w:tc>
        <w:tc>
          <w:tcPr>
            <w:tcW w:w="1640" w:type="dxa"/>
            <w:noWrap w:val="0"/>
            <w:vAlign w:val="center"/>
          </w:tcPr>
          <w:p>
            <w:pPr>
              <w:keepNext w:val="0"/>
              <w:keepLines w:val="0"/>
              <w:pageBreakBefore w:val="0"/>
              <w:widowControl w:val="0"/>
              <w:kinsoku/>
              <w:wordWrap/>
              <w:overflowPunct w:val="0"/>
              <w:topLinePunct w:val="0"/>
              <w:autoSpaceDE/>
              <w:autoSpaceDN/>
              <w:bidi w:val="0"/>
              <w:adjustRightInd/>
              <w:snapToGrid/>
              <w:spacing w:line="320" w:lineRule="exact"/>
              <w:ind w:right="0" w:rightChars="0"/>
              <w:jc w:val="both"/>
              <w:textAlignment w:val="auto"/>
              <w:outlineLvl w:val="9"/>
              <w:rPr>
                <w:rFonts w:hint="eastAsia" w:ascii="仿宋_GB2312" w:hAnsi="仿宋_GB2312" w:eastAsia="仿宋_GB2312" w:cs="仿宋_GB2312"/>
                <w:b w:val="0"/>
                <w:bCs/>
                <w:color w:val="auto"/>
                <w:sz w:val="24"/>
                <w:szCs w:val="24"/>
                <w:highlight w:val="none"/>
                <w:lang w:eastAsia="zh-CN"/>
              </w:rPr>
            </w:pPr>
            <w:r>
              <w:rPr>
                <w:rFonts w:hint="eastAsia" w:ascii="仿宋_GB2312" w:hAnsi="仿宋_GB2312" w:eastAsia="仿宋_GB2312" w:cs="仿宋_GB2312"/>
                <w:b w:val="0"/>
                <w:bCs/>
                <w:color w:val="auto"/>
                <w:sz w:val="24"/>
                <w:szCs w:val="24"/>
                <w:highlight w:val="none"/>
              </w:rPr>
              <w:t>近三年内无行贿犯罪记录、</w:t>
            </w:r>
            <w:r>
              <w:rPr>
                <w:rFonts w:hint="eastAsia" w:ascii="仿宋_GB2312" w:hAnsi="仿宋_GB2312" w:eastAsia="仿宋_GB2312" w:cs="仿宋_GB2312"/>
                <w:b w:val="0"/>
                <w:bCs/>
                <w:color w:val="auto"/>
                <w:sz w:val="24"/>
                <w:szCs w:val="24"/>
                <w:highlight w:val="none"/>
                <w:lang w:eastAsia="zh-CN"/>
              </w:rPr>
              <w:t>无不良记录</w:t>
            </w:r>
            <w:r>
              <w:rPr>
                <w:rFonts w:hint="eastAsia" w:ascii="仿宋_GB2312" w:hAnsi="仿宋_GB2312" w:eastAsia="仿宋_GB2312" w:cs="仿宋_GB2312"/>
                <w:b w:val="0"/>
                <w:bCs/>
                <w:color w:val="auto"/>
                <w:sz w:val="24"/>
                <w:szCs w:val="24"/>
                <w:highlight w:val="none"/>
              </w:rPr>
              <w:t>承诺函</w:t>
            </w:r>
            <w:r>
              <w:rPr>
                <w:rFonts w:hint="eastAsia" w:ascii="仿宋_GB2312" w:hAnsi="仿宋_GB2312" w:eastAsia="仿宋_GB2312" w:cs="仿宋_GB2312"/>
                <w:b w:val="0"/>
                <w:bCs/>
                <w:color w:val="auto"/>
                <w:sz w:val="24"/>
                <w:szCs w:val="24"/>
                <w:highlight w:val="none"/>
                <w:lang w:eastAsia="zh-CN"/>
              </w:rPr>
              <w:t>；报价前一个月内的信用报告</w:t>
            </w:r>
          </w:p>
        </w:tc>
      </w:tr>
    </w:tbl>
    <w:p>
      <w:pPr>
        <w:keepNext w:val="0"/>
        <w:keepLines w:val="0"/>
        <w:pageBreakBefore w:val="0"/>
        <w:widowControl w:val="0"/>
        <w:kinsoku/>
        <w:wordWrap/>
        <w:overflowPunct w:val="0"/>
        <w:topLinePunct w:val="0"/>
        <w:autoSpaceDE/>
        <w:autoSpaceDN/>
        <w:bidi w:val="0"/>
        <w:adjustRightInd/>
        <w:snapToGrid/>
        <w:spacing w:line="540" w:lineRule="exact"/>
        <w:ind w:left="0" w:leftChars="0" w:right="0" w:rightChars="0" w:firstLine="480" w:firstLineChars="200"/>
        <w:jc w:val="both"/>
        <w:textAlignment w:val="auto"/>
        <w:outlineLvl w:val="9"/>
        <w:rPr>
          <w:rFonts w:hint="eastAsia" w:ascii="仿宋_GB2312" w:eastAsia="仿宋_GB2312"/>
          <w:color w:val="auto"/>
          <w:sz w:val="32"/>
          <w:szCs w:val="32"/>
          <w:highlight w:val="none"/>
          <w:lang w:val="en-US" w:eastAsia="zh-CN"/>
        </w:rPr>
      </w:pPr>
      <w:r>
        <w:rPr>
          <w:rFonts w:hint="eastAsia" w:ascii="宋体" w:hAnsi="宋体" w:eastAsia="宋体"/>
          <w:b w:val="0"/>
          <w:bCs/>
          <w:color w:val="auto"/>
          <w:sz w:val="24"/>
          <w:highlight w:val="none"/>
          <w:lang w:eastAsia="zh-CN"/>
        </w:rPr>
        <w:t>注：</w:t>
      </w:r>
      <w:r>
        <w:rPr>
          <w:rFonts w:hint="eastAsia" w:ascii="宋体" w:hAnsi="宋体"/>
          <w:b w:val="0"/>
          <w:bCs/>
          <w:color w:val="auto"/>
          <w:sz w:val="24"/>
          <w:highlight w:val="none"/>
        </w:rPr>
        <w:t>不提供证明文件或提供的证明文件不合格者，不得分。</w:t>
      </w:r>
    </w:p>
    <w:p>
      <w:pPr>
        <w:keepNext w:val="0"/>
        <w:keepLines w:val="0"/>
        <w:pageBreakBefore w:val="0"/>
        <w:widowControl w:val="0"/>
        <w:numPr>
          <w:ilvl w:val="0"/>
          <w:numId w:val="0"/>
        </w:numPr>
        <w:kinsoku/>
        <w:wordWrap/>
        <w:overflowPunct w:val="0"/>
        <w:topLinePunct w:val="0"/>
        <w:autoSpaceDE/>
        <w:autoSpaceDN/>
        <w:bidi w:val="0"/>
        <w:adjustRightInd/>
        <w:snapToGrid/>
        <w:spacing w:line="540" w:lineRule="exact"/>
        <w:ind w:left="0" w:leftChars="0" w:right="0" w:rightChars="0" w:firstLine="642" w:firstLineChars="200"/>
        <w:jc w:val="both"/>
        <w:textAlignment w:val="auto"/>
        <w:outlineLvl w:val="9"/>
        <w:rPr>
          <w:rFonts w:hint="eastAsia" w:ascii="仿宋_GB2312" w:eastAsia="仿宋_GB2312"/>
          <w:b/>
          <w:bCs/>
          <w:color w:val="auto"/>
          <w:sz w:val="32"/>
          <w:szCs w:val="32"/>
          <w:highlight w:val="none"/>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line="540" w:lineRule="exact"/>
        <w:ind w:left="0" w:leftChars="0" w:right="0" w:rightChars="0" w:firstLine="642" w:firstLineChars="200"/>
        <w:jc w:val="both"/>
        <w:textAlignment w:val="auto"/>
        <w:outlineLvl w:val="9"/>
        <w:rPr>
          <w:rFonts w:hint="eastAsia" w:ascii="仿宋_GB2312" w:eastAsia="仿宋_GB2312"/>
          <w:b/>
          <w:bCs/>
          <w:color w:val="auto"/>
          <w:sz w:val="32"/>
          <w:szCs w:val="32"/>
          <w:highlight w:val="none"/>
          <w:lang w:val="en-US" w:eastAsia="zh-CN"/>
        </w:rPr>
      </w:pPr>
    </w:p>
    <w:p>
      <w:pPr>
        <w:spacing w:line="560" w:lineRule="exact"/>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2.技术能力</w:t>
      </w:r>
    </w:p>
    <w:tbl>
      <w:tblPr>
        <w:tblStyle w:val="9"/>
        <w:tblW w:w="86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7"/>
        <w:gridCol w:w="1783"/>
        <w:gridCol w:w="4126"/>
        <w:gridCol w:w="16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936" w:type="dxa"/>
            <w:gridSpan w:val="3"/>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ind w:right="0" w:rightChars="0"/>
              <w:jc w:val="center"/>
              <w:textAlignment w:val="auto"/>
              <w:outlineLvl w:val="9"/>
              <w:rPr>
                <w:rFonts w:hint="eastAsia" w:ascii="仿宋_GB2312" w:hAnsi="仿宋_GB2312" w:eastAsia="仿宋_GB2312" w:cs="仿宋_GB2312"/>
                <w:b w:val="0"/>
                <w:bCs/>
                <w:color w:val="auto"/>
                <w:kern w:val="0"/>
                <w:sz w:val="24"/>
                <w:szCs w:val="24"/>
                <w:highlight w:val="none"/>
              </w:rPr>
            </w:pPr>
            <w:r>
              <w:rPr>
                <w:rFonts w:hint="eastAsia" w:ascii="仿宋_GB2312" w:hAnsi="仿宋_GB2312" w:eastAsia="仿宋_GB2312" w:cs="仿宋_GB2312"/>
                <w:b w:val="0"/>
                <w:bCs/>
                <w:color w:val="auto"/>
                <w:kern w:val="0"/>
                <w:sz w:val="24"/>
                <w:szCs w:val="24"/>
                <w:highlight w:val="none"/>
              </w:rPr>
              <w:t>项目</w:t>
            </w:r>
          </w:p>
        </w:tc>
        <w:tc>
          <w:tcPr>
            <w:tcW w:w="1681" w:type="dxa"/>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ind w:right="0" w:rightChars="0"/>
              <w:jc w:val="center"/>
              <w:textAlignment w:val="auto"/>
              <w:outlineLvl w:val="9"/>
              <w:rPr>
                <w:rFonts w:hint="eastAsia" w:ascii="仿宋_GB2312" w:hAnsi="仿宋_GB2312" w:eastAsia="仿宋_GB2312" w:cs="仿宋_GB2312"/>
                <w:b w:val="0"/>
                <w:bCs/>
                <w:color w:val="auto"/>
                <w:kern w:val="0"/>
                <w:sz w:val="24"/>
                <w:szCs w:val="24"/>
                <w:highlight w:val="none"/>
                <w:lang w:eastAsia="zh-CN"/>
              </w:rPr>
            </w:pPr>
            <w:r>
              <w:rPr>
                <w:rFonts w:hint="eastAsia" w:ascii="仿宋_GB2312" w:hAnsi="仿宋_GB2312" w:eastAsia="仿宋_GB2312" w:cs="仿宋_GB2312"/>
                <w:b w:val="0"/>
                <w:bCs/>
                <w:color w:val="auto"/>
                <w:kern w:val="0"/>
                <w:sz w:val="24"/>
                <w:szCs w:val="24"/>
                <w:highlight w:val="none"/>
                <w:lang w:eastAsia="zh-CN"/>
              </w:rPr>
              <w:t>得分依据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6" w:hRule="atLeast"/>
          <w:jc w:val="center"/>
        </w:trPr>
        <w:tc>
          <w:tcPr>
            <w:tcW w:w="1027" w:type="dxa"/>
            <w:vMerge w:val="restart"/>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ind w:right="0" w:rightChars="0"/>
              <w:jc w:val="both"/>
              <w:textAlignment w:val="auto"/>
              <w:outlineLvl w:val="9"/>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b w:val="0"/>
                <w:bCs/>
                <w:color w:val="auto"/>
                <w:sz w:val="24"/>
                <w:szCs w:val="24"/>
                <w:highlight w:val="none"/>
                <w:lang w:eastAsia="zh-CN"/>
              </w:rPr>
              <w:t>技术能力</w:t>
            </w:r>
            <w:r>
              <w:rPr>
                <w:rFonts w:hint="eastAsia" w:ascii="仿宋_GB2312" w:hAnsi="仿宋_GB2312" w:eastAsia="仿宋_GB2312" w:cs="仿宋_GB2312"/>
                <w:b w:val="0"/>
                <w:bCs/>
                <w:color w:val="auto"/>
                <w:sz w:val="24"/>
                <w:szCs w:val="24"/>
                <w:highlight w:val="none"/>
              </w:rPr>
              <w:t>评分</w:t>
            </w:r>
            <w:r>
              <w:rPr>
                <w:rFonts w:hint="eastAsia" w:ascii="仿宋_GB2312" w:hAnsi="仿宋_GB2312" w:eastAsia="仿宋_GB2312" w:cs="仿宋_GB2312"/>
                <w:b w:val="0"/>
                <w:bCs/>
                <w:color w:val="auto"/>
                <w:sz w:val="24"/>
                <w:szCs w:val="24"/>
                <w:highlight w:val="none"/>
                <w:lang w:val="en-US" w:eastAsia="zh-CN"/>
              </w:rPr>
              <w:t>40</w:t>
            </w:r>
            <w:r>
              <w:rPr>
                <w:rFonts w:hint="eastAsia" w:ascii="仿宋_GB2312" w:hAnsi="仿宋_GB2312" w:eastAsia="仿宋_GB2312" w:cs="仿宋_GB2312"/>
                <w:b w:val="0"/>
                <w:bCs/>
                <w:color w:val="auto"/>
                <w:sz w:val="24"/>
                <w:szCs w:val="24"/>
                <w:highlight w:val="none"/>
              </w:rPr>
              <w:t>分</w:t>
            </w:r>
          </w:p>
        </w:tc>
        <w:tc>
          <w:tcPr>
            <w:tcW w:w="1783" w:type="dxa"/>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ind w:right="0" w:rightChars="0"/>
              <w:jc w:val="center"/>
              <w:textAlignment w:val="auto"/>
              <w:outlineLvl w:val="9"/>
              <w:rPr>
                <w:rFonts w:hint="eastAsia" w:ascii="仿宋_GB2312" w:hAnsi="仿宋_GB2312" w:eastAsia="仿宋_GB2312" w:cs="仿宋_GB2312"/>
                <w:b w:val="0"/>
                <w:bCs/>
                <w:color w:val="auto"/>
                <w:kern w:val="0"/>
                <w:sz w:val="24"/>
                <w:szCs w:val="24"/>
                <w:highlight w:val="none"/>
              </w:rPr>
            </w:pPr>
            <w:r>
              <w:rPr>
                <w:rFonts w:hint="eastAsia" w:ascii="仿宋_GB2312" w:hAnsi="仿宋_GB2312" w:eastAsia="仿宋_GB2312" w:cs="仿宋_GB2312"/>
                <w:b w:val="0"/>
                <w:bCs/>
                <w:color w:val="auto"/>
                <w:sz w:val="24"/>
                <w:szCs w:val="24"/>
                <w:highlight w:val="none"/>
                <w:lang w:eastAsia="zh-CN"/>
              </w:rPr>
              <w:t>方案</w:t>
            </w:r>
            <w:r>
              <w:rPr>
                <w:rFonts w:hint="eastAsia" w:ascii="仿宋_GB2312" w:hAnsi="仿宋_GB2312" w:eastAsia="仿宋_GB2312" w:cs="仿宋_GB2312"/>
                <w:b w:val="0"/>
                <w:bCs/>
                <w:color w:val="auto"/>
                <w:sz w:val="24"/>
                <w:szCs w:val="24"/>
                <w:highlight w:val="none"/>
                <w:lang w:eastAsia="zh-CN"/>
              </w:rPr>
              <w:br w:type="textWrapping"/>
            </w:r>
            <w:r>
              <w:rPr>
                <w:rFonts w:hint="eastAsia" w:ascii="仿宋_GB2312" w:hAnsi="仿宋_GB2312" w:eastAsia="仿宋_GB2312" w:cs="仿宋_GB2312"/>
                <w:b w:val="0"/>
                <w:bCs/>
                <w:color w:val="auto"/>
                <w:sz w:val="24"/>
                <w:szCs w:val="24"/>
                <w:highlight w:val="none"/>
              </w:rPr>
              <w:t>（</w:t>
            </w:r>
            <w:r>
              <w:rPr>
                <w:rFonts w:hint="eastAsia" w:ascii="仿宋_GB2312" w:hAnsi="仿宋_GB2312" w:eastAsia="仿宋_GB2312" w:cs="仿宋_GB2312"/>
                <w:b w:val="0"/>
                <w:bCs/>
                <w:color w:val="auto"/>
                <w:sz w:val="24"/>
                <w:szCs w:val="24"/>
                <w:highlight w:val="none"/>
                <w:lang w:val="en-US" w:eastAsia="zh-CN"/>
              </w:rPr>
              <w:t>10</w:t>
            </w:r>
            <w:r>
              <w:rPr>
                <w:rFonts w:hint="eastAsia" w:ascii="仿宋_GB2312" w:hAnsi="仿宋_GB2312" w:eastAsia="仿宋_GB2312" w:cs="仿宋_GB2312"/>
                <w:b w:val="0"/>
                <w:bCs/>
                <w:color w:val="auto"/>
                <w:sz w:val="24"/>
                <w:szCs w:val="24"/>
                <w:highlight w:val="none"/>
              </w:rPr>
              <w:t>分）</w:t>
            </w:r>
          </w:p>
        </w:tc>
        <w:tc>
          <w:tcPr>
            <w:tcW w:w="4126" w:type="dxa"/>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ind w:right="0" w:rightChars="0"/>
              <w:jc w:val="both"/>
              <w:textAlignment w:val="auto"/>
              <w:outlineLvl w:val="9"/>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b w:val="0"/>
                <w:bCs/>
                <w:color w:val="auto"/>
                <w:sz w:val="24"/>
                <w:szCs w:val="24"/>
                <w:highlight w:val="none"/>
                <w:lang w:eastAsia="zh-CN"/>
              </w:rPr>
              <w:t>项目方案（工作措施、工作方法、工作计划等），</w:t>
            </w:r>
            <w:r>
              <w:rPr>
                <w:rFonts w:hint="eastAsia" w:ascii="仿宋_GB2312" w:hAnsi="仿宋_GB2312" w:eastAsia="仿宋_GB2312" w:cs="仿宋_GB2312"/>
                <w:b w:val="0"/>
                <w:bCs/>
                <w:color w:val="000000"/>
                <w:sz w:val="24"/>
                <w:szCs w:val="24"/>
                <w:highlight w:val="none"/>
                <w:lang w:val="en-US" w:eastAsia="zh-CN"/>
              </w:rPr>
              <w:t>根据方案优劣程度打0-10分。</w:t>
            </w:r>
          </w:p>
        </w:tc>
        <w:tc>
          <w:tcPr>
            <w:tcW w:w="1681" w:type="dxa"/>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ind w:right="0" w:rightChars="0"/>
              <w:jc w:val="center"/>
              <w:textAlignment w:val="auto"/>
              <w:outlineLvl w:val="9"/>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b w:val="0"/>
                <w:bCs/>
                <w:color w:val="auto"/>
                <w:sz w:val="24"/>
                <w:szCs w:val="24"/>
                <w:highlight w:val="none"/>
              </w:rPr>
              <w:t>采购评审小组</w:t>
            </w:r>
            <w:r>
              <w:rPr>
                <w:rFonts w:hint="eastAsia" w:ascii="仿宋_GB2312" w:hAnsi="仿宋_GB2312" w:eastAsia="仿宋_GB2312" w:cs="仿宋_GB2312"/>
                <w:b w:val="0"/>
                <w:bCs/>
                <w:color w:val="auto"/>
                <w:sz w:val="24"/>
                <w:szCs w:val="24"/>
                <w:highlight w:val="none"/>
                <w:lang w:eastAsia="zh-CN"/>
              </w:rPr>
              <w:t>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4" w:hRule="atLeast"/>
          <w:jc w:val="center"/>
        </w:trPr>
        <w:tc>
          <w:tcPr>
            <w:tcW w:w="1027" w:type="dxa"/>
            <w:vMerge w:val="continue"/>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ind w:left="0" w:leftChars="0" w:right="0" w:rightChars="0" w:firstLine="480" w:firstLineChars="200"/>
              <w:jc w:val="center"/>
              <w:textAlignment w:val="auto"/>
              <w:outlineLvl w:val="9"/>
              <w:rPr>
                <w:rFonts w:hint="eastAsia" w:ascii="仿宋_GB2312" w:hAnsi="仿宋_GB2312" w:eastAsia="仿宋_GB2312" w:cs="仿宋_GB2312"/>
                <w:b w:val="0"/>
                <w:bCs/>
                <w:color w:val="auto"/>
                <w:sz w:val="24"/>
                <w:szCs w:val="24"/>
                <w:highlight w:val="none"/>
              </w:rPr>
            </w:pPr>
          </w:p>
        </w:tc>
        <w:tc>
          <w:tcPr>
            <w:tcW w:w="1783" w:type="dxa"/>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ind w:right="0" w:rightChars="0"/>
              <w:jc w:val="center"/>
              <w:textAlignment w:val="auto"/>
              <w:outlineLvl w:val="9"/>
              <w:rPr>
                <w:rFonts w:hint="eastAsia" w:ascii="仿宋_GB2312" w:hAnsi="仿宋_GB2312" w:eastAsia="仿宋_GB2312" w:cs="仿宋_GB2312"/>
                <w:b w:val="0"/>
                <w:bCs/>
                <w:color w:val="auto"/>
                <w:kern w:val="0"/>
                <w:sz w:val="24"/>
                <w:szCs w:val="24"/>
                <w:highlight w:val="none"/>
              </w:rPr>
            </w:pPr>
            <w:r>
              <w:rPr>
                <w:rFonts w:hint="eastAsia" w:ascii="仿宋_GB2312" w:hAnsi="仿宋_GB2312" w:eastAsia="仿宋_GB2312" w:cs="仿宋_GB2312"/>
                <w:b w:val="0"/>
                <w:bCs/>
                <w:color w:val="auto"/>
                <w:sz w:val="24"/>
                <w:szCs w:val="24"/>
                <w:highlight w:val="none"/>
                <w:lang w:eastAsia="zh-CN"/>
              </w:rPr>
              <w:t>重难点分析</w:t>
            </w:r>
            <w:r>
              <w:rPr>
                <w:rFonts w:hint="eastAsia" w:ascii="仿宋_GB2312" w:hAnsi="仿宋_GB2312" w:eastAsia="仿宋_GB2312" w:cs="仿宋_GB2312"/>
                <w:b w:val="0"/>
                <w:bCs/>
                <w:color w:val="auto"/>
                <w:sz w:val="24"/>
                <w:szCs w:val="24"/>
                <w:highlight w:val="none"/>
                <w:lang w:eastAsia="zh-CN"/>
              </w:rPr>
              <w:br w:type="textWrapping"/>
            </w:r>
            <w:r>
              <w:rPr>
                <w:rFonts w:hint="eastAsia" w:ascii="仿宋_GB2312" w:hAnsi="仿宋_GB2312" w:eastAsia="仿宋_GB2312" w:cs="仿宋_GB2312"/>
                <w:b w:val="0"/>
                <w:bCs/>
                <w:color w:val="auto"/>
                <w:sz w:val="24"/>
                <w:szCs w:val="24"/>
                <w:highlight w:val="none"/>
              </w:rPr>
              <w:t>（</w:t>
            </w:r>
            <w:r>
              <w:rPr>
                <w:rFonts w:hint="eastAsia" w:ascii="仿宋_GB2312" w:hAnsi="仿宋_GB2312" w:eastAsia="仿宋_GB2312" w:cs="仿宋_GB2312"/>
                <w:b w:val="0"/>
                <w:bCs/>
                <w:color w:val="auto"/>
                <w:sz w:val="24"/>
                <w:szCs w:val="24"/>
                <w:highlight w:val="none"/>
                <w:lang w:val="en-US" w:eastAsia="zh-CN"/>
              </w:rPr>
              <w:t>10</w:t>
            </w:r>
            <w:r>
              <w:rPr>
                <w:rFonts w:hint="eastAsia" w:ascii="仿宋_GB2312" w:hAnsi="仿宋_GB2312" w:eastAsia="仿宋_GB2312" w:cs="仿宋_GB2312"/>
                <w:b w:val="0"/>
                <w:bCs/>
                <w:color w:val="auto"/>
                <w:sz w:val="24"/>
                <w:szCs w:val="24"/>
                <w:highlight w:val="none"/>
              </w:rPr>
              <w:t>分）</w:t>
            </w:r>
          </w:p>
        </w:tc>
        <w:tc>
          <w:tcPr>
            <w:tcW w:w="4126" w:type="dxa"/>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ind w:right="0" w:rightChars="0"/>
              <w:jc w:val="both"/>
              <w:textAlignment w:val="auto"/>
              <w:outlineLvl w:val="9"/>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b w:val="0"/>
                <w:bCs/>
                <w:color w:val="000000"/>
                <w:sz w:val="24"/>
                <w:szCs w:val="24"/>
                <w:highlight w:val="none"/>
                <w:lang w:val="en-US" w:eastAsia="zh-CN"/>
              </w:rPr>
              <w:t>针对项目实施过程中可能遇到的重难点问题进行分析，提出应对措施及相关的合理化建议，根据方案优劣情况打0-10分。</w:t>
            </w:r>
          </w:p>
        </w:tc>
        <w:tc>
          <w:tcPr>
            <w:tcW w:w="1681" w:type="dxa"/>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ind w:right="0" w:rightChars="0"/>
              <w:jc w:val="center"/>
              <w:textAlignment w:val="auto"/>
              <w:outlineLvl w:val="9"/>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b w:val="0"/>
                <w:bCs/>
                <w:color w:val="auto"/>
                <w:sz w:val="24"/>
                <w:szCs w:val="24"/>
                <w:highlight w:val="none"/>
              </w:rPr>
              <w:t>采购评审小组</w:t>
            </w:r>
            <w:r>
              <w:rPr>
                <w:rFonts w:hint="eastAsia" w:ascii="仿宋_GB2312" w:hAnsi="仿宋_GB2312" w:eastAsia="仿宋_GB2312" w:cs="仿宋_GB2312"/>
                <w:b w:val="0"/>
                <w:bCs/>
                <w:color w:val="auto"/>
                <w:sz w:val="24"/>
                <w:szCs w:val="24"/>
                <w:highlight w:val="none"/>
                <w:lang w:eastAsia="zh-CN"/>
              </w:rPr>
              <w:t>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55" w:hRule="atLeast"/>
          <w:jc w:val="center"/>
        </w:trPr>
        <w:tc>
          <w:tcPr>
            <w:tcW w:w="1027" w:type="dxa"/>
            <w:vMerge w:val="continue"/>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ind w:left="0" w:leftChars="0" w:right="0" w:rightChars="0" w:firstLine="480" w:firstLineChars="200"/>
              <w:jc w:val="center"/>
              <w:textAlignment w:val="auto"/>
              <w:outlineLvl w:val="9"/>
              <w:rPr>
                <w:rFonts w:hint="eastAsia" w:ascii="仿宋_GB2312" w:hAnsi="仿宋_GB2312" w:eastAsia="仿宋_GB2312" w:cs="仿宋_GB2312"/>
                <w:b w:val="0"/>
                <w:bCs/>
                <w:color w:val="auto"/>
                <w:sz w:val="24"/>
                <w:szCs w:val="24"/>
                <w:highlight w:val="none"/>
              </w:rPr>
            </w:pPr>
          </w:p>
        </w:tc>
        <w:tc>
          <w:tcPr>
            <w:tcW w:w="1783" w:type="dxa"/>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ind w:right="0" w:rightChars="0"/>
              <w:jc w:val="center"/>
              <w:textAlignment w:val="auto"/>
              <w:outlineLvl w:val="9"/>
              <w:rPr>
                <w:rFonts w:hint="eastAsia" w:ascii="仿宋_GB2312" w:hAnsi="仿宋_GB2312" w:eastAsia="仿宋_GB2312" w:cs="仿宋_GB2312"/>
                <w:b w:val="0"/>
                <w:bCs/>
                <w:color w:val="auto"/>
                <w:sz w:val="24"/>
                <w:szCs w:val="24"/>
                <w:highlight w:val="none"/>
                <w:lang w:eastAsia="zh-CN"/>
              </w:rPr>
            </w:pPr>
            <w:r>
              <w:rPr>
                <w:rFonts w:hint="eastAsia" w:ascii="仿宋_GB2312" w:hAnsi="仿宋_GB2312" w:eastAsia="仿宋_GB2312" w:cs="仿宋_GB2312"/>
                <w:b w:val="0"/>
                <w:bCs/>
                <w:color w:val="auto"/>
                <w:sz w:val="24"/>
                <w:szCs w:val="24"/>
                <w:highlight w:val="none"/>
                <w:lang w:eastAsia="zh-CN"/>
              </w:rPr>
              <w:t>成果</w:t>
            </w:r>
            <w:r>
              <w:rPr>
                <w:rFonts w:hint="eastAsia" w:ascii="仿宋_GB2312" w:hAnsi="仿宋_GB2312" w:eastAsia="仿宋_GB2312" w:cs="仿宋_GB2312"/>
                <w:b w:val="0"/>
                <w:bCs/>
                <w:color w:val="auto"/>
                <w:sz w:val="24"/>
                <w:szCs w:val="24"/>
                <w:highlight w:val="none"/>
                <w:lang w:eastAsia="zh-CN"/>
              </w:rPr>
              <w:br w:type="textWrapping"/>
            </w:r>
            <w:r>
              <w:rPr>
                <w:rFonts w:hint="eastAsia" w:ascii="仿宋_GB2312" w:hAnsi="仿宋_GB2312" w:eastAsia="仿宋_GB2312" w:cs="仿宋_GB2312"/>
                <w:b w:val="0"/>
                <w:bCs/>
                <w:color w:val="auto"/>
                <w:sz w:val="24"/>
                <w:szCs w:val="24"/>
                <w:highlight w:val="none"/>
                <w:lang w:eastAsia="zh-CN"/>
              </w:rPr>
              <w:t>（</w:t>
            </w:r>
            <w:r>
              <w:rPr>
                <w:rFonts w:hint="eastAsia" w:ascii="仿宋_GB2312" w:hAnsi="仿宋_GB2312" w:eastAsia="仿宋_GB2312" w:cs="仿宋_GB2312"/>
                <w:b w:val="0"/>
                <w:bCs/>
                <w:color w:val="auto"/>
                <w:sz w:val="24"/>
                <w:szCs w:val="24"/>
                <w:highlight w:val="none"/>
                <w:lang w:val="en-US" w:eastAsia="zh-CN"/>
              </w:rPr>
              <w:t>15分</w:t>
            </w:r>
            <w:r>
              <w:rPr>
                <w:rFonts w:hint="eastAsia" w:ascii="仿宋_GB2312" w:hAnsi="仿宋_GB2312" w:eastAsia="仿宋_GB2312" w:cs="仿宋_GB2312"/>
                <w:b w:val="0"/>
                <w:bCs/>
                <w:color w:val="auto"/>
                <w:sz w:val="24"/>
                <w:szCs w:val="24"/>
                <w:highlight w:val="none"/>
                <w:lang w:eastAsia="zh-CN"/>
              </w:rPr>
              <w:t>）</w:t>
            </w:r>
          </w:p>
        </w:tc>
        <w:tc>
          <w:tcPr>
            <w:tcW w:w="4126" w:type="dxa"/>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ind w:right="0" w:rightChars="0"/>
              <w:jc w:val="both"/>
              <w:textAlignment w:val="auto"/>
              <w:outlineLvl w:val="9"/>
              <w:rPr>
                <w:rFonts w:hint="eastAsia" w:ascii="仿宋_GB2312" w:hAnsi="仿宋_GB2312" w:eastAsia="仿宋_GB2312" w:cs="仿宋_GB2312"/>
                <w:b w:val="0"/>
                <w:bCs/>
                <w:color w:val="auto"/>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根据项目预期效果与项目需求的切合程度，打</w:t>
            </w:r>
            <w:r>
              <w:rPr>
                <w:rFonts w:hint="eastAsia" w:ascii="仿宋_GB2312" w:hAnsi="仿宋_GB2312" w:eastAsia="仿宋_GB2312" w:cs="仿宋_GB2312"/>
                <w:b w:val="0"/>
                <w:bCs/>
                <w:color w:val="000000"/>
                <w:sz w:val="24"/>
                <w:szCs w:val="24"/>
                <w:highlight w:val="none"/>
                <w:lang w:val="en-US" w:eastAsia="zh-CN"/>
              </w:rPr>
              <w:t>0-15分。</w:t>
            </w:r>
          </w:p>
        </w:tc>
        <w:tc>
          <w:tcPr>
            <w:tcW w:w="1681" w:type="dxa"/>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ind w:right="0" w:rightChars="0"/>
              <w:jc w:val="center"/>
              <w:textAlignment w:val="auto"/>
              <w:outlineLvl w:val="9"/>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b w:val="0"/>
                <w:bCs/>
                <w:color w:val="auto"/>
                <w:sz w:val="24"/>
                <w:szCs w:val="24"/>
                <w:highlight w:val="none"/>
              </w:rPr>
              <w:t>采购评审小组</w:t>
            </w:r>
            <w:r>
              <w:rPr>
                <w:rFonts w:hint="eastAsia" w:ascii="仿宋_GB2312" w:hAnsi="仿宋_GB2312" w:eastAsia="仿宋_GB2312" w:cs="仿宋_GB2312"/>
                <w:b w:val="0"/>
                <w:bCs/>
                <w:color w:val="auto"/>
                <w:sz w:val="24"/>
                <w:szCs w:val="24"/>
                <w:highlight w:val="none"/>
                <w:lang w:eastAsia="zh-CN"/>
              </w:rPr>
              <w:t>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5" w:hRule="atLeast"/>
          <w:jc w:val="center"/>
        </w:trPr>
        <w:tc>
          <w:tcPr>
            <w:tcW w:w="1027" w:type="dxa"/>
            <w:vMerge w:val="continue"/>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ind w:left="0" w:leftChars="0" w:right="0" w:rightChars="0" w:firstLine="480" w:firstLineChars="200"/>
              <w:jc w:val="center"/>
              <w:textAlignment w:val="auto"/>
              <w:outlineLvl w:val="9"/>
              <w:rPr>
                <w:rFonts w:hint="eastAsia" w:ascii="仿宋_GB2312" w:hAnsi="仿宋_GB2312" w:eastAsia="仿宋_GB2312" w:cs="仿宋_GB2312"/>
                <w:b w:val="0"/>
                <w:bCs/>
                <w:color w:val="auto"/>
                <w:sz w:val="24"/>
                <w:szCs w:val="24"/>
                <w:highlight w:val="none"/>
              </w:rPr>
            </w:pPr>
          </w:p>
        </w:tc>
        <w:tc>
          <w:tcPr>
            <w:tcW w:w="1783" w:type="dxa"/>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ind w:right="0" w:rightChars="0"/>
              <w:jc w:val="center"/>
              <w:textAlignment w:val="auto"/>
              <w:outlineLvl w:val="9"/>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服务承诺</w:t>
            </w:r>
            <w:r>
              <w:rPr>
                <w:rFonts w:hint="eastAsia" w:ascii="仿宋_GB2312" w:hAnsi="仿宋_GB2312" w:eastAsia="仿宋_GB2312" w:cs="仿宋_GB2312"/>
                <w:b w:val="0"/>
                <w:bCs/>
                <w:color w:val="000000"/>
                <w:sz w:val="24"/>
                <w:szCs w:val="24"/>
                <w:highlight w:val="none"/>
                <w:lang w:eastAsia="zh-CN"/>
              </w:rPr>
              <w:br w:type="textWrapping"/>
            </w:r>
            <w:r>
              <w:rPr>
                <w:rFonts w:hint="eastAsia" w:ascii="仿宋_GB2312" w:hAnsi="仿宋_GB2312" w:eastAsia="仿宋_GB2312" w:cs="仿宋_GB2312"/>
                <w:b w:val="0"/>
                <w:bCs/>
                <w:color w:val="000000"/>
                <w:sz w:val="24"/>
                <w:szCs w:val="24"/>
                <w:highlight w:val="none"/>
                <w:lang w:eastAsia="zh-CN"/>
              </w:rPr>
              <w:t>（</w:t>
            </w:r>
            <w:r>
              <w:rPr>
                <w:rFonts w:hint="eastAsia" w:ascii="仿宋_GB2312" w:hAnsi="仿宋_GB2312" w:eastAsia="仿宋_GB2312" w:cs="仿宋_GB2312"/>
                <w:b w:val="0"/>
                <w:bCs/>
                <w:color w:val="000000"/>
                <w:sz w:val="24"/>
                <w:szCs w:val="24"/>
                <w:highlight w:val="none"/>
                <w:lang w:val="en-US" w:eastAsia="zh-CN"/>
              </w:rPr>
              <w:t>5分</w:t>
            </w:r>
            <w:r>
              <w:rPr>
                <w:rFonts w:hint="eastAsia" w:ascii="仿宋_GB2312" w:hAnsi="仿宋_GB2312" w:eastAsia="仿宋_GB2312" w:cs="仿宋_GB2312"/>
                <w:b w:val="0"/>
                <w:bCs/>
                <w:color w:val="000000"/>
                <w:sz w:val="24"/>
                <w:szCs w:val="24"/>
                <w:highlight w:val="none"/>
                <w:lang w:eastAsia="zh-CN"/>
              </w:rPr>
              <w:t>）</w:t>
            </w:r>
          </w:p>
        </w:tc>
        <w:tc>
          <w:tcPr>
            <w:tcW w:w="4126" w:type="dxa"/>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ind w:right="0" w:rightChars="0"/>
              <w:jc w:val="both"/>
              <w:textAlignment w:val="auto"/>
              <w:outlineLvl w:val="9"/>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分别签订服务承诺函和违约承诺函得</w:t>
            </w:r>
            <w:r>
              <w:rPr>
                <w:rFonts w:hint="eastAsia" w:ascii="仿宋_GB2312" w:hAnsi="仿宋_GB2312" w:eastAsia="仿宋_GB2312" w:cs="仿宋_GB2312"/>
                <w:b w:val="0"/>
                <w:bCs/>
                <w:color w:val="000000"/>
                <w:sz w:val="24"/>
                <w:szCs w:val="24"/>
                <w:highlight w:val="none"/>
                <w:lang w:val="en-US" w:eastAsia="zh-CN"/>
              </w:rPr>
              <w:t>5分，不签订承诺不得分。</w:t>
            </w:r>
          </w:p>
        </w:tc>
        <w:tc>
          <w:tcPr>
            <w:tcW w:w="1681" w:type="dxa"/>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ind w:right="0" w:rightChars="0"/>
              <w:jc w:val="center"/>
              <w:textAlignment w:val="auto"/>
              <w:outlineLvl w:val="9"/>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b w:val="0"/>
                <w:bCs/>
                <w:color w:val="auto"/>
                <w:sz w:val="24"/>
                <w:szCs w:val="24"/>
                <w:highlight w:val="none"/>
              </w:rPr>
              <w:t>采购评审小组</w:t>
            </w:r>
            <w:r>
              <w:rPr>
                <w:rFonts w:hint="eastAsia" w:ascii="仿宋_GB2312" w:hAnsi="仿宋_GB2312" w:eastAsia="仿宋_GB2312" w:cs="仿宋_GB2312"/>
                <w:b w:val="0"/>
                <w:bCs/>
                <w:color w:val="auto"/>
                <w:sz w:val="24"/>
                <w:szCs w:val="24"/>
                <w:highlight w:val="none"/>
                <w:lang w:eastAsia="zh-CN"/>
              </w:rPr>
              <w:t>评分</w:t>
            </w:r>
          </w:p>
        </w:tc>
      </w:tr>
    </w:tbl>
    <w:p>
      <w:pPr>
        <w:spacing w:line="560" w:lineRule="exact"/>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3.人员配备</w:t>
      </w:r>
    </w:p>
    <w:tbl>
      <w:tblPr>
        <w:tblStyle w:val="9"/>
        <w:tblW w:w="8635"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3"/>
        <w:gridCol w:w="1766"/>
        <w:gridCol w:w="4217"/>
        <w:gridCol w:w="16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6936" w:type="dxa"/>
            <w:gridSpan w:val="3"/>
            <w:tcBorders>
              <w:bottom w:val="single" w:color="auto" w:sz="4" w:space="0"/>
            </w:tcBorders>
            <w:noWrap w:val="0"/>
            <w:vAlign w:val="center"/>
          </w:tcPr>
          <w:p>
            <w:pPr>
              <w:widowControl/>
              <w:jc w:val="center"/>
              <w:rPr>
                <w:rFonts w:hint="eastAsia" w:ascii="仿宋_GB2312" w:hAnsi="仿宋_GB2312" w:eastAsia="仿宋_GB2312" w:cs="仿宋_GB2312"/>
                <w:b w:val="0"/>
                <w:bCs/>
                <w:color w:val="000000"/>
                <w:kern w:val="0"/>
                <w:sz w:val="24"/>
                <w:szCs w:val="24"/>
              </w:rPr>
            </w:pPr>
            <w:r>
              <w:rPr>
                <w:rFonts w:hint="eastAsia" w:ascii="仿宋_GB2312" w:hAnsi="仿宋_GB2312" w:eastAsia="仿宋_GB2312" w:cs="仿宋_GB2312"/>
                <w:b w:val="0"/>
                <w:bCs/>
                <w:color w:val="000000"/>
                <w:kern w:val="0"/>
                <w:sz w:val="24"/>
                <w:szCs w:val="24"/>
              </w:rPr>
              <w:t>项目</w:t>
            </w:r>
          </w:p>
        </w:tc>
        <w:tc>
          <w:tcPr>
            <w:tcW w:w="1699" w:type="dxa"/>
            <w:tcBorders>
              <w:bottom w:val="single" w:color="auto" w:sz="4" w:space="0"/>
            </w:tcBorders>
            <w:noWrap w:val="0"/>
            <w:vAlign w:val="center"/>
          </w:tcPr>
          <w:p>
            <w:pPr>
              <w:widowControl/>
              <w:jc w:val="center"/>
              <w:rPr>
                <w:rFonts w:hint="eastAsia" w:ascii="仿宋_GB2312" w:hAnsi="仿宋_GB2312" w:eastAsia="仿宋_GB2312" w:cs="仿宋_GB2312"/>
                <w:b w:val="0"/>
                <w:bCs/>
                <w:color w:val="000000"/>
                <w:kern w:val="0"/>
                <w:sz w:val="24"/>
                <w:szCs w:val="24"/>
              </w:rPr>
            </w:pPr>
            <w:r>
              <w:rPr>
                <w:rFonts w:hint="eastAsia" w:ascii="仿宋_GB2312" w:hAnsi="仿宋_GB2312" w:eastAsia="仿宋_GB2312" w:cs="仿宋_GB2312"/>
                <w:b w:val="0"/>
                <w:bCs/>
                <w:color w:val="000000"/>
                <w:kern w:val="0"/>
                <w:sz w:val="24"/>
                <w:szCs w:val="24"/>
              </w:rPr>
              <w:t>得分依据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6" w:hRule="atLeast"/>
        </w:trPr>
        <w:tc>
          <w:tcPr>
            <w:tcW w:w="953" w:type="dxa"/>
            <w:noWrap w:val="0"/>
            <w:vAlign w:val="center"/>
          </w:tcPr>
          <w:p>
            <w:pPr>
              <w:jc w:val="center"/>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b w:val="0"/>
                <w:bCs/>
                <w:color w:val="000000"/>
                <w:sz w:val="24"/>
                <w:szCs w:val="24"/>
              </w:rPr>
              <w:t>人员配备评分20分</w:t>
            </w:r>
          </w:p>
        </w:tc>
        <w:tc>
          <w:tcPr>
            <w:tcW w:w="1766" w:type="dxa"/>
            <w:noWrap w:val="0"/>
            <w:vAlign w:val="center"/>
          </w:tcPr>
          <w:p>
            <w:pPr>
              <w:jc w:val="center"/>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b w:val="0"/>
                <w:bCs/>
                <w:color w:val="000000"/>
                <w:sz w:val="24"/>
                <w:szCs w:val="24"/>
              </w:rPr>
              <w:t>服务团队人数（</w:t>
            </w:r>
            <w:r>
              <w:rPr>
                <w:rFonts w:hint="eastAsia" w:ascii="仿宋_GB2312" w:hAnsi="仿宋_GB2312" w:eastAsia="仿宋_GB2312" w:cs="仿宋_GB2312"/>
                <w:b w:val="0"/>
                <w:bCs/>
                <w:color w:val="000000"/>
                <w:sz w:val="24"/>
                <w:szCs w:val="24"/>
                <w:lang w:val="en-US" w:eastAsia="zh-CN"/>
              </w:rPr>
              <w:t>20</w:t>
            </w:r>
            <w:r>
              <w:rPr>
                <w:rFonts w:hint="eastAsia" w:ascii="仿宋_GB2312" w:hAnsi="仿宋_GB2312" w:eastAsia="仿宋_GB2312" w:cs="仿宋_GB2312"/>
                <w:b w:val="0"/>
                <w:bCs/>
                <w:color w:val="000000"/>
                <w:sz w:val="24"/>
                <w:szCs w:val="24"/>
              </w:rPr>
              <w:t>分）</w:t>
            </w:r>
          </w:p>
        </w:tc>
        <w:tc>
          <w:tcPr>
            <w:tcW w:w="4217" w:type="dxa"/>
            <w:noWrap w:val="0"/>
            <w:vAlign w:val="center"/>
          </w:tcPr>
          <w:p>
            <w:pPr>
              <w:jc w:val="left"/>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b w:val="0"/>
                <w:bCs/>
                <w:color w:val="000000"/>
                <w:sz w:val="24"/>
                <w:szCs w:val="24"/>
              </w:rPr>
              <w:t>分档评分：</w:t>
            </w:r>
            <w:r>
              <w:rPr>
                <w:rFonts w:hint="eastAsia" w:ascii="仿宋_GB2312" w:hAnsi="仿宋_GB2312" w:eastAsia="仿宋_GB2312" w:cs="仿宋_GB2312"/>
                <w:b w:val="0"/>
                <w:bCs/>
                <w:color w:val="000000"/>
                <w:sz w:val="24"/>
                <w:szCs w:val="24"/>
                <w:lang w:val="en-US" w:eastAsia="zh-CN"/>
              </w:rPr>
              <w:t>2</w:t>
            </w:r>
            <w:r>
              <w:rPr>
                <w:rFonts w:hint="eastAsia" w:ascii="仿宋_GB2312" w:hAnsi="仿宋_GB2312" w:eastAsia="仿宋_GB2312" w:cs="仿宋_GB2312"/>
                <w:b w:val="0"/>
                <w:bCs/>
                <w:color w:val="000000"/>
                <w:sz w:val="24"/>
                <w:szCs w:val="24"/>
              </w:rPr>
              <w:t>人</w:t>
            </w:r>
            <w:r>
              <w:rPr>
                <w:rFonts w:hint="eastAsia" w:ascii="仿宋_GB2312" w:hAnsi="仿宋_GB2312" w:eastAsia="仿宋_GB2312" w:cs="仿宋_GB2312"/>
                <w:b w:val="0"/>
                <w:bCs/>
                <w:color w:val="000000"/>
                <w:sz w:val="24"/>
                <w:szCs w:val="24"/>
                <w:lang w:eastAsia="zh-CN"/>
              </w:rPr>
              <w:t>及</w:t>
            </w:r>
            <w:r>
              <w:rPr>
                <w:rFonts w:hint="eastAsia" w:ascii="仿宋_GB2312" w:hAnsi="仿宋_GB2312" w:eastAsia="仿宋_GB2312" w:cs="仿宋_GB2312"/>
                <w:b w:val="0"/>
                <w:bCs/>
                <w:color w:val="000000"/>
                <w:sz w:val="24"/>
                <w:szCs w:val="24"/>
              </w:rPr>
              <w:t>以下得</w:t>
            </w:r>
            <w:r>
              <w:rPr>
                <w:rFonts w:hint="eastAsia" w:ascii="仿宋_GB2312" w:hAnsi="仿宋_GB2312" w:eastAsia="仿宋_GB2312" w:cs="仿宋_GB2312"/>
                <w:b w:val="0"/>
                <w:bCs/>
                <w:color w:val="000000"/>
                <w:sz w:val="24"/>
                <w:szCs w:val="24"/>
                <w:lang w:val="en-US" w:eastAsia="zh-CN"/>
              </w:rPr>
              <w:t>15</w:t>
            </w:r>
            <w:r>
              <w:rPr>
                <w:rFonts w:hint="eastAsia" w:ascii="仿宋_GB2312" w:hAnsi="仿宋_GB2312" w:eastAsia="仿宋_GB2312" w:cs="仿宋_GB2312"/>
                <w:b w:val="0"/>
                <w:bCs/>
                <w:color w:val="000000"/>
                <w:sz w:val="24"/>
                <w:szCs w:val="24"/>
              </w:rPr>
              <w:t>分，</w:t>
            </w:r>
            <w:r>
              <w:rPr>
                <w:rFonts w:hint="eastAsia" w:ascii="仿宋_GB2312" w:hAnsi="仿宋_GB2312" w:eastAsia="仿宋_GB2312" w:cs="仿宋_GB2312"/>
                <w:b w:val="0"/>
                <w:bCs/>
                <w:color w:val="000000"/>
                <w:sz w:val="24"/>
                <w:szCs w:val="24"/>
                <w:lang w:val="en-US" w:eastAsia="zh-CN"/>
              </w:rPr>
              <w:t>3</w:t>
            </w:r>
            <w:r>
              <w:rPr>
                <w:rFonts w:hint="eastAsia" w:ascii="仿宋_GB2312" w:hAnsi="仿宋_GB2312" w:eastAsia="仿宋_GB2312" w:cs="仿宋_GB2312"/>
                <w:b w:val="0"/>
                <w:bCs/>
                <w:color w:val="000000"/>
                <w:sz w:val="24"/>
                <w:szCs w:val="24"/>
              </w:rPr>
              <w:t>人或</w:t>
            </w:r>
            <w:r>
              <w:rPr>
                <w:rFonts w:ascii="仿宋_GB2312" w:hAnsi="仿宋_GB2312" w:eastAsia="仿宋_GB2312" w:cs="仿宋_GB2312"/>
                <w:b w:val="0"/>
                <w:bCs/>
                <w:color w:val="000000"/>
                <w:sz w:val="24"/>
                <w:szCs w:val="24"/>
              </w:rPr>
              <w:t>以上</w:t>
            </w:r>
            <w:r>
              <w:rPr>
                <w:rFonts w:hint="eastAsia" w:ascii="仿宋_GB2312" w:hAnsi="仿宋_GB2312" w:eastAsia="仿宋_GB2312" w:cs="仿宋_GB2312"/>
                <w:b w:val="0"/>
                <w:bCs/>
                <w:color w:val="000000"/>
                <w:sz w:val="24"/>
                <w:szCs w:val="24"/>
              </w:rPr>
              <w:t>的得</w:t>
            </w:r>
            <w:r>
              <w:rPr>
                <w:rFonts w:hint="eastAsia" w:ascii="仿宋_GB2312" w:hAnsi="仿宋_GB2312" w:eastAsia="仿宋_GB2312" w:cs="仿宋_GB2312"/>
                <w:b w:val="0"/>
                <w:bCs/>
                <w:color w:val="000000"/>
                <w:sz w:val="24"/>
                <w:szCs w:val="24"/>
                <w:lang w:val="en-US" w:eastAsia="zh-CN"/>
              </w:rPr>
              <w:t>20</w:t>
            </w:r>
            <w:r>
              <w:rPr>
                <w:rFonts w:hint="eastAsia" w:ascii="仿宋_GB2312" w:hAnsi="仿宋_GB2312" w:eastAsia="仿宋_GB2312" w:cs="仿宋_GB2312"/>
                <w:b w:val="0"/>
                <w:bCs/>
                <w:color w:val="000000"/>
                <w:sz w:val="24"/>
                <w:szCs w:val="24"/>
              </w:rPr>
              <w:t>分。</w:t>
            </w:r>
          </w:p>
        </w:tc>
        <w:tc>
          <w:tcPr>
            <w:tcW w:w="1699" w:type="dxa"/>
            <w:noWrap w:val="0"/>
            <w:vAlign w:val="center"/>
          </w:tcPr>
          <w:p>
            <w:pPr>
              <w:jc w:val="center"/>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b w:val="0"/>
                <w:bCs/>
                <w:color w:val="000000"/>
                <w:sz w:val="24"/>
                <w:szCs w:val="24"/>
              </w:rPr>
              <w:t>服务方案</w:t>
            </w:r>
          </w:p>
        </w:tc>
      </w:tr>
    </w:tbl>
    <w:p>
      <w:pPr>
        <w:spacing w:line="56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4.报价</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20分</w:t>
      </w:r>
      <w:r>
        <w:rPr>
          <w:rFonts w:hint="eastAsia" w:ascii="仿宋_GB2312" w:eastAsia="仿宋_GB2312"/>
          <w:color w:val="000000"/>
          <w:sz w:val="32"/>
          <w:szCs w:val="32"/>
          <w:lang w:eastAsia="zh-CN"/>
        </w:rPr>
        <w:t>）</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以本次</w:t>
      </w:r>
      <w:r>
        <w:rPr>
          <w:rFonts w:hint="eastAsia" w:ascii="仿宋_GB2312" w:hAnsi="仿宋" w:eastAsia="仿宋_GB2312" w:cs="仿宋_GB2312"/>
          <w:sz w:val="32"/>
          <w:szCs w:val="32"/>
        </w:rPr>
        <w:t>报价或投标</w:t>
      </w:r>
      <w:r>
        <w:rPr>
          <w:rFonts w:hint="eastAsia" w:ascii="仿宋_GB2312" w:eastAsia="仿宋_GB2312"/>
          <w:color w:val="000000"/>
          <w:sz w:val="32"/>
          <w:szCs w:val="32"/>
        </w:rPr>
        <w:t>人所报的有效报价中的最低价作为基准报价。投标人报价得分=（基准价/投标人报价）*20分。</w:t>
      </w:r>
    </w:p>
    <w:p>
      <w:pPr>
        <w:numPr>
          <w:ilvl w:val="0"/>
          <w:numId w:val="2"/>
        </w:numPr>
        <w:spacing w:line="560" w:lineRule="exact"/>
        <w:ind w:firstLine="640" w:firstLineChars="200"/>
        <w:rPr>
          <w:rFonts w:ascii="楷体" w:hAnsi="楷体" w:eastAsia="楷体" w:cs="楷体"/>
          <w:color w:val="000000"/>
          <w:sz w:val="32"/>
          <w:szCs w:val="32"/>
        </w:rPr>
      </w:pPr>
      <w:r>
        <w:rPr>
          <w:rFonts w:hint="eastAsia" w:ascii="楷体" w:hAnsi="楷体" w:eastAsia="楷体" w:cs="楷体"/>
          <w:color w:val="000000"/>
          <w:sz w:val="32"/>
          <w:szCs w:val="32"/>
        </w:rPr>
        <w:t>采购评审小组构成</w:t>
      </w:r>
    </w:p>
    <w:p>
      <w:pPr>
        <w:spacing w:line="560" w:lineRule="exact"/>
        <w:ind w:firstLine="640" w:firstLineChars="200"/>
        <w:rPr>
          <w:rFonts w:ascii="仿宋_GB2312" w:eastAsia="仿宋_GB2312"/>
          <w:color w:val="000000"/>
          <w:sz w:val="32"/>
          <w:szCs w:val="32"/>
        </w:rPr>
      </w:pPr>
      <w:r>
        <w:rPr>
          <w:rFonts w:hint="eastAsia" w:ascii="仿宋_GB2312" w:hAnsi="仿宋" w:eastAsia="仿宋_GB2312"/>
          <w:sz w:val="32"/>
        </w:rPr>
        <w:t>采购评审小组为五人及以上的单数</w:t>
      </w:r>
      <w:r>
        <w:rPr>
          <w:rFonts w:hint="eastAsia" w:ascii="仿宋_GB2312" w:eastAsia="仿宋_GB2312"/>
          <w:color w:val="000000"/>
          <w:sz w:val="32"/>
          <w:szCs w:val="32"/>
        </w:rPr>
        <w:t>，构成如下：</w:t>
      </w:r>
    </w:p>
    <w:p>
      <w:pPr>
        <w:pStyle w:val="3"/>
        <w:rPr>
          <w:rFonts w:hint="eastAsia" w:ascii="仿宋_GB2312" w:hAnsi="仿宋_GB2312" w:eastAsia="仿宋_GB2312" w:cs="仿宋_GB2312"/>
          <w:color w:val="auto"/>
          <w:sz w:val="32"/>
          <w:szCs w:val="32"/>
          <w:highlight w:val="none"/>
          <w:lang w:val="en-US" w:eastAsia="zh-CN"/>
        </w:rPr>
      </w:pPr>
      <w:r>
        <w:rPr>
          <w:rFonts w:hint="eastAsia" w:ascii="仿宋_GB2312" w:eastAsia="仿宋_GB2312"/>
          <w:color w:val="000000"/>
          <w:sz w:val="32"/>
          <w:szCs w:val="32"/>
          <w:lang w:eastAsia="zh-CN"/>
        </w:rPr>
        <w:t>由</w:t>
      </w:r>
      <w:r>
        <w:rPr>
          <w:rFonts w:hint="eastAsia" w:ascii="仿宋_GB2312" w:eastAsia="仿宋_GB2312"/>
          <w:color w:val="000000"/>
          <w:sz w:val="32"/>
          <w:szCs w:val="32"/>
        </w:rPr>
        <w:t>龙华区工业和信息化局</w:t>
      </w:r>
      <w:r>
        <w:rPr>
          <w:rFonts w:hint="eastAsia" w:ascii="仿宋_GB2312" w:eastAsia="仿宋_GB2312"/>
          <w:color w:val="000000"/>
          <w:sz w:val="32"/>
          <w:szCs w:val="32"/>
          <w:lang w:eastAsia="zh-CN"/>
        </w:rPr>
        <w:t>采购需求</w:t>
      </w:r>
      <w:r>
        <w:rPr>
          <w:rFonts w:hint="eastAsia" w:ascii="仿宋_GB2312" w:eastAsia="仿宋_GB2312"/>
          <w:color w:val="000000"/>
          <w:sz w:val="32"/>
          <w:szCs w:val="32"/>
        </w:rPr>
        <w:t>科室（中心）代表</w:t>
      </w:r>
      <w:r>
        <w:rPr>
          <w:rFonts w:hint="eastAsia" w:ascii="仿宋_GB2312" w:eastAsia="仿宋_GB2312"/>
          <w:color w:val="000000"/>
          <w:sz w:val="32"/>
          <w:szCs w:val="32"/>
          <w:lang w:eastAsia="zh-CN"/>
        </w:rPr>
        <w:t>和随机抽取的各科室（中心）</w:t>
      </w:r>
      <w:r>
        <w:rPr>
          <w:rFonts w:hint="eastAsia" w:ascii="仿宋_GB2312" w:eastAsia="仿宋_GB2312"/>
          <w:color w:val="000000"/>
          <w:sz w:val="32"/>
          <w:szCs w:val="32"/>
        </w:rPr>
        <w:t>在编人员</w:t>
      </w:r>
      <w:r>
        <w:rPr>
          <w:rFonts w:hint="eastAsia" w:ascii="仿宋_GB2312" w:eastAsia="仿宋_GB2312"/>
          <w:color w:val="000000"/>
          <w:sz w:val="32"/>
          <w:szCs w:val="32"/>
          <w:lang w:eastAsia="zh-CN"/>
        </w:rPr>
        <w:t>组成</w:t>
      </w:r>
      <w:r>
        <w:rPr>
          <w:rFonts w:hint="eastAsia" w:ascii="仿宋_GB2312" w:eastAsia="仿宋_GB2312"/>
          <w:color w:val="000000"/>
          <w:sz w:val="32"/>
          <w:szCs w:val="32"/>
        </w:rPr>
        <w:t>。</w:t>
      </w:r>
    </w:p>
    <w:p>
      <w:pPr>
        <w:pStyle w:val="3"/>
        <w:rPr>
          <w:rFonts w:hint="eastAsia" w:ascii="仿宋_GB2312" w:hAnsi="仿宋_GB2312" w:eastAsia="仿宋_GB2312" w:cs="仿宋_GB2312"/>
          <w:color w:val="auto"/>
          <w:sz w:val="32"/>
          <w:szCs w:val="32"/>
          <w:highlight w:val="none"/>
          <w:lang w:val="en-US" w:eastAsia="zh-CN"/>
        </w:rPr>
        <w:sectPr>
          <w:footerReference r:id="rId3" w:type="default"/>
          <w:pgSz w:w="11906" w:h="16838"/>
          <w:pgMar w:top="2098" w:right="1474" w:bottom="1984" w:left="1587" w:header="851" w:footer="992" w:gutter="0"/>
          <w:pgNumType w:fmt="decimal"/>
          <w:cols w:space="425" w:num="1"/>
          <w:docGrid w:type="lines" w:linePitch="312" w:charSpace="0"/>
        </w:sectPr>
      </w:pPr>
    </w:p>
    <w:p>
      <w:pPr>
        <w:pStyle w:val="2"/>
        <w:ind w:left="0" w:leftChars="0" w:firstLine="0" w:firstLineChars="0"/>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pPr>
        <w:pStyle w:val="8"/>
        <w:keepNext w:val="0"/>
        <w:keepLines w:val="0"/>
        <w:pageBreakBefore w:val="0"/>
        <w:widowControl w:val="0"/>
        <w:kinsoku/>
        <w:wordWrap/>
        <w:overflowPunct w:val="0"/>
        <w:topLinePunct w:val="0"/>
        <w:autoSpaceDE/>
        <w:autoSpaceDN/>
        <w:bidi w:val="0"/>
        <w:adjustRightInd/>
        <w:snapToGrid w:val="0"/>
        <w:spacing w:before="0" w:after="0" w:line="560" w:lineRule="exact"/>
        <w:ind w:left="0" w:leftChars="0" w:right="0" w:rightChars="0" w:firstLine="0" w:firstLineChars="0"/>
        <w:jc w:val="center"/>
        <w:textAlignment w:val="auto"/>
        <w:outlineLvl w:val="9"/>
        <w:rPr>
          <w:rFonts w:ascii="方正小标宋简体" w:hAnsi="方正小标宋简体" w:eastAsia="方正小标宋简体" w:cs="方正小标宋简体"/>
          <w:bCs w:val="0"/>
          <w:sz w:val="44"/>
          <w:szCs w:val="44"/>
        </w:rPr>
      </w:pPr>
      <w:r>
        <w:rPr>
          <w:rFonts w:hint="eastAsia" w:ascii="方正小标宋简体" w:hAnsi="方正小标宋简体" w:eastAsia="方正小标宋简体" w:cs="方正小标宋简体"/>
          <w:bCs w:val="0"/>
          <w:sz w:val="44"/>
          <w:szCs w:val="44"/>
        </w:rPr>
        <w:t>供应商基本情况表</w:t>
      </w:r>
    </w:p>
    <w:p>
      <w:pPr>
        <w:keepNext w:val="0"/>
        <w:keepLines w:val="0"/>
        <w:pageBreakBefore w:val="0"/>
        <w:widowControl w:val="0"/>
        <w:kinsoku/>
        <w:wordWrap/>
        <w:overflowPunct w:val="0"/>
        <w:topLinePunct w:val="0"/>
        <w:autoSpaceDE/>
        <w:autoSpaceDN/>
        <w:bidi w:val="0"/>
        <w:adjustRightInd/>
        <w:spacing w:line="560" w:lineRule="exact"/>
        <w:ind w:right="0" w:rightChars="0"/>
        <w:jc w:val="both"/>
        <w:textAlignment w:val="auto"/>
        <w:outlineLvl w:val="9"/>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填表单位：（加盖单位公章）</w:t>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 xml:space="preserve">   填表日期：    年   月   日</w:t>
      </w:r>
    </w:p>
    <w:tbl>
      <w:tblPr>
        <w:tblStyle w:val="10"/>
        <w:tblW w:w="97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9"/>
        <w:gridCol w:w="1062"/>
        <w:gridCol w:w="1283"/>
        <w:gridCol w:w="1270"/>
        <w:gridCol w:w="791"/>
        <w:gridCol w:w="1200"/>
        <w:gridCol w:w="1500"/>
        <w:gridCol w:w="1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1" w:type="dxa"/>
            <w:gridSpan w:val="2"/>
            <w:noWrap w:val="0"/>
            <w:vAlign w:val="center"/>
          </w:tcPr>
          <w:p>
            <w:pPr>
              <w:keepNext w:val="0"/>
              <w:keepLines w:val="0"/>
              <w:pageBreakBefore w:val="0"/>
              <w:widowControl w:val="0"/>
              <w:kinsoku/>
              <w:wordWrap/>
              <w:overflowPunct w:val="0"/>
              <w:topLinePunct w:val="0"/>
              <w:autoSpaceDE/>
              <w:autoSpaceDN/>
              <w:bidi w:val="0"/>
              <w:adjustRightInd/>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4"/>
              </w:rPr>
              <w:t>采购人</w:t>
            </w:r>
          </w:p>
        </w:tc>
        <w:tc>
          <w:tcPr>
            <w:tcW w:w="2553" w:type="dxa"/>
            <w:gridSpan w:val="2"/>
            <w:noWrap w:val="0"/>
            <w:vAlign w:val="center"/>
          </w:tcPr>
          <w:p>
            <w:pPr>
              <w:keepNext w:val="0"/>
              <w:keepLines w:val="0"/>
              <w:pageBreakBefore w:val="0"/>
              <w:widowControl w:val="0"/>
              <w:kinsoku/>
              <w:wordWrap/>
              <w:overflowPunct w:val="0"/>
              <w:topLinePunct w:val="0"/>
              <w:autoSpaceDE/>
              <w:autoSpaceDN/>
              <w:bidi w:val="0"/>
              <w:adjustRightInd/>
              <w:spacing w:line="400" w:lineRule="exact"/>
              <w:ind w:left="0" w:right="0" w:rightChars="0" w:firstLine="480" w:firstLineChars="200"/>
              <w:jc w:val="both"/>
              <w:textAlignment w:val="auto"/>
              <w:outlineLvl w:val="9"/>
              <w:rPr>
                <w:rFonts w:ascii="方正仿宋_GBK" w:hAnsi="方正仿宋_GBK" w:eastAsia="方正仿宋_GBK" w:cs="方正仿宋_GBK"/>
                <w:sz w:val="24"/>
              </w:rPr>
            </w:pPr>
          </w:p>
        </w:tc>
        <w:tc>
          <w:tcPr>
            <w:tcW w:w="1991" w:type="dxa"/>
            <w:gridSpan w:val="2"/>
            <w:noWrap w:val="0"/>
            <w:vAlign w:val="center"/>
          </w:tcPr>
          <w:p>
            <w:pPr>
              <w:keepNext w:val="0"/>
              <w:keepLines w:val="0"/>
              <w:pageBreakBefore w:val="0"/>
              <w:widowControl w:val="0"/>
              <w:kinsoku/>
              <w:wordWrap/>
              <w:overflowPunct w:val="0"/>
              <w:topLinePunct w:val="0"/>
              <w:autoSpaceDE/>
              <w:autoSpaceDN/>
              <w:bidi w:val="0"/>
              <w:adjustRightInd/>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4"/>
              </w:rPr>
              <w:t>项目名称</w:t>
            </w:r>
          </w:p>
        </w:tc>
        <w:tc>
          <w:tcPr>
            <w:tcW w:w="3312" w:type="dxa"/>
            <w:gridSpan w:val="2"/>
            <w:noWrap w:val="0"/>
            <w:vAlign w:val="center"/>
          </w:tcPr>
          <w:p>
            <w:pPr>
              <w:keepNext w:val="0"/>
              <w:keepLines w:val="0"/>
              <w:pageBreakBefore w:val="0"/>
              <w:widowControl w:val="0"/>
              <w:kinsoku/>
              <w:wordWrap/>
              <w:overflowPunct w:val="0"/>
              <w:topLinePunct w:val="0"/>
              <w:autoSpaceDE/>
              <w:autoSpaceDN/>
              <w:bidi w:val="0"/>
              <w:adjustRightInd/>
              <w:spacing w:line="400" w:lineRule="exact"/>
              <w:ind w:left="0" w:right="0" w:rightChars="0" w:firstLine="480" w:firstLineChars="200"/>
              <w:jc w:val="both"/>
              <w:textAlignment w:val="auto"/>
              <w:outlineLvl w:val="9"/>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1" w:type="dxa"/>
            <w:gridSpan w:val="2"/>
            <w:noWrap w:val="0"/>
            <w:vAlign w:val="center"/>
          </w:tcPr>
          <w:p>
            <w:pPr>
              <w:keepNext w:val="0"/>
              <w:keepLines w:val="0"/>
              <w:pageBreakBefore w:val="0"/>
              <w:widowControl w:val="0"/>
              <w:kinsoku/>
              <w:wordWrap/>
              <w:overflowPunct w:val="0"/>
              <w:topLinePunct w:val="0"/>
              <w:autoSpaceDE/>
              <w:autoSpaceDN/>
              <w:bidi w:val="0"/>
              <w:adjustRightInd/>
              <w:snapToGrid w:val="0"/>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4"/>
              </w:rPr>
              <w:t>投标（响应）供应商</w:t>
            </w:r>
          </w:p>
        </w:tc>
        <w:tc>
          <w:tcPr>
            <w:tcW w:w="2553" w:type="dxa"/>
            <w:gridSpan w:val="2"/>
            <w:noWrap w:val="0"/>
            <w:vAlign w:val="center"/>
          </w:tcPr>
          <w:p>
            <w:pPr>
              <w:keepNext w:val="0"/>
              <w:keepLines w:val="0"/>
              <w:pageBreakBefore w:val="0"/>
              <w:widowControl w:val="0"/>
              <w:kinsoku/>
              <w:wordWrap/>
              <w:overflowPunct w:val="0"/>
              <w:topLinePunct w:val="0"/>
              <w:autoSpaceDE/>
              <w:autoSpaceDN/>
              <w:bidi w:val="0"/>
              <w:adjustRightInd/>
              <w:spacing w:line="400" w:lineRule="exact"/>
              <w:ind w:left="0" w:right="0" w:rightChars="0" w:firstLine="480" w:firstLineChars="200"/>
              <w:jc w:val="both"/>
              <w:textAlignment w:val="auto"/>
              <w:outlineLvl w:val="9"/>
              <w:rPr>
                <w:rFonts w:ascii="方正仿宋_GBK" w:hAnsi="方正仿宋_GBK" w:eastAsia="方正仿宋_GBK" w:cs="方正仿宋_GBK"/>
                <w:sz w:val="24"/>
              </w:rPr>
            </w:pPr>
          </w:p>
        </w:tc>
        <w:tc>
          <w:tcPr>
            <w:tcW w:w="1991" w:type="dxa"/>
            <w:gridSpan w:val="2"/>
            <w:noWrap w:val="0"/>
            <w:vAlign w:val="center"/>
          </w:tcPr>
          <w:p>
            <w:pPr>
              <w:keepNext w:val="0"/>
              <w:keepLines w:val="0"/>
              <w:pageBreakBefore w:val="0"/>
              <w:widowControl w:val="0"/>
              <w:kinsoku/>
              <w:wordWrap/>
              <w:overflowPunct w:val="0"/>
              <w:topLinePunct w:val="0"/>
              <w:autoSpaceDE/>
              <w:autoSpaceDN/>
              <w:bidi w:val="0"/>
              <w:adjustRightInd/>
              <w:snapToGrid w:val="0"/>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4"/>
              </w:rPr>
              <w:t>供应商统一社会信用代码</w:t>
            </w:r>
          </w:p>
        </w:tc>
        <w:tc>
          <w:tcPr>
            <w:tcW w:w="3312" w:type="dxa"/>
            <w:gridSpan w:val="2"/>
            <w:noWrap w:val="0"/>
            <w:vAlign w:val="center"/>
          </w:tcPr>
          <w:p>
            <w:pPr>
              <w:keepNext w:val="0"/>
              <w:keepLines w:val="0"/>
              <w:pageBreakBefore w:val="0"/>
              <w:widowControl w:val="0"/>
              <w:kinsoku/>
              <w:wordWrap/>
              <w:overflowPunct w:val="0"/>
              <w:topLinePunct w:val="0"/>
              <w:autoSpaceDE/>
              <w:autoSpaceDN/>
              <w:bidi w:val="0"/>
              <w:adjustRightInd/>
              <w:spacing w:line="400" w:lineRule="exact"/>
              <w:ind w:left="0" w:right="0" w:rightChars="0" w:firstLine="480" w:firstLineChars="200"/>
              <w:jc w:val="both"/>
              <w:textAlignment w:val="auto"/>
              <w:outlineLvl w:val="9"/>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7" w:type="dxa"/>
            <w:gridSpan w:val="8"/>
            <w:noWrap w:val="0"/>
            <w:vAlign w:val="center"/>
          </w:tcPr>
          <w:p>
            <w:pPr>
              <w:keepNext w:val="0"/>
              <w:keepLines w:val="0"/>
              <w:pageBreakBefore w:val="0"/>
              <w:widowControl w:val="0"/>
              <w:kinsoku/>
              <w:wordWrap/>
              <w:overflowPunct w:val="0"/>
              <w:topLinePunct w:val="0"/>
              <w:autoSpaceDE/>
              <w:autoSpaceDN/>
              <w:bidi w:val="0"/>
              <w:adjustRightInd/>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b/>
                <w:bCs/>
                <w:sz w:val="24"/>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9" w:type="dxa"/>
            <w:tcBorders>
              <w:bottom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napToGrid w:val="0"/>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4"/>
              </w:rPr>
              <w:t>序号</w:t>
            </w:r>
          </w:p>
        </w:tc>
        <w:tc>
          <w:tcPr>
            <w:tcW w:w="2345" w:type="dxa"/>
            <w:gridSpan w:val="2"/>
            <w:tcBorders>
              <w:bottom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4"/>
              </w:rPr>
              <w:t>职务</w:t>
            </w:r>
          </w:p>
        </w:tc>
        <w:tc>
          <w:tcPr>
            <w:tcW w:w="1270" w:type="dxa"/>
            <w:tcBorders>
              <w:bottom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4"/>
              </w:rPr>
              <w:t>姓名</w:t>
            </w:r>
          </w:p>
        </w:tc>
        <w:tc>
          <w:tcPr>
            <w:tcW w:w="1991" w:type="dxa"/>
            <w:gridSpan w:val="2"/>
            <w:tcBorders>
              <w:bottom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4"/>
              </w:rPr>
              <w:t>身份证号码</w:t>
            </w:r>
          </w:p>
        </w:tc>
        <w:tc>
          <w:tcPr>
            <w:tcW w:w="1500" w:type="dxa"/>
            <w:tcBorders>
              <w:bottom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napToGrid w:val="0"/>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4"/>
              </w:rPr>
              <w:t>劳动合同</w:t>
            </w:r>
          </w:p>
          <w:p>
            <w:pPr>
              <w:keepNext w:val="0"/>
              <w:keepLines w:val="0"/>
              <w:pageBreakBefore w:val="0"/>
              <w:widowControl w:val="0"/>
              <w:kinsoku/>
              <w:wordWrap/>
              <w:overflowPunct w:val="0"/>
              <w:topLinePunct w:val="0"/>
              <w:autoSpaceDE/>
              <w:autoSpaceDN/>
              <w:bidi w:val="0"/>
              <w:adjustRightInd/>
              <w:snapToGrid w:val="0"/>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4"/>
              </w:rPr>
              <w:t>关系单位</w:t>
            </w:r>
          </w:p>
        </w:tc>
        <w:tc>
          <w:tcPr>
            <w:tcW w:w="1812" w:type="dxa"/>
            <w:tcBorders>
              <w:bottom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napToGrid w:val="0"/>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4"/>
              </w:rPr>
              <w:t>缴纳社会</w:t>
            </w:r>
          </w:p>
          <w:p>
            <w:pPr>
              <w:keepNext w:val="0"/>
              <w:keepLines w:val="0"/>
              <w:pageBreakBefore w:val="0"/>
              <w:widowControl w:val="0"/>
              <w:kinsoku/>
              <w:wordWrap/>
              <w:overflowPunct w:val="0"/>
              <w:topLinePunct w:val="0"/>
              <w:autoSpaceDE/>
              <w:autoSpaceDN/>
              <w:bidi w:val="0"/>
              <w:adjustRightInd/>
              <w:snapToGrid w:val="0"/>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4"/>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2"/>
                <w:szCs w:val="22"/>
              </w:rPr>
              <w:t>法定代表人/单位负责人/主要经营负责人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left="0" w:right="0" w:rightChars="0" w:firstLine="480" w:firstLineChars="200"/>
              <w:jc w:val="both"/>
              <w:textAlignment w:val="auto"/>
              <w:outlineLvl w:val="9"/>
              <w:rPr>
                <w:rFonts w:ascii="方正仿宋_GBK" w:hAnsi="方正仿宋_GBK" w:eastAsia="方正仿宋_GBK" w:cs="方正仿宋_GBK"/>
                <w:sz w:val="24"/>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left="0" w:right="0" w:rightChars="0" w:firstLine="480" w:firstLineChars="200"/>
              <w:jc w:val="both"/>
              <w:textAlignment w:val="auto"/>
              <w:outlineLvl w:val="9"/>
              <w:rPr>
                <w:rFonts w:ascii="方正仿宋_GBK" w:hAnsi="方正仿宋_GBK" w:eastAsia="方正仿宋_GBK" w:cs="方正仿宋_GBK"/>
                <w:sz w:val="24"/>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left="0" w:right="0" w:rightChars="0" w:firstLine="480" w:firstLineChars="200"/>
              <w:jc w:val="both"/>
              <w:textAlignment w:val="auto"/>
              <w:outlineLvl w:val="9"/>
              <w:rPr>
                <w:rFonts w:ascii="方正仿宋_GBK" w:hAnsi="方正仿宋_GBK" w:eastAsia="方正仿宋_GBK" w:cs="方正仿宋_GBK"/>
                <w:sz w:val="24"/>
              </w:rPr>
            </w:pPr>
          </w:p>
        </w:tc>
        <w:tc>
          <w:tcPr>
            <w:tcW w:w="18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left="0" w:right="0" w:rightChars="0" w:firstLine="480" w:firstLineChars="200"/>
              <w:jc w:val="both"/>
              <w:textAlignment w:val="auto"/>
              <w:outlineLvl w:val="9"/>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2"/>
                <w:szCs w:val="22"/>
              </w:rPr>
              <w:t>项目投标授权代表人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left="0" w:right="0" w:rightChars="0" w:firstLine="480" w:firstLineChars="200"/>
              <w:jc w:val="both"/>
              <w:textAlignment w:val="auto"/>
              <w:outlineLvl w:val="9"/>
              <w:rPr>
                <w:rFonts w:ascii="方正仿宋_GBK" w:hAnsi="方正仿宋_GBK" w:eastAsia="方正仿宋_GBK" w:cs="方正仿宋_GBK"/>
                <w:sz w:val="24"/>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left="0" w:right="0" w:rightChars="0" w:firstLine="480" w:firstLineChars="200"/>
              <w:jc w:val="both"/>
              <w:textAlignment w:val="auto"/>
              <w:outlineLvl w:val="9"/>
              <w:rPr>
                <w:rFonts w:ascii="方正仿宋_GBK" w:hAnsi="方正仿宋_GBK" w:eastAsia="方正仿宋_GBK" w:cs="方正仿宋_GBK"/>
                <w:sz w:val="24"/>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left="0" w:right="0" w:rightChars="0" w:firstLine="480" w:firstLineChars="200"/>
              <w:jc w:val="both"/>
              <w:textAlignment w:val="auto"/>
              <w:outlineLvl w:val="9"/>
              <w:rPr>
                <w:rFonts w:ascii="方正仿宋_GBK" w:hAnsi="方正仿宋_GBK" w:eastAsia="方正仿宋_GBK" w:cs="方正仿宋_GBK"/>
                <w:sz w:val="24"/>
              </w:rPr>
            </w:pPr>
          </w:p>
        </w:tc>
        <w:tc>
          <w:tcPr>
            <w:tcW w:w="18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left="0" w:right="0" w:rightChars="0" w:firstLine="480" w:firstLineChars="200"/>
              <w:jc w:val="both"/>
              <w:textAlignment w:val="auto"/>
              <w:outlineLvl w:val="9"/>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9" w:type="dxa"/>
            <w:tcBorders>
              <w:top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4"/>
              </w:rPr>
              <w:t>3</w:t>
            </w:r>
          </w:p>
        </w:tc>
        <w:tc>
          <w:tcPr>
            <w:tcW w:w="2345" w:type="dxa"/>
            <w:gridSpan w:val="2"/>
            <w:tcBorders>
              <w:top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4"/>
              </w:rPr>
              <w:t>项目负责人</w:t>
            </w:r>
          </w:p>
        </w:tc>
        <w:tc>
          <w:tcPr>
            <w:tcW w:w="1270" w:type="dxa"/>
            <w:tcBorders>
              <w:top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left="0" w:right="0" w:rightChars="0" w:firstLine="480" w:firstLineChars="200"/>
              <w:jc w:val="both"/>
              <w:textAlignment w:val="auto"/>
              <w:outlineLvl w:val="9"/>
              <w:rPr>
                <w:rFonts w:ascii="方正仿宋_GBK" w:hAnsi="方正仿宋_GBK" w:eastAsia="方正仿宋_GBK" w:cs="方正仿宋_GBK"/>
                <w:sz w:val="24"/>
              </w:rPr>
            </w:pPr>
          </w:p>
        </w:tc>
        <w:tc>
          <w:tcPr>
            <w:tcW w:w="1991" w:type="dxa"/>
            <w:gridSpan w:val="2"/>
            <w:tcBorders>
              <w:top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left="0" w:right="0" w:rightChars="0" w:firstLine="480" w:firstLineChars="200"/>
              <w:jc w:val="both"/>
              <w:textAlignment w:val="auto"/>
              <w:outlineLvl w:val="9"/>
              <w:rPr>
                <w:rFonts w:ascii="方正仿宋_GBK" w:hAnsi="方正仿宋_GBK" w:eastAsia="方正仿宋_GBK" w:cs="方正仿宋_GBK"/>
                <w:sz w:val="24"/>
              </w:rPr>
            </w:pPr>
          </w:p>
        </w:tc>
        <w:tc>
          <w:tcPr>
            <w:tcW w:w="1500" w:type="dxa"/>
            <w:tcBorders>
              <w:top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left="0" w:right="0" w:rightChars="0" w:firstLine="480" w:firstLineChars="200"/>
              <w:jc w:val="both"/>
              <w:textAlignment w:val="auto"/>
              <w:outlineLvl w:val="9"/>
              <w:rPr>
                <w:rFonts w:ascii="方正仿宋_GBK" w:hAnsi="方正仿宋_GBK" w:eastAsia="方正仿宋_GBK" w:cs="方正仿宋_GBK"/>
                <w:sz w:val="24"/>
              </w:rPr>
            </w:pPr>
          </w:p>
        </w:tc>
        <w:tc>
          <w:tcPr>
            <w:tcW w:w="1812" w:type="dxa"/>
            <w:tcBorders>
              <w:top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left="0" w:right="0" w:rightChars="0" w:firstLine="480" w:firstLineChars="200"/>
              <w:jc w:val="both"/>
              <w:textAlignment w:val="auto"/>
              <w:outlineLvl w:val="9"/>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9" w:type="dxa"/>
            <w:noWrap w:val="0"/>
            <w:vAlign w:val="center"/>
          </w:tcPr>
          <w:p>
            <w:pPr>
              <w:keepNext w:val="0"/>
              <w:keepLines w:val="0"/>
              <w:pageBreakBefore w:val="0"/>
              <w:widowControl w:val="0"/>
              <w:kinsoku/>
              <w:wordWrap/>
              <w:overflowPunct w:val="0"/>
              <w:topLinePunct w:val="0"/>
              <w:autoSpaceDE/>
              <w:autoSpaceDN/>
              <w:bidi w:val="0"/>
              <w:adjustRightInd/>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4"/>
              </w:rPr>
              <w:t>4</w:t>
            </w:r>
          </w:p>
        </w:tc>
        <w:tc>
          <w:tcPr>
            <w:tcW w:w="2345" w:type="dxa"/>
            <w:gridSpan w:val="2"/>
            <w:noWrap w:val="0"/>
            <w:vAlign w:val="center"/>
          </w:tcPr>
          <w:p>
            <w:pPr>
              <w:keepNext w:val="0"/>
              <w:keepLines w:val="0"/>
              <w:pageBreakBefore w:val="0"/>
              <w:widowControl w:val="0"/>
              <w:kinsoku/>
              <w:wordWrap/>
              <w:overflowPunct w:val="0"/>
              <w:topLinePunct w:val="0"/>
              <w:autoSpaceDE/>
              <w:autoSpaceDN/>
              <w:bidi w:val="0"/>
              <w:adjustRightInd/>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4"/>
              </w:rPr>
              <w:t>主要技术人员</w:t>
            </w:r>
          </w:p>
        </w:tc>
        <w:tc>
          <w:tcPr>
            <w:tcW w:w="1270" w:type="dxa"/>
            <w:noWrap w:val="0"/>
            <w:vAlign w:val="center"/>
          </w:tcPr>
          <w:p>
            <w:pPr>
              <w:keepNext w:val="0"/>
              <w:keepLines w:val="0"/>
              <w:pageBreakBefore w:val="0"/>
              <w:widowControl w:val="0"/>
              <w:kinsoku/>
              <w:wordWrap/>
              <w:overflowPunct w:val="0"/>
              <w:topLinePunct w:val="0"/>
              <w:autoSpaceDE/>
              <w:autoSpaceDN/>
              <w:bidi w:val="0"/>
              <w:adjustRightInd/>
              <w:spacing w:line="400" w:lineRule="exact"/>
              <w:ind w:left="0" w:right="0" w:rightChars="0" w:firstLine="480" w:firstLineChars="200"/>
              <w:jc w:val="both"/>
              <w:textAlignment w:val="auto"/>
              <w:outlineLvl w:val="9"/>
              <w:rPr>
                <w:rFonts w:ascii="方正仿宋_GBK" w:hAnsi="方正仿宋_GBK" w:eastAsia="方正仿宋_GBK" w:cs="方正仿宋_GBK"/>
                <w:sz w:val="24"/>
              </w:rPr>
            </w:pPr>
          </w:p>
        </w:tc>
        <w:tc>
          <w:tcPr>
            <w:tcW w:w="1991" w:type="dxa"/>
            <w:gridSpan w:val="2"/>
            <w:noWrap w:val="0"/>
            <w:vAlign w:val="center"/>
          </w:tcPr>
          <w:p>
            <w:pPr>
              <w:keepNext w:val="0"/>
              <w:keepLines w:val="0"/>
              <w:pageBreakBefore w:val="0"/>
              <w:widowControl w:val="0"/>
              <w:kinsoku/>
              <w:wordWrap/>
              <w:overflowPunct w:val="0"/>
              <w:topLinePunct w:val="0"/>
              <w:autoSpaceDE/>
              <w:autoSpaceDN/>
              <w:bidi w:val="0"/>
              <w:adjustRightInd/>
              <w:spacing w:line="400" w:lineRule="exact"/>
              <w:ind w:left="0" w:right="0" w:rightChars="0" w:firstLine="480" w:firstLineChars="200"/>
              <w:jc w:val="both"/>
              <w:textAlignment w:val="auto"/>
              <w:outlineLvl w:val="9"/>
              <w:rPr>
                <w:rFonts w:ascii="方正仿宋_GBK" w:hAnsi="方正仿宋_GBK" w:eastAsia="方正仿宋_GBK" w:cs="方正仿宋_GBK"/>
                <w:sz w:val="24"/>
              </w:rPr>
            </w:pPr>
          </w:p>
        </w:tc>
        <w:tc>
          <w:tcPr>
            <w:tcW w:w="1500" w:type="dxa"/>
            <w:noWrap w:val="0"/>
            <w:vAlign w:val="center"/>
          </w:tcPr>
          <w:p>
            <w:pPr>
              <w:keepNext w:val="0"/>
              <w:keepLines w:val="0"/>
              <w:pageBreakBefore w:val="0"/>
              <w:widowControl w:val="0"/>
              <w:kinsoku/>
              <w:wordWrap/>
              <w:overflowPunct w:val="0"/>
              <w:topLinePunct w:val="0"/>
              <w:autoSpaceDE/>
              <w:autoSpaceDN/>
              <w:bidi w:val="0"/>
              <w:adjustRightInd/>
              <w:spacing w:line="400" w:lineRule="exact"/>
              <w:ind w:left="0" w:right="0" w:rightChars="0" w:firstLine="480" w:firstLineChars="200"/>
              <w:jc w:val="both"/>
              <w:textAlignment w:val="auto"/>
              <w:outlineLvl w:val="9"/>
              <w:rPr>
                <w:rFonts w:ascii="方正仿宋_GBK" w:hAnsi="方正仿宋_GBK" w:eastAsia="方正仿宋_GBK" w:cs="方正仿宋_GBK"/>
                <w:sz w:val="24"/>
              </w:rPr>
            </w:pPr>
          </w:p>
        </w:tc>
        <w:tc>
          <w:tcPr>
            <w:tcW w:w="1812" w:type="dxa"/>
            <w:noWrap w:val="0"/>
            <w:vAlign w:val="center"/>
          </w:tcPr>
          <w:p>
            <w:pPr>
              <w:keepNext w:val="0"/>
              <w:keepLines w:val="0"/>
              <w:pageBreakBefore w:val="0"/>
              <w:widowControl w:val="0"/>
              <w:kinsoku/>
              <w:wordWrap/>
              <w:overflowPunct w:val="0"/>
              <w:topLinePunct w:val="0"/>
              <w:autoSpaceDE/>
              <w:autoSpaceDN/>
              <w:bidi w:val="0"/>
              <w:adjustRightInd/>
              <w:spacing w:line="400" w:lineRule="exact"/>
              <w:ind w:left="0" w:right="0" w:rightChars="0" w:firstLine="480" w:firstLineChars="200"/>
              <w:jc w:val="both"/>
              <w:textAlignment w:val="auto"/>
              <w:outlineLvl w:val="9"/>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9" w:type="dxa"/>
            <w:noWrap w:val="0"/>
            <w:vAlign w:val="center"/>
          </w:tcPr>
          <w:p>
            <w:pPr>
              <w:keepNext w:val="0"/>
              <w:keepLines w:val="0"/>
              <w:pageBreakBefore w:val="0"/>
              <w:widowControl w:val="0"/>
              <w:kinsoku/>
              <w:wordWrap/>
              <w:overflowPunct w:val="0"/>
              <w:topLinePunct w:val="0"/>
              <w:autoSpaceDE/>
              <w:autoSpaceDN/>
              <w:bidi w:val="0"/>
              <w:adjustRightInd/>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4"/>
              </w:rPr>
              <w:t>5</w:t>
            </w:r>
          </w:p>
        </w:tc>
        <w:tc>
          <w:tcPr>
            <w:tcW w:w="2345" w:type="dxa"/>
            <w:gridSpan w:val="2"/>
            <w:noWrap w:val="0"/>
            <w:vAlign w:val="center"/>
          </w:tcPr>
          <w:p>
            <w:pPr>
              <w:pStyle w:val="2"/>
              <w:keepNext w:val="0"/>
              <w:keepLines w:val="0"/>
              <w:pageBreakBefore w:val="0"/>
              <w:widowControl w:val="0"/>
              <w:kinsoku/>
              <w:wordWrap/>
              <w:overflowPunct w:val="0"/>
              <w:topLinePunct w:val="0"/>
              <w:autoSpaceDE/>
              <w:autoSpaceDN/>
              <w:bidi w:val="0"/>
              <w:adjustRightInd/>
              <w:snapToGrid w:val="0"/>
              <w:spacing w:line="400" w:lineRule="exact"/>
              <w:ind w:left="0" w:leftChars="0" w:right="0" w:rightChars="0" w:firstLine="0" w:firstLine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4"/>
              </w:rPr>
              <w:t>投标文件编制人员</w:t>
            </w:r>
          </w:p>
        </w:tc>
        <w:tc>
          <w:tcPr>
            <w:tcW w:w="1270" w:type="dxa"/>
            <w:noWrap w:val="0"/>
            <w:vAlign w:val="center"/>
          </w:tcPr>
          <w:p>
            <w:pPr>
              <w:keepNext w:val="0"/>
              <w:keepLines w:val="0"/>
              <w:pageBreakBefore w:val="0"/>
              <w:widowControl w:val="0"/>
              <w:kinsoku/>
              <w:wordWrap/>
              <w:overflowPunct w:val="0"/>
              <w:topLinePunct w:val="0"/>
              <w:autoSpaceDE/>
              <w:autoSpaceDN/>
              <w:bidi w:val="0"/>
              <w:adjustRightInd/>
              <w:spacing w:line="400" w:lineRule="exact"/>
              <w:ind w:left="0" w:right="0" w:rightChars="0" w:firstLine="480" w:firstLineChars="200"/>
              <w:jc w:val="both"/>
              <w:textAlignment w:val="auto"/>
              <w:outlineLvl w:val="9"/>
              <w:rPr>
                <w:rFonts w:ascii="方正仿宋_GBK" w:hAnsi="方正仿宋_GBK" w:eastAsia="方正仿宋_GBK" w:cs="方正仿宋_GBK"/>
                <w:sz w:val="24"/>
              </w:rPr>
            </w:pPr>
          </w:p>
        </w:tc>
        <w:tc>
          <w:tcPr>
            <w:tcW w:w="1991" w:type="dxa"/>
            <w:gridSpan w:val="2"/>
            <w:noWrap w:val="0"/>
            <w:vAlign w:val="center"/>
          </w:tcPr>
          <w:p>
            <w:pPr>
              <w:keepNext w:val="0"/>
              <w:keepLines w:val="0"/>
              <w:pageBreakBefore w:val="0"/>
              <w:widowControl w:val="0"/>
              <w:kinsoku/>
              <w:wordWrap/>
              <w:overflowPunct w:val="0"/>
              <w:topLinePunct w:val="0"/>
              <w:autoSpaceDE/>
              <w:autoSpaceDN/>
              <w:bidi w:val="0"/>
              <w:adjustRightInd/>
              <w:spacing w:line="400" w:lineRule="exact"/>
              <w:ind w:left="0" w:right="0" w:rightChars="0" w:firstLine="480" w:firstLineChars="200"/>
              <w:jc w:val="both"/>
              <w:textAlignment w:val="auto"/>
              <w:outlineLvl w:val="9"/>
              <w:rPr>
                <w:rFonts w:ascii="方正仿宋_GBK" w:hAnsi="方正仿宋_GBK" w:eastAsia="方正仿宋_GBK" w:cs="方正仿宋_GBK"/>
                <w:sz w:val="24"/>
              </w:rPr>
            </w:pPr>
          </w:p>
        </w:tc>
        <w:tc>
          <w:tcPr>
            <w:tcW w:w="1500" w:type="dxa"/>
            <w:noWrap w:val="0"/>
            <w:vAlign w:val="center"/>
          </w:tcPr>
          <w:p>
            <w:pPr>
              <w:keepNext w:val="0"/>
              <w:keepLines w:val="0"/>
              <w:pageBreakBefore w:val="0"/>
              <w:widowControl w:val="0"/>
              <w:kinsoku/>
              <w:wordWrap/>
              <w:overflowPunct w:val="0"/>
              <w:topLinePunct w:val="0"/>
              <w:autoSpaceDE/>
              <w:autoSpaceDN/>
              <w:bidi w:val="0"/>
              <w:adjustRightInd/>
              <w:spacing w:line="400" w:lineRule="exact"/>
              <w:ind w:left="0" w:right="0" w:rightChars="0" w:firstLine="480" w:firstLineChars="200"/>
              <w:jc w:val="both"/>
              <w:textAlignment w:val="auto"/>
              <w:outlineLvl w:val="9"/>
              <w:rPr>
                <w:rFonts w:ascii="方正仿宋_GBK" w:hAnsi="方正仿宋_GBK" w:eastAsia="方正仿宋_GBK" w:cs="方正仿宋_GBK"/>
                <w:sz w:val="24"/>
              </w:rPr>
            </w:pPr>
          </w:p>
        </w:tc>
        <w:tc>
          <w:tcPr>
            <w:tcW w:w="1812" w:type="dxa"/>
            <w:noWrap w:val="0"/>
            <w:vAlign w:val="center"/>
          </w:tcPr>
          <w:p>
            <w:pPr>
              <w:keepNext w:val="0"/>
              <w:keepLines w:val="0"/>
              <w:pageBreakBefore w:val="0"/>
              <w:widowControl w:val="0"/>
              <w:kinsoku/>
              <w:wordWrap/>
              <w:overflowPunct w:val="0"/>
              <w:topLinePunct w:val="0"/>
              <w:autoSpaceDE/>
              <w:autoSpaceDN/>
              <w:bidi w:val="0"/>
              <w:adjustRightInd/>
              <w:spacing w:line="400" w:lineRule="exact"/>
              <w:ind w:left="0" w:right="0" w:rightChars="0" w:firstLine="480" w:firstLineChars="200"/>
              <w:jc w:val="both"/>
              <w:textAlignment w:val="auto"/>
              <w:outlineLvl w:val="9"/>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7" w:type="dxa"/>
            <w:gridSpan w:val="8"/>
            <w:noWrap w:val="0"/>
            <w:vAlign w:val="center"/>
          </w:tcPr>
          <w:p>
            <w:pPr>
              <w:keepNext w:val="0"/>
              <w:keepLines w:val="0"/>
              <w:pageBreakBefore w:val="0"/>
              <w:widowControl w:val="0"/>
              <w:kinsoku/>
              <w:wordWrap/>
              <w:overflowPunct w:val="0"/>
              <w:topLinePunct w:val="0"/>
              <w:autoSpaceDE/>
              <w:autoSpaceDN/>
              <w:bidi w:val="0"/>
              <w:adjustRightInd/>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b/>
                <w:bCs/>
                <w:sz w:val="24"/>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9737" w:type="dxa"/>
            <w:gridSpan w:val="8"/>
            <w:noWrap w:val="0"/>
            <w:vAlign w:val="center"/>
          </w:tcPr>
          <w:p>
            <w:pPr>
              <w:keepNext w:val="0"/>
              <w:keepLines w:val="0"/>
              <w:pageBreakBefore w:val="0"/>
              <w:widowControl w:val="0"/>
              <w:kinsoku/>
              <w:wordWrap/>
              <w:overflowPunct w:val="0"/>
              <w:topLinePunct w:val="0"/>
              <w:autoSpaceDE/>
              <w:autoSpaceDN/>
              <w:bidi w:val="0"/>
              <w:adjustRightInd/>
              <w:spacing w:line="400" w:lineRule="exact"/>
              <w:ind w:right="0" w:rightChars="0"/>
              <w:jc w:val="both"/>
              <w:textAlignment w:val="auto"/>
              <w:outlineLvl w:val="9"/>
              <w:rPr>
                <w:rFonts w:ascii="方正仿宋_GBK" w:hAnsi="方正仿宋_GBK" w:eastAsia="方正仿宋_GBK" w:cs="方正仿宋_GBK"/>
                <w:b/>
                <w:bCs/>
                <w:sz w:val="24"/>
              </w:rPr>
            </w:pPr>
            <w:r>
              <w:rPr>
                <w:rFonts w:hint="eastAsia" w:ascii="方正仿宋_GBK" w:hAnsi="方正仿宋_GBK" w:eastAsia="方正仿宋_GBK" w:cs="方正仿宋_GBK"/>
                <w:b/>
                <w:bCs/>
                <w:sz w:val="24"/>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9" w:type="dxa"/>
            <w:tcBorders>
              <w:bottom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4"/>
              </w:rPr>
              <w:t>序号</w:t>
            </w:r>
          </w:p>
        </w:tc>
        <w:tc>
          <w:tcPr>
            <w:tcW w:w="2345" w:type="dxa"/>
            <w:gridSpan w:val="2"/>
            <w:tcBorders>
              <w:bottom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4"/>
              </w:rPr>
              <w:t>关联关系类型</w:t>
            </w:r>
          </w:p>
        </w:tc>
        <w:tc>
          <w:tcPr>
            <w:tcW w:w="2061" w:type="dxa"/>
            <w:gridSpan w:val="2"/>
            <w:tcBorders>
              <w:bottom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4"/>
              </w:rPr>
              <w:t>关联主体名称</w:t>
            </w:r>
          </w:p>
        </w:tc>
        <w:tc>
          <w:tcPr>
            <w:tcW w:w="4512" w:type="dxa"/>
            <w:gridSpan w:val="3"/>
            <w:tcBorders>
              <w:bottom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4"/>
              </w:rPr>
              <w:t>控股股东</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left="0" w:right="0" w:rightChars="0" w:firstLine="480" w:firstLineChars="200"/>
              <w:jc w:val="both"/>
              <w:textAlignment w:val="auto"/>
              <w:outlineLvl w:val="9"/>
              <w:rPr>
                <w:rFonts w:ascii="方正仿宋_GBK" w:hAnsi="方正仿宋_GBK" w:eastAsia="方正仿宋_GBK" w:cs="方正仿宋_GBK"/>
                <w:sz w:val="24"/>
              </w:rPr>
            </w:pPr>
          </w:p>
        </w:tc>
        <w:tc>
          <w:tcPr>
            <w:tcW w:w="4512"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napToGrid w:val="0"/>
              <w:spacing w:line="400" w:lineRule="exact"/>
              <w:ind w:left="0" w:right="0" w:rightChars="0" w:firstLine="360" w:firstLineChars="20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18"/>
                <w:szCs w:val="18"/>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4"/>
              </w:rPr>
              <w:t>管理关系</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left="0" w:right="0" w:rightChars="0" w:firstLine="480" w:firstLineChars="200"/>
              <w:jc w:val="both"/>
              <w:textAlignment w:val="auto"/>
              <w:outlineLvl w:val="9"/>
              <w:rPr>
                <w:rFonts w:ascii="方正仿宋_GBK" w:hAnsi="方正仿宋_GBK" w:eastAsia="方正仿宋_GBK" w:cs="方正仿宋_GBK"/>
                <w:sz w:val="24"/>
              </w:rPr>
            </w:pPr>
          </w:p>
        </w:tc>
        <w:tc>
          <w:tcPr>
            <w:tcW w:w="4512"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napToGrid w:val="0"/>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4"/>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7"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napToGrid w:val="0"/>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b/>
                <w:bCs/>
                <w:sz w:val="24"/>
              </w:rPr>
              <w:t>说明：同一关联关系类型有多个主体的，应分行填写。</w:t>
            </w:r>
          </w:p>
        </w:tc>
      </w:tr>
    </w:tbl>
    <w:p>
      <w:pPr>
        <w:keepNext w:val="0"/>
        <w:keepLines w:val="0"/>
        <w:pageBreakBefore w:val="0"/>
        <w:widowControl w:val="0"/>
        <w:kinsoku/>
        <w:wordWrap/>
        <w:overflowPunct w:val="0"/>
        <w:topLinePunct w:val="0"/>
        <w:autoSpaceDE/>
        <w:autoSpaceDN/>
        <w:bidi w:val="0"/>
        <w:adjustRightInd/>
        <w:spacing w:line="560" w:lineRule="exact"/>
        <w:ind w:left="0" w:right="0" w:rightChars="0" w:firstLine="420" w:firstLineChars="200"/>
        <w:jc w:val="both"/>
        <w:textAlignment w:val="auto"/>
        <w:outlineLvl w:val="9"/>
        <w:sectPr>
          <w:pgSz w:w="11906" w:h="16838"/>
          <w:pgMar w:top="2098" w:right="1474" w:bottom="1984" w:left="1587" w:header="851" w:footer="992" w:gutter="0"/>
          <w:cols w:space="720" w:num="1"/>
          <w:docGrid w:type="lines" w:linePitch="312" w:charSpace="0"/>
        </w:sectPr>
      </w:pPr>
    </w:p>
    <w:p>
      <w:pPr>
        <w:pStyle w:val="2"/>
        <w:ind w:left="0" w:leftChars="0" w:firstLine="0" w:firstLineChars="0"/>
        <w:rPr>
          <w:rFonts w:hint="default"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社保缴纳证明下载指引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1.打开单位员工个人微信，搜索“粤省事”小程序</w:t>
      </w:r>
    </w:p>
    <w:p>
      <w:pPr>
        <w:pStyle w:val="2"/>
        <w:numPr>
          <w:ilvl w:val="0"/>
          <w:numId w:val="0"/>
        </w:numPr>
        <w:spacing w:line="240"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drawing>
          <wp:inline distT="0" distB="0" distL="114300" distR="114300">
            <wp:extent cx="3679190" cy="2926080"/>
            <wp:effectExtent l="0" t="0" r="16510" b="7620"/>
            <wp:docPr id="3" name="图片 1" descr="clipbord_1768289216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clipbord_1768289216811"/>
                    <pic:cNvPicPr>
                      <a:picLocks noChangeAspect="1"/>
                    </pic:cNvPicPr>
                  </pic:nvPicPr>
                  <pic:blipFill>
                    <a:blip r:embed="rId5"/>
                    <a:stretch>
                      <a:fillRect/>
                    </a:stretch>
                  </pic:blipFill>
                  <pic:spPr>
                    <a:xfrm>
                      <a:off x="0" y="0"/>
                      <a:ext cx="3679190" cy="292608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drawing>
          <wp:anchor distT="0" distB="0" distL="114300" distR="114300" simplePos="0" relativeHeight="251659264" behindDoc="0" locked="0" layoutInCell="1" allowOverlap="1">
            <wp:simplePos x="0" y="0"/>
            <wp:positionH relativeFrom="column">
              <wp:posOffset>101600</wp:posOffset>
            </wp:positionH>
            <wp:positionV relativeFrom="paragraph">
              <wp:posOffset>518795</wp:posOffset>
            </wp:positionV>
            <wp:extent cx="3710940" cy="3709670"/>
            <wp:effectExtent l="0" t="0" r="3810" b="5080"/>
            <wp:wrapTopAndBottom/>
            <wp:docPr id="4" name="图片 2" descr="clipbord_1768289248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clipbord_1768289248829"/>
                    <pic:cNvPicPr>
                      <a:picLocks noChangeAspect="1"/>
                    </pic:cNvPicPr>
                  </pic:nvPicPr>
                  <pic:blipFill>
                    <a:blip r:embed="rId6"/>
                    <a:stretch>
                      <a:fillRect/>
                    </a:stretch>
                  </pic:blipFill>
                  <pic:spPr>
                    <a:xfrm>
                      <a:off x="0" y="0"/>
                      <a:ext cx="3710940" cy="3709670"/>
                    </a:xfrm>
                    <a:prstGeom prst="rect">
                      <a:avLst/>
                    </a:prstGeom>
                    <a:noFill/>
                    <a:ln>
                      <a:noFill/>
                    </a:ln>
                  </pic:spPr>
                </pic:pic>
              </a:graphicData>
            </a:graphic>
          </wp:anchor>
        </w:drawing>
      </w:r>
      <w:r>
        <w:rPr>
          <w:rFonts w:hint="eastAsia" w:ascii="仿宋_GB2312" w:hAnsi="仿宋_GB2312" w:eastAsia="仿宋_GB2312" w:cs="仿宋_GB2312"/>
          <w:sz w:val="32"/>
          <w:szCs w:val="32"/>
          <w:lang w:val="en-US" w:eastAsia="zh-CN"/>
        </w:rPr>
        <w:t>2.进入“粤省事”，点击首页的“社保·就业”</w:t>
      </w:r>
    </w:p>
    <w:p>
      <w:pPr>
        <w:pStyle w:val="2"/>
        <w:spacing w:line="240" w:lineRule="auto"/>
        <w:ind w:left="0" w:leftChars="0"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3.进入“社保·就业”主页，点击“社保凭证”</w:t>
      </w:r>
    </w:p>
    <w:p>
      <w:pPr>
        <w:pStyle w:val="2"/>
        <w:spacing w:line="240" w:lineRule="auto"/>
        <w:ind w:left="0" w:leftChars="0"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drawing>
          <wp:inline distT="0" distB="0" distL="114300" distR="114300">
            <wp:extent cx="4098290" cy="4084955"/>
            <wp:effectExtent l="0" t="0" r="16510" b="10795"/>
            <wp:docPr id="2" name="图片 2" descr="clipbord_1768289282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lipbord_1768289282162"/>
                    <pic:cNvPicPr>
                      <a:picLocks noChangeAspect="1"/>
                    </pic:cNvPicPr>
                  </pic:nvPicPr>
                  <pic:blipFill>
                    <a:blip r:embed="rId7"/>
                    <a:stretch>
                      <a:fillRect/>
                    </a:stretch>
                  </pic:blipFill>
                  <pic:spPr>
                    <a:xfrm>
                      <a:off x="0" y="0"/>
                      <a:ext cx="4098290" cy="4084955"/>
                    </a:xfrm>
                    <a:prstGeom prst="rect">
                      <a:avLst/>
                    </a:prstGeom>
                    <a:noFill/>
                    <a:ln>
                      <a:noFill/>
                    </a:ln>
                  </pic:spPr>
                </pic:pic>
              </a:graphicData>
            </a:graphic>
          </wp:inline>
        </w:drawing>
      </w:r>
    </w:p>
    <w:p>
      <w:pPr>
        <w:pStyle w:val="2"/>
        <w:spacing w:line="240" w:lineRule="auto"/>
        <w:ind w:left="0" w:leftChars="0"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4.进入“社保凭证”主页，点击“社会保险参保证明查询”</w:t>
      </w:r>
    </w:p>
    <w:p>
      <w:pPr>
        <w:pStyle w:val="2"/>
        <w:spacing w:line="240"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drawing>
          <wp:anchor distT="0" distB="0" distL="114300" distR="114300" simplePos="0" relativeHeight="251660288" behindDoc="0" locked="0" layoutInCell="1" allowOverlap="1">
            <wp:simplePos x="0" y="0"/>
            <wp:positionH relativeFrom="column">
              <wp:posOffset>-63500</wp:posOffset>
            </wp:positionH>
            <wp:positionV relativeFrom="page">
              <wp:posOffset>5897880</wp:posOffset>
            </wp:positionV>
            <wp:extent cx="4239260" cy="3453765"/>
            <wp:effectExtent l="0" t="0" r="8890" b="13335"/>
            <wp:wrapTopAndBottom/>
            <wp:docPr id="5" name="图片 3" descr="clipbord_1768289330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clipbord_1768289330765"/>
                    <pic:cNvPicPr>
                      <a:picLocks noChangeAspect="1"/>
                    </pic:cNvPicPr>
                  </pic:nvPicPr>
                  <pic:blipFill>
                    <a:blip r:embed="rId8"/>
                    <a:stretch>
                      <a:fillRect/>
                    </a:stretch>
                  </pic:blipFill>
                  <pic:spPr>
                    <a:xfrm>
                      <a:off x="0" y="0"/>
                      <a:ext cx="4239260" cy="3453765"/>
                    </a:xfrm>
                    <a:prstGeom prst="rect">
                      <a:avLst/>
                    </a:prstGeom>
                    <a:noFill/>
                    <a:ln>
                      <a:noFill/>
                    </a:ln>
                  </pic:spPr>
                </pic:pic>
              </a:graphicData>
            </a:graphic>
          </wp:anchor>
        </w:drawing>
      </w:r>
    </w:p>
    <w:p>
      <w:pPr>
        <w:pStyle w:val="2"/>
        <w:spacing w:line="240" w:lineRule="auto"/>
        <w:ind w:left="0" w:leftChars="0"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5.进入“社会保险参保证明查询”，自动生成“社保参保证明”</w:t>
      </w:r>
    </w:p>
    <w:p>
      <w:pPr>
        <w:pStyle w:val="2"/>
        <w:spacing w:line="240" w:lineRule="auto"/>
        <w:ind w:left="0" w:leftChars="0"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drawing>
          <wp:inline distT="0" distB="0" distL="114300" distR="114300">
            <wp:extent cx="3693160" cy="3359150"/>
            <wp:effectExtent l="0" t="0" r="2540" b="12700"/>
            <wp:docPr id="6" name="图片 3" descr="clipbord_1768289356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clipbord_1768289356796"/>
                    <pic:cNvPicPr>
                      <a:picLocks noChangeAspect="1"/>
                    </pic:cNvPicPr>
                  </pic:nvPicPr>
                  <pic:blipFill>
                    <a:blip r:embed="rId9"/>
                    <a:stretch>
                      <a:fillRect/>
                    </a:stretch>
                  </pic:blipFill>
                  <pic:spPr>
                    <a:xfrm>
                      <a:off x="0" y="0"/>
                      <a:ext cx="3693160" cy="3359150"/>
                    </a:xfrm>
                    <a:prstGeom prst="rect">
                      <a:avLst/>
                    </a:prstGeom>
                    <a:noFill/>
                    <a:ln>
                      <a:noFill/>
                    </a:ln>
                  </pic:spPr>
                </pic:pic>
              </a:graphicData>
            </a:graphic>
          </wp:inline>
        </w:drawing>
      </w:r>
    </w:p>
    <w:p>
      <w:pPr>
        <w:pStyle w:val="2"/>
        <w:ind w:left="0" w:leftChars="0"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6.截图“社保参保证明”，如注重工资隐私，可将“缴费基数”打码，其他不可打码及修改。再将清晰的社保参保证明打印加盖公章进行投标。</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3</w:t>
      </w:r>
    </w:p>
    <w:p>
      <w:pPr>
        <w:keepNext w:val="0"/>
        <w:keepLines w:val="0"/>
        <w:pageBreakBefore w:val="0"/>
        <w:widowControl w:val="0"/>
        <w:kinsoku/>
        <w:wordWrap/>
        <w:overflowPunct/>
        <w:topLinePunct/>
        <w:autoSpaceDE/>
        <w:autoSpaceDN/>
        <w:bidi w:val="0"/>
        <w:adjustRightInd/>
        <w:snapToGrid/>
        <w:spacing w:line="560" w:lineRule="exact"/>
        <w:ind w:firstLine="3080" w:firstLineChars="700"/>
        <w:jc w:val="both"/>
        <w:textAlignment w:val="auto"/>
        <w:outlineLvl w:val="0"/>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诚信承诺函</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深圳市龙华区</w:t>
      </w:r>
      <w:r>
        <w:rPr>
          <w:rFonts w:hint="eastAsia" w:ascii="仿宋_GB2312" w:hAnsi="仿宋_GB2312" w:eastAsia="仿宋_GB2312" w:cs="仿宋_GB2312"/>
          <w:b w:val="0"/>
          <w:bCs w:val="0"/>
          <w:sz w:val="32"/>
          <w:szCs w:val="32"/>
          <w:lang w:val="en-US" w:eastAsia="zh-CN"/>
        </w:rPr>
        <w:t>工业和信息化局</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我单位具备《中华人民共和国政府采购法》第二十二条规定的供应商参加政府采购活动应当具备的条件:(一)具有独立承担民事责任的能力;(二)具有良好的商业信誉和健全的财务会计制度;(三)具有履行合同所必需的设备和专业技术能力;(四)有依法缴纳税收和社会保障资金的良好记录。</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深圳市政府采购供应商诚信管理暂行办法》等相关规定，我单位承诺在政府采购活动前3年的经营活动中不存在重大违法记录，投标时不存在处于被禁止参与政府采购活动期限内的情形，所提交的材料真实、有效（单位成立以来无行贿犯罪记录、无不良记录……等等），</w:t>
      </w:r>
      <w:r>
        <w:rPr>
          <w:rFonts w:hint="eastAsia" w:ascii="仿宋_GB2312" w:hAnsi="仿宋_GB2312" w:eastAsia="仿宋_GB2312" w:cs="仿宋_GB2312"/>
          <w:sz w:val="32"/>
          <w:szCs w:val="32"/>
        </w:rPr>
        <w:t>投标做到诚实,不造假,不围标、串标、陪标</w:t>
      </w:r>
      <w:r>
        <w:rPr>
          <w:rFonts w:hint="eastAsia" w:ascii="仿宋_GB2312" w:hAnsi="仿宋_GB2312" w:eastAsia="仿宋_GB2312" w:cs="仿宋_GB2312"/>
          <w:sz w:val="32"/>
          <w:szCs w:val="32"/>
          <w:lang w:val="en-US" w:eastAsia="zh-CN"/>
        </w:rPr>
        <w:t>，否则我单位自愿承担由此可能产生的一切法律责任。</w:t>
      </w:r>
    </w:p>
    <w:p>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特此声明。</w:t>
      </w:r>
    </w:p>
    <w:p>
      <w:pPr>
        <w:keepNext w:val="0"/>
        <w:keepLines w:val="0"/>
        <w:pageBreakBefore w:val="0"/>
        <w:widowControl w:val="0"/>
        <w:kinsoku/>
        <w:wordWrap/>
        <w:overflowPunct/>
        <w:topLinePunct w:val="0"/>
        <w:autoSpaceDE/>
        <w:autoSpaceDN/>
        <w:bidi w:val="0"/>
        <w:adjustRightInd/>
        <w:snapToGrid/>
        <w:spacing w:line="560" w:lineRule="exact"/>
        <w:ind w:firstLine="3846" w:firstLineChars="1202"/>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480" w:firstLineChars="14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投标</w:t>
      </w:r>
      <w:r>
        <w:rPr>
          <w:rFonts w:hint="eastAsia" w:ascii="仿宋_GB2312" w:hAnsi="仿宋_GB2312" w:cs="仿宋_GB2312"/>
          <w:sz w:val="32"/>
          <w:szCs w:val="32"/>
          <w:lang w:val="en-US" w:eastAsia="zh-CN"/>
        </w:rPr>
        <w:t>（响应）</w:t>
      </w:r>
      <w:r>
        <w:rPr>
          <w:rFonts w:hint="eastAsia" w:ascii="仿宋_GB2312" w:hAnsi="仿宋_GB2312" w:eastAsia="仿宋_GB2312" w:cs="仿宋_GB2312"/>
          <w:sz w:val="32"/>
          <w:szCs w:val="32"/>
          <w:lang w:val="en-US" w:eastAsia="zh-CN"/>
        </w:rPr>
        <w:t>单位：xxx</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日期：xx年xx月xx日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rPr>
      </w:pPr>
    </w:p>
    <w:p>
      <w:pPr>
        <w:keepNext w:val="0"/>
        <w:keepLines w:val="0"/>
        <w:pageBreakBefore w:val="0"/>
        <w:widowControl w:val="0"/>
        <w:kinsoku/>
        <w:wordWrap/>
        <w:overflowPunct/>
        <w:topLinePunct/>
        <w:autoSpaceDE/>
        <w:autoSpaceDN/>
        <w:bidi w:val="0"/>
        <w:adjustRightInd/>
        <w:snapToGrid/>
        <w:spacing w:line="560" w:lineRule="exact"/>
        <w:jc w:val="both"/>
        <w:textAlignment w:val="auto"/>
        <w:outlineLvl w:val="0"/>
        <w:rPr>
          <w:rFonts w:hint="eastAsia" w:ascii="方正小标宋简体" w:hAnsi="方正小标宋简体" w:eastAsia="方正小标宋简体" w:cs="方正小标宋简体"/>
          <w:sz w:val="44"/>
          <w:szCs w:val="44"/>
          <w:lang w:val="en-US" w:eastAsia="zh-CN"/>
        </w:rPr>
      </w:pPr>
    </w:p>
    <w:p>
      <w:pPr>
        <w:pStyle w:val="3"/>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4</w:t>
      </w:r>
    </w:p>
    <w:p>
      <w:pPr>
        <w:keepNext w:val="0"/>
        <w:keepLines w:val="0"/>
        <w:pageBreakBefore w:val="0"/>
        <w:widowControl w:val="0"/>
        <w:kinsoku/>
        <w:wordWrap/>
        <w:overflowPunct/>
        <w:topLinePunct/>
        <w:autoSpaceDE/>
        <w:autoSpaceDN/>
        <w:bidi w:val="0"/>
        <w:adjustRightInd/>
        <w:snapToGrid/>
        <w:spacing w:line="560" w:lineRule="exact"/>
        <w:jc w:val="both"/>
        <w:textAlignment w:val="auto"/>
        <w:outlineLvl w:val="0"/>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服务承诺函</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深圳市龙华区</w:t>
      </w:r>
      <w:r>
        <w:rPr>
          <w:rFonts w:hint="eastAsia" w:ascii="仿宋_GB2312" w:hAnsi="仿宋_GB2312" w:eastAsia="仿宋_GB2312" w:cs="仿宋_GB2312"/>
          <w:b w:val="0"/>
          <w:bCs w:val="0"/>
          <w:sz w:val="32"/>
          <w:szCs w:val="32"/>
          <w:lang w:val="en-US" w:eastAsia="zh-CN"/>
        </w:rPr>
        <w:t>工业和信息化局</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如我公司能中标项目，我们将严格遵守本标书和合同所作的各项承诺合格履行合同的各项义务与责任，并结合实际情况保质保量完成服务内容。在服务过程中，如因服务质量或违反合同等问题导致的一切费用、损失，由我司承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特此承诺。</w:t>
      </w:r>
    </w:p>
    <w:p>
      <w:pPr>
        <w:pStyle w:val="3"/>
        <w:rPr>
          <w:rFonts w:hint="eastAsia" w:ascii="仿宋_GB2312" w:hAnsi="仿宋_GB2312" w:eastAsia="仿宋_GB2312" w:cs="仿宋_GB2312"/>
          <w:sz w:val="32"/>
          <w:szCs w:val="32"/>
          <w:lang w:val="en-US" w:eastAsia="zh-CN"/>
        </w:rPr>
      </w:pPr>
    </w:p>
    <w:p>
      <w:pPr>
        <w:pStyle w:val="3"/>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480" w:firstLineChars="14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投标</w:t>
      </w:r>
      <w:r>
        <w:rPr>
          <w:rFonts w:hint="eastAsia" w:ascii="仿宋_GB2312" w:hAnsi="仿宋_GB2312" w:cs="仿宋_GB2312"/>
          <w:sz w:val="32"/>
          <w:szCs w:val="32"/>
          <w:lang w:val="en-US" w:eastAsia="zh-CN"/>
        </w:rPr>
        <w:t>（响应）</w:t>
      </w:r>
      <w:r>
        <w:rPr>
          <w:rFonts w:hint="eastAsia" w:ascii="仿宋_GB2312" w:hAnsi="仿宋_GB2312" w:eastAsia="仿宋_GB2312" w:cs="仿宋_GB2312"/>
          <w:sz w:val="32"/>
          <w:szCs w:val="32"/>
          <w:lang w:val="en-US" w:eastAsia="zh-CN"/>
        </w:rPr>
        <w:t>单位：xxx</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日期：xx年xx月xx日</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5</w:t>
      </w:r>
    </w:p>
    <w:p>
      <w:pPr>
        <w:keepNext w:val="0"/>
        <w:keepLines w:val="0"/>
        <w:pageBreakBefore w:val="0"/>
        <w:widowControl w:val="0"/>
        <w:kinsoku/>
        <w:wordWrap/>
        <w:overflowPunct/>
        <w:topLinePunct/>
        <w:autoSpaceDE/>
        <w:autoSpaceDN/>
        <w:bidi w:val="0"/>
        <w:adjustRightInd/>
        <w:snapToGrid/>
        <w:spacing w:line="560" w:lineRule="exact"/>
        <w:jc w:val="center"/>
        <w:textAlignment w:val="auto"/>
        <w:outlineLvl w:val="0"/>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违约承诺函</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深圳市龙华区</w:t>
      </w:r>
      <w:r>
        <w:rPr>
          <w:rFonts w:hint="eastAsia" w:ascii="仿宋_GB2312" w:hAnsi="仿宋_GB2312" w:eastAsia="仿宋_GB2312" w:cs="仿宋_GB2312"/>
          <w:b w:val="0"/>
          <w:bCs w:val="0"/>
          <w:sz w:val="32"/>
          <w:szCs w:val="32"/>
          <w:lang w:val="en-US" w:eastAsia="zh-CN"/>
        </w:rPr>
        <w:t>工业和信息化局</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公司如未能按照项目约定履行我公司的义务，贵局拥有单方取消合作的权利。对于此种情况，我公司将毫无保留地接受并承担相应的违约责任。如果我公司的失职行为给贵局造成了损失，我公司将不遗余力地承担相应的经济损失，并支付适当的违约金，其数额将根据实际损失情况进行协商确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特此承诺。</w:t>
      </w:r>
    </w:p>
    <w:p>
      <w:pPr>
        <w:pStyle w:val="3"/>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480" w:firstLineChars="14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投标</w:t>
      </w:r>
      <w:r>
        <w:rPr>
          <w:rFonts w:hint="eastAsia" w:ascii="仿宋_GB2312" w:hAnsi="仿宋_GB2312" w:cs="仿宋_GB2312"/>
          <w:sz w:val="32"/>
          <w:szCs w:val="32"/>
          <w:lang w:val="en-US" w:eastAsia="zh-CN"/>
        </w:rPr>
        <w:t>（响应）</w:t>
      </w:r>
      <w:r>
        <w:rPr>
          <w:rFonts w:hint="eastAsia" w:ascii="仿宋_GB2312" w:hAnsi="仿宋_GB2312" w:eastAsia="仿宋_GB2312" w:cs="仿宋_GB2312"/>
          <w:sz w:val="32"/>
          <w:szCs w:val="32"/>
          <w:lang w:val="en-US" w:eastAsia="zh-CN"/>
        </w:rPr>
        <w:t>单位：xxx</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日期：xx年xx月xx日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p>
    <w:p>
      <w:pPr>
        <w:pStyle w:val="2"/>
      </w:pPr>
    </w:p>
    <w:p>
      <w:pPr>
        <w:pStyle w:val="3"/>
        <w:rPr>
          <w:rFonts w:hint="default" w:ascii="仿宋_GB2312" w:hAnsi="仿宋_GB2312" w:eastAsia="仿宋_GB2312" w:cs="仿宋_GB2312"/>
          <w:color w:val="auto"/>
          <w:sz w:val="32"/>
          <w:szCs w:val="32"/>
          <w:highlight w:val="none"/>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明黒">
    <w:altName w:val="Noto Sans Mono CJK HK"/>
    <w:panose1 w:val="020B0300000000000000"/>
    <w:charset w:val="00"/>
    <w:family w:val="swiss"/>
    <w:pitch w:val="default"/>
    <w:sig w:usb0="00000000" w:usb1="00000000" w:usb2="00000016" w:usb3="00000000" w:csb0="00060007" w:csb1="00000000"/>
  </w:font>
  <w:font w:name="Noto Sans Mono CJK HK">
    <w:panose1 w:val="020B0500000000000000"/>
    <w:charset w:val="88"/>
    <w:family w:val="auto"/>
    <w:pitch w:val="default"/>
    <w:sig w:usb0="30000083" w:usb1="2BDF3C10" w:usb2="00000016" w:usb3="00000000" w:csb0="603A0107"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Helvetica">
    <w:altName w:val="C059"/>
    <w:panose1 w:val="00000000000000000000"/>
    <w:charset w:val="00"/>
    <w:family w:val="swiss"/>
    <w:pitch w:val="default"/>
    <w:sig w:usb0="00000000" w:usb1="00000000" w:usb2="00000000" w:usb3="00000000" w:csb0="2000019F" w:csb1="4F010000"/>
  </w:font>
  <w:font w:name="C059">
    <w:panose1 w:val="00000500000000000000"/>
    <w:charset w:val="00"/>
    <w:family w:val="auto"/>
    <w:pitch w:val="default"/>
    <w:sig w:usb0="00000287" w:usb1="00000800" w:usb2="00000000" w:usb3="00000000" w:csb0="6000009F"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仿宋">
    <w:altName w:val="方正仿宋_GBK"/>
    <w:panose1 w:val="02010609060101010101"/>
    <w:charset w:val="00"/>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871E64"/>
    <w:multiLevelType w:val="singleLevel"/>
    <w:tmpl w:val="5C871E64"/>
    <w:lvl w:ilvl="0" w:tentative="0">
      <w:start w:val="2"/>
      <w:numFmt w:val="chineseCounting"/>
      <w:suff w:val="nothing"/>
      <w:lvlText w:val="（%1）"/>
      <w:lvlJc w:val="left"/>
      <w:pPr>
        <w:ind w:left="-10"/>
      </w:pPr>
    </w:lvl>
  </w:abstractNum>
  <w:abstractNum w:abstractNumId="1">
    <w:nsid w:val="5C87227C"/>
    <w:multiLevelType w:val="singleLevel"/>
    <w:tmpl w:val="5C87227C"/>
    <w:lvl w:ilvl="0" w:tentative="0">
      <w:start w:val="4"/>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7079F3"/>
    <w:rsid w:val="03AA5ABD"/>
    <w:rsid w:val="057F327D"/>
    <w:rsid w:val="0B7C3758"/>
    <w:rsid w:val="0BB6229E"/>
    <w:rsid w:val="0BE6550E"/>
    <w:rsid w:val="0F0D41C4"/>
    <w:rsid w:val="108B0302"/>
    <w:rsid w:val="1273444C"/>
    <w:rsid w:val="14E92B00"/>
    <w:rsid w:val="1AF05076"/>
    <w:rsid w:val="1B687F49"/>
    <w:rsid w:val="1EB77011"/>
    <w:rsid w:val="20397A59"/>
    <w:rsid w:val="2066278A"/>
    <w:rsid w:val="2209705F"/>
    <w:rsid w:val="23801BDE"/>
    <w:rsid w:val="26906867"/>
    <w:rsid w:val="27EC42E3"/>
    <w:rsid w:val="2BBB9EE3"/>
    <w:rsid w:val="2FC47C48"/>
    <w:rsid w:val="307C215B"/>
    <w:rsid w:val="31EA2D4E"/>
    <w:rsid w:val="37F4C4B0"/>
    <w:rsid w:val="382927BB"/>
    <w:rsid w:val="3AD269BA"/>
    <w:rsid w:val="3CE6519B"/>
    <w:rsid w:val="3DDFEEFF"/>
    <w:rsid w:val="3FFC7B97"/>
    <w:rsid w:val="41F31AD2"/>
    <w:rsid w:val="43672438"/>
    <w:rsid w:val="457E025F"/>
    <w:rsid w:val="45F5464B"/>
    <w:rsid w:val="46C06C4A"/>
    <w:rsid w:val="46F9C74E"/>
    <w:rsid w:val="46FEAE13"/>
    <w:rsid w:val="4B1112D7"/>
    <w:rsid w:val="4BDF35F3"/>
    <w:rsid w:val="4C84121A"/>
    <w:rsid w:val="51B94B1C"/>
    <w:rsid w:val="53EFBE14"/>
    <w:rsid w:val="5CCFF341"/>
    <w:rsid w:val="5F8D779B"/>
    <w:rsid w:val="5FD55EEF"/>
    <w:rsid w:val="637E6B2D"/>
    <w:rsid w:val="677F3304"/>
    <w:rsid w:val="67CE225B"/>
    <w:rsid w:val="6D7CE3B1"/>
    <w:rsid w:val="6FA5DDF7"/>
    <w:rsid w:val="735315F6"/>
    <w:rsid w:val="73F91826"/>
    <w:rsid w:val="74DFF04C"/>
    <w:rsid w:val="76DAE096"/>
    <w:rsid w:val="777079F3"/>
    <w:rsid w:val="77FE05AF"/>
    <w:rsid w:val="782077C0"/>
    <w:rsid w:val="79AB5A48"/>
    <w:rsid w:val="7B7EE18E"/>
    <w:rsid w:val="7BBF9E86"/>
    <w:rsid w:val="7BFFE28F"/>
    <w:rsid w:val="7CCF5D94"/>
    <w:rsid w:val="7D0F7B1E"/>
    <w:rsid w:val="7DC77FA3"/>
    <w:rsid w:val="7EFE0594"/>
    <w:rsid w:val="7F3E3FC5"/>
    <w:rsid w:val="7F5DBB30"/>
    <w:rsid w:val="7FF6C4C7"/>
    <w:rsid w:val="86D6D75E"/>
    <w:rsid w:val="9F4FBAF7"/>
    <w:rsid w:val="AFFF53EB"/>
    <w:rsid w:val="B7B7BB7D"/>
    <w:rsid w:val="B7BF526D"/>
    <w:rsid w:val="B7FF48BE"/>
    <w:rsid w:val="BBDFD32C"/>
    <w:rsid w:val="BEBD7A84"/>
    <w:rsid w:val="BEEFF0A6"/>
    <w:rsid w:val="BFB7D0AA"/>
    <w:rsid w:val="BFE0E886"/>
    <w:rsid w:val="CEB73498"/>
    <w:rsid w:val="CEBB93B2"/>
    <w:rsid w:val="CFE7CCAD"/>
    <w:rsid w:val="CFFFB807"/>
    <w:rsid w:val="D2BED64B"/>
    <w:rsid w:val="D97F8C18"/>
    <w:rsid w:val="DDFD1C02"/>
    <w:rsid w:val="DEF73DB5"/>
    <w:rsid w:val="E7E7CB34"/>
    <w:rsid w:val="EBFF92FC"/>
    <w:rsid w:val="ED9BC7ED"/>
    <w:rsid w:val="EFBFD835"/>
    <w:rsid w:val="F07DA70D"/>
    <w:rsid w:val="F37F1C0A"/>
    <w:rsid w:val="F79C4750"/>
    <w:rsid w:val="F7DF8865"/>
    <w:rsid w:val="F7FF97A2"/>
    <w:rsid w:val="FBBF73B3"/>
    <w:rsid w:val="FBED007A"/>
    <w:rsid w:val="FBFFA85E"/>
    <w:rsid w:val="FFB5F42C"/>
    <w:rsid w:val="FFBA18BC"/>
    <w:rsid w:val="FFBDFE37"/>
    <w:rsid w:val="FFEDA8D0"/>
    <w:rsid w:val="FFF4612F"/>
    <w:rsid w:val="FFFE0005"/>
    <w:rsid w:val="FFFE65AA"/>
    <w:rsid w:val="FFFF77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spacing w:line="240" w:lineRule="auto"/>
      <w:ind w:firstLine="420" w:firstLineChars="200"/>
    </w:pPr>
    <w:rPr>
      <w:szCs w:val="24"/>
    </w:rPr>
  </w:style>
  <w:style w:type="paragraph" w:styleId="3">
    <w:name w:val="Body Text"/>
    <w:basedOn w:val="1"/>
    <w:qFormat/>
    <w:uiPriority w:val="1"/>
    <w:rPr>
      <w:rFonts w:ascii="明黒" w:hAnsi="明黒" w:eastAsia="明黒" w:cs="明黒"/>
      <w:sz w:val="24"/>
      <w:szCs w:val="24"/>
      <w:lang w:val="en-US" w:eastAsia="en-US" w:bidi="en-US"/>
    </w:rPr>
  </w:style>
  <w:style w:type="paragraph" w:styleId="4">
    <w:name w:val="Block Text"/>
    <w:basedOn w:val="1"/>
    <w:qFormat/>
    <w:uiPriority w:val="0"/>
    <w:pPr>
      <w:tabs>
        <w:tab w:val="left" w:pos="426"/>
      </w:tabs>
      <w:spacing w:after="120"/>
      <w:ind w:left="1440" w:leftChars="700" w:right="1440" w:rightChars="700"/>
    </w:p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Title"/>
    <w:basedOn w:val="1"/>
    <w:next w:val="1"/>
    <w:qFormat/>
    <w:uiPriority w:val="0"/>
    <w:pPr>
      <w:widowControl w:val="0"/>
      <w:spacing w:before="240" w:after="60" w:line="276" w:lineRule="auto"/>
      <w:jc w:val="center"/>
      <w:outlineLvl w:val="0"/>
    </w:pPr>
    <w:rPr>
      <w:rFonts w:ascii="Cambria" w:hAnsi="Cambria"/>
      <w:b/>
      <w:bCs/>
      <w:kern w:val="2"/>
      <w:sz w:val="32"/>
      <w:szCs w:val="32"/>
      <w:lang w:val="en-US" w:eastAsia="zh-CN" w:bidi="ar-SA"/>
    </w:rPr>
  </w:style>
  <w:style w:type="table" w:styleId="10">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2">
    <w:name w:val="USE 1"/>
    <w:basedOn w:val="1"/>
    <w:qFormat/>
    <w:uiPriority w:val="0"/>
    <w:pPr>
      <w:spacing w:line="200" w:lineRule="atLeast"/>
      <w:jc w:val="left"/>
    </w:pPr>
    <w:rPr>
      <w:rFonts w:ascii="宋体" w:hAnsi="宋体"/>
      <w:b/>
      <w:sz w:val="24"/>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2022-07-07T23:07:00Z</dcterms:created>
  <dc:creator>缪绮纯</dc:creator>
  <cp:lastModifiedBy>longhua</cp:lastModifiedBy>
  <cp:lastPrinted>2026-08-07T09:51:00Z</cp:lastPrinted>
  <dcterms:modified xsi:type="dcterms:W3CDTF">2026-08-25T18:00:10Z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256A5725AC43704FAA678D6A209520E6</vt:lpwstr>
  </property>
</Properties>
</file>