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第一届龙华区“POWER MOVE”城市体能赛（暂定名）项目</w:t>
      </w:r>
      <w:r>
        <w:rPr>
          <w:rFonts w:hint="eastAsia" w:ascii="方正小标宋简体" w:hAnsi="方正小标宋简体" w:eastAsia="方正小标宋简体" w:cs="方正小标宋简体"/>
          <w:sz w:val="44"/>
          <w:szCs w:val="44"/>
        </w:rPr>
        <w:t>需求书</w:t>
      </w:r>
    </w:p>
    <w:p>
      <w:pPr>
        <w:pStyle w:val="8"/>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kern w:val="2"/>
          <w:sz w:val="32"/>
          <w:szCs w:val="20"/>
          <w:lang w:val="en-US" w:eastAsia="zh-CN" w:bidi="ar-SA"/>
        </w:rPr>
        <w:t>第一届龙华区“POWER MOVE”城市体能赛（暂定名）</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暂定于2026年11月在简上体育综合体举办第一届龙华区“POWER MOVE”城市体能赛（暂定名）。本次赛事以功能性综合体能挑战为核心，结合青少年体能提升及体育嘉年华互动场景开展，进一步充实和完善辖区全民健身赛事体系。赛事采用成人组、青少年组双轨并行赛制，其中成人组设单人、双人、混合接力竞赛组别，分大众、精英两个参赛层级，适配不同运动基础的市民参与；青少年组紧扣青少年体能核心素养培育要求，结合中考体育核心能力考核内容定制赛事项目，以赛促练、强健体魄。赛事共设8个固定顺序训练站点，涵盖跑步、划船机、雪橇车推拉、滑雪机、农夫行走、风阻单车、负重弓箭步、冲刺跑等项目，选手按总用时排名。同步配套全民体育嘉年华、现场文艺表演、美食能量站、城市运动社交夜等潮流活动，丰富全民健身活动场景，提升群众参与体验感。</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制定</w:t>
      </w:r>
      <w:r>
        <w:rPr>
          <w:rFonts w:hint="eastAsia" w:ascii="仿宋_GB2312" w:hAnsi="仿宋_GB2312" w:eastAsia="仿宋_GB2312" w:cs="仿宋_GB2312"/>
          <w:kern w:val="2"/>
          <w:sz w:val="32"/>
          <w:szCs w:val="20"/>
          <w:lang w:val="en-US" w:eastAsia="zh-CN" w:bidi="ar-SA"/>
        </w:rPr>
        <w:t>第一届龙华区“POWER MOVE”城市体能赛（暂定名）</w:t>
      </w:r>
      <w:r>
        <w:rPr>
          <w:rFonts w:hint="eastAsia" w:ascii="仿宋_GB2312" w:hAnsi="仿宋_GB2312" w:eastAsia="仿宋_GB2312" w:cs="仿宋_GB2312"/>
          <w:b w:val="0"/>
          <w:bCs w:val="0"/>
          <w:color w:val="000000"/>
          <w:kern w:val="0"/>
          <w:sz w:val="32"/>
          <w:szCs w:val="32"/>
          <w:lang w:val="en-US" w:eastAsia="zh-CN" w:bidi="ar"/>
        </w:rPr>
        <w:t>具体实施方案和报价单；</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负责统筹赛事场地搭建、视觉设计、宣传物料、赛事及嘉年华各类物料制作；</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320" w:firstLineChars="1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负责赛事统筹、人员调度、现场运营、竞赛组织等全流程落地执行；</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负责聘请裁判、主持、医疗、摄影摄像等各类专业工作人员并统筹调配；</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负责落实竞赛器材租赁、人员餐饮、宣传推广、物料运输等各项后勤保障；</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97</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3"/>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6"/>
        <w:gridCol w:w="674"/>
        <w:gridCol w:w="595"/>
        <w:gridCol w:w="903"/>
        <w:gridCol w:w="656"/>
        <w:gridCol w:w="476"/>
        <w:gridCol w:w="4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体能赛活动布置</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主背景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室内主会场背景，5*5m*2，两边异形KT板+黑底喷绘布+桁架搭建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主舞台搭建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15*4m舞台板搭建+地毯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完赛打卡点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室内主会场完赛打卡点，4*2m黑底喷绘布+桁架搭建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LED屏幕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租赁，5*5m主背景led屏幕+2*1m完赛打卡点LED屏幕，共27平方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入场门头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4*2m异形门头+装饰kt板+搭建桁架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入口背景板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5*3m，黑底喷绘布+桁架搭建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检录处背景板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6*3m，黑底喷绘布+桁架搭建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活动场地区域图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2*3m，黑底喷绘布+桁架搭建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主会场氛围条幅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27*1.3m*4，定制设计旗帜布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赛道地胶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租赁，赛道序号+比赛项目分割线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推拉雪橇车草坪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租赁，500平比赛专用草坪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比赛站点标识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9个项目站点标识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租赁，检录处+音控台+医疗点桌椅租赁，含桌布+kt板装饰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休息区椅子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租赁，选手休息区使用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租赁，线阵音箱全套-12箱，含8支无线麦，线阵音响、超低音音响、监听音响、36路调音台、专业音响师全程操控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室内主会场使用，加厚底部画面+框架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场外跑步地贴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跑道指引地贴，绕场馆1圈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指示牌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2*1.5m木质指示牌*20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赛事器械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滑雪机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划船机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壶铃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租赁，规格：8kg、12kg、16kg、20kg壶铃，4种规格每种*40个，共160个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负重沙包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租赁，规格：10kg、20kg、30kg负重沙包，3种规格每种*20个，共60个*2天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雪橇车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悬挂带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负重哑铃片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规格：25kg,160片/天*2天租赁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跳绳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选手计时芯片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租赁，含参赛选手检录+计时芯片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选手报名系统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赛事物料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青少年参赛包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含定制袋子、毛巾、湿巾等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青少年参赛服装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定制服装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奖励旗子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定制前三名的旗子，分三个年龄段再分大众女子组+大众男子组+精英男子组+精英女子组+双人男子组+双人女子组+混双组，共7*3*3=63面旗子，备用2面，共65面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完赛奖牌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枚</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定制奖牌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功能饮料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12瓶/箱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能量补给品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观众氛围棒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定制充气氛围棒</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1天1000名观众*2天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工作证100个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选手手环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活动策划筹备5天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工作人员20人*5天，共计100人次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主会场工作人员15人*2天，共计30人次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现场搭建人员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含主会场+嘉年华搭建及撤场人员费用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裁判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主裁判10人+站点裁判100人*2天，共220人次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主持人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主会场赛事主持2人*2天，出发区+站点，共4人次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音控师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室内室外场地各1位音控师*2天，共4人次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医疗保障人员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（8小时）救护车+医生1名+护士1名+急救物品*2天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保洁人员6人*2天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摄影摄像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主会场拍摄4人（两个摄影+两个摄影）*2天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安保人员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现场配备60人安保一天 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嘉年华活动布置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嘉年华背景板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7*4m+9*4m，共6</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平黑底喷绘布+桁架搭建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5m道旗，定制画面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租赁，线阵音箱全套-12箱，含8支无线麦，线阵音响、超低音音响、监听音响、36路调音台、专业音响师全程操控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游戏摊位布置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背景板+地贴+桁架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体能混合游戏道具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10个游戏道具/天*2天租赁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嘉年华餐饮摊位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含摊位布置费+摊位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嘉年华奖品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预计每天1000名观众*2天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活动手举牌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拍照打卡使用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游戏集章卡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定制壶铃造型集章卡+印章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工作人员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嘉年华工作人员20人*2天，共计40人次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主持人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嘉年华主持人1人*2天，共2人次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音控师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嘉年华音控师1人*2天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摄影摄像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嘉年华拍摄2名*2天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嘉年华节目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预计四个表演节目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活动整体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人员餐饮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两天用餐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份</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200份/天*2天，合计400份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宣传推广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媒体宣传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篇</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市级媒体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视频策划与脚本撰写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包含选题调研、人物设定、脚本创作及分镜头设计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视频拍摄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期</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每期含导演、视频拍摄、灯光师、器材损耗等内容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视频剪辑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期</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包含视频剪辑、调色、特效包装、字幕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活动整体设计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安检设备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天</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安检门安检机租赁  2天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项</w:t>
            </w:r>
          </w:p>
        </w:tc>
        <w:tc>
          <w:tcPr>
            <w:tcW w:w="4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物料来回运输</w:t>
            </w:r>
            <w:r>
              <w:rPr>
                <w:rFonts w:hint="eastAsia" w:ascii="宋体" w:hAnsi="宋体" w:cs="宋体"/>
                <w:i w:val="0"/>
                <w:iCs w:val="0"/>
                <w:color w:val="000000"/>
                <w:kern w:val="0"/>
                <w:sz w:val="22"/>
                <w:szCs w:val="22"/>
                <w:u w:val="none"/>
                <w:lang w:val="en-US" w:eastAsia="zh-CN" w:bidi="ar"/>
              </w:rPr>
              <w:t>（搬运、摆放）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投标价格（万元）：</w:t>
            </w:r>
            <w:r>
              <w:rPr>
                <w:rStyle w:val="25"/>
                <w:lang w:val="en-US" w:eastAsia="zh-CN" w:bidi="ar"/>
              </w:rPr>
              <w:t xml:space="preserve">                  </w:t>
            </w:r>
            <w:r>
              <w:rPr>
                <w:rFonts w:hint="eastAsia" w:ascii="宋体" w:hAnsi="宋体" w:eastAsia="宋体" w:cs="宋体"/>
                <w:b/>
                <w:bCs/>
                <w:i w:val="0"/>
                <w:iCs w:val="0"/>
                <w:color w:val="000000"/>
                <w:kern w:val="0"/>
                <w:sz w:val="22"/>
                <w:szCs w:val="22"/>
                <w:u w:val="none"/>
                <w:lang w:val="en-US" w:eastAsia="zh-CN" w:bidi="ar"/>
              </w:rPr>
              <w:t>（以万元为单位，最多保留两位小数）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6"/>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6"/>
        <w:spacing w:line="560" w:lineRule="exact"/>
        <w:ind w:firstLine="640"/>
        <w:jc w:val="left"/>
        <w:rPr>
          <w:rFonts w:ascii="仿宋_GB2312" w:hAnsi="仿宋" w:eastAsia="仿宋_GB2312" w:cs="仿宋"/>
          <w:sz w:val="32"/>
          <w:szCs w:val="32"/>
        </w:rPr>
      </w:pPr>
      <w:r>
        <w:rPr>
          <w:rFonts w:hint="eastAsia" w:ascii="仿宋_GB2312" w:hAnsi="仿宋" w:eastAsia="仿宋_GB2312" w:cs="仿宋"/>
          <w:sz w:val="32"/>
          <w:szCs w:val="32"/>
        </w:rPr>
        <w:t>（二）参与本项目投标近三年内（供应商成立不足三年的可从成立之日起算），在经营活动中没有重大违法记录</w:t>
      </w:r>
      <w:r>
        <w:rPr>
          <w:rFonts w:hint="eastAsia" w:ascii="仿宋_GB2312" w:hAnsi="仿宋" w:cs="仿宋"/>
          <w:sz w:val="32"/>
          <w:szCs w:val="32"/>
          <w:lang w:eastAsia="zh-CN"/>
        </w:rPr>
        <w:t>以及</w:t>
      </w:r>
      <w:r>
        <w:rPr>
          <w:rFonts w:hint="eastAsia" w:ascii="仿宋_GB2312" w:hAnsi="仿宋" w:eastAsia="仿宋_GB2312" w:cs="仿宋"/>
          <w:sz w:val="32"/>
          <w:szCs w:val="32"/>
        </w:rPr>
        <w:t>不存在被有关部门禁止参与政府采购活动且在有效期内的情况;</w:t>
      </w:r>
    </w:p>
    <w:p>
      <w:pPr>
        <w:pStyle w:val="16"/>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8"/>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8"/>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3"/>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8"/>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4"/>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shd w:val="clear" w:color="auto" w:fill="auto"/>
            <w:noWrap w:val="0"/>
            <w:vAlign w:val="center"/>
          </w:tcPr>
          <w:p>
            <w:pPr>
              <w:keepNext w:val="0"/>
              <w:keepLines w:val="0"/>
              <w:pageBreakBefore w:val="0"/>
              <w:numPr>
                <w:ilvl w:val="0"/>
                <w:numId w:val="4"/>
              </w:numPr>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keepNext w:val="0"/>
              <w:keepLines w:val="0"/>
              <w:pageBreakBefore w:val="0"/>
              <w:numPr>
                <w:ilvl w:val="0"/>
                <w:numId w:val="0"/>
              </w:numPr>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w:t>
            </w:r>
            <w:r>
              <w:rPr>
                <w:rFonts w:hint="eastAsia" w:ascii="仿宋_GB2312" w:hAnsi="宋体" w:eastAsia="仿宋_GB2312" w:cs="仿宋_GB2312"/>
                <w:i w:val="0"/>
                <w:iCs w:val="0"/>
                <w:color w:val="000000"/>
                <w:kern w:val="0"/>
                <w:sz w:val="24"/>
                <w:szCs w:val="24"/>
                <w:u w:val="none"/>
                <w:lang w:val="en-US" w:eastAsia="zh-CN" w:bidi="ar"/>
              </w:rPr>
              <w:t>具有相关体育专业本科及以上学历得2分，</w:t>
            </w:r>
            <w:r>
              <w:rPr>
                <w:rFonts w:hint="eastAsia" w:ascii="仿宋_GB2312" w:hAnsi="仿宋_GB2312" w:eastAsia="仿宋_GB2312" w:cs="仿宋_GB2312"/>
                <w:sz w:val="24"/>
                <w:szCs w:val="24"/>
                <w:lang w:eastAsia="zh-CN"/>
              </w:rPr>
              <w:t>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4"/>
              <w:keepNext w:val="0"/>
              <w:keepLines w:val="0"/>
              <w:pageBreakBefore w:val="0"/>
              <w:kinsoku/>
              <w:wordWrap/>
              <w:overflowPunct/>
              <w:autoSpaceDE/>
              <w:autoSpaceDN/>
              <w:bidi w:val="0"/>
              <w:adjustRightInd/>
              <w:spacing w:line="240" w:lineRule="auto"/>
              <w:ind w:left="0" w:leftChars="0" w:firstLine="0" w:firstLineChars="0"/>
              <w:jc w:val="both"/>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topLinePunct/>
              <w:snapToGrid w:val="0"/>
              <w:jc w:val="both"/>
              <w:rPr>
                <w:rFonts w:hint="eastAsia" w:ascii="仿宋_GB2312" w:hAnsi="仿宋_GB2312" w:eastAsia="仿宋_GB2312" w:cs="仿宋_GB2312"/>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8"/>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1.营业执照、事业法人证书、社会团体法人登记证书</w:t>
      </w:r>
      <w:r>
        <w:rPr>
          <w:rFonts w:hint="eastAsia" w:ascii="仿宋_GB2312" w:hAnsi="仿宋" w:eastAsia="仿宋_GB2312" w:cs="Times New Roman"/>
          <w:color w:val="auto"/>
          <w:sz w:val="32"/>
          <w:highlight w:val="none"/>
          <w:lang w:eastAsia="zh-CN"/>
        </w:rPr>
        <w:t>、相关许可证书</w:t>
      </w:r>
      <w:r>
        <w:rPr>
          <w:rFonts w:hint="eastAsia" w:ascii="仿宋_GB2312" w:hAnsi="仿宋" w:eastAsia="仿宋_GB2312" w:cs="Times New Roman"/>
          <w:color w:val="auto"/>
          <w:sz w:val="32"/>
          <w:highlight w:val="none"/>
        </w:rPr>
        <w:t>；</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p>
    <w:p>
      <w:pPr>
        <w:pStyle w:val="7"/>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7"/>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kern w:val="2"/>
          <w:sz w:val="32"/>
          <w:szCs w:val="20"/>
          <w:lang w:val="en-US" w:eastAsia="zh-CN" w:bidi="ar-SA"/>
        </w:rPr>
        <w:t>第一届龙华区‘POWER MOVE’城市体能赛（暂定名）</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9"/>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19"/>
        <w:spacing w:line="560" w:lineRule="exact"/>
        <w:ind w:firstLine="0" w:firstLineChars="0"/>
        <w:rPr>
          <w:rFonts w:hint="default" w:ascii="黑体" w:hAnsi="黑体" w:eastAsia="黑体" w:cs="黑体"/>
          <w:color w:val="000000"/>
          <w:sz w:val="32"/>
          <w:szCs w:val="32"/>
          <w:lang w:val="en-US" w:eastAsia="zh-CN"/>
        </w:rPr>
      </w:pPr>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3"/>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9"/>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2"/>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4"/>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4"/>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8C9F11"/>
    <w:multiLevelType w:val="singleLevel"/>
    <w:tmpl w:val="DA8C9F11"/>
    <w:lvl w:ilvl="0" w:tentative="0">
      <w:start w:val="1"/>
      <w:numFmt w:val="decimal"/>
      <w:suff w:val="nothing"/>
      <w:lvlText w:val="（%1）"/>
      <w:lvlJc w:val="left"/>
    </w:lvl>
  </w:abstractNum>
  <w:abstractNum w:abstractNumId="1">
    <w:nsid w:val="EB9DDE81"/>
    <w:multiLevelType w:val="singleLevel"/>
    <w:tmpl w:val="EB9DDE81"/>
    <w:lvl w:ilvl="0" w:tentative="0">
      <w:start w:val="1"/>
      <w:numFmt w:val="chineseCounting"/>
      <w:suff w:val="nothing"/>
      <w:lvlText w:val="%1、"/>
      <w:lvlJc w:val="left"/>
      <w:rPr>
        <w:rFonts w:hint="eastAsia"/>
      </w:rPr>
    </w:lvl>
  </w:abstractNum>
  <w:abstractNum w:abstractNumId="2">
    <w:nsid w:val="4A99746B"/>
    <w:multiLevelType w:val="singleLevel"/>
    <w:tmpl w:val="4A99746B"/>
    <w:lvl w:ilvl="0" w:tentative="0">
      <w:start w:val="1"/>
      <w:numFmt w:val="chineseCounting"/>
      <w:suff w:val="nothing"/>
      <w:lvlText w:val="（%1）"/>
      <w:lvlJc w:val="left"/>
      <w:rPr>
        <w:rFonts w:hint="eastAsia"/>
      </w:rPr>
    </w:lvl>
  </w:abstractNum>
  <w:abstractNum w:abstractNumId="3">
    <w:nsid w:val="66309E8F"/>
    <w:multiLevelType w:val="singleLevel"/>
    <w:tmpl w:val="66309E8F"/>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11E1FE4"/>
    <w:rsid w:val="026E6F9B"/>
    <w:rsid w:val="038B088A"/>
    <w:rsid w:val="04003C23"/>
    <w:rsid w:val="04D5397F"/>
    <w:rsid w:val="04EA3143"/>
    <w:rsid w:val="05D860D3"/>
    <w:rsid w:val="0A4725AB"/>
    <w:rsid w:val="0B226B74"/>
    <w:rsid w:val="0D3B0F36"/>
    <w:rsid w:val="0D566BC9"/>
    <w:rsid w:val="0D7D62E4"/>
    <w:rsid w:val="119A56B6"/>
    <w:rsid w:val="11F56C3D"/>
    <w:rsid w:val="135366B2"/>
    <w:rsid w:val="14456394"/>
    <w:rsid w:val="14A2631D"/>
    <w:rsid w:val="14C34F24"/>
    <w:rsid w:val="165D6C96"/>
    <w:rsid w:val="185F4032"/>
    <w:rsid w:val="1CA8200C"/>
    <w:rsid w:val="1EFA5B6D"/>
    <w:rsid w:val="1FF16DE9"/>
    <w:rsid w:val="20D34CF2"/>
    <w:rsid w:val="219C7F34"/>
    <w:rsid w:val="22376896"/>
    <w:rsid w:val="23445482"/>
    <w:rsid w:val="23AF4CD1"/>
    <w:rsid w:val="252209F9"/>
    <w:rsid w:val="27870033"/>
    <w:rsid w:val="27A56A4D"/>
    <w:rsid w:val="293E783A"/>
    <w:rsid w:val="2A755A1F"/>
    <w:rsid w:val="2A9E191C"/>
    <w:rsid w:val="2E825641"/>
    <w:rsid w:val="2FC72F9E"/>
    <w:rsid w:val="326E42CA"/>
    <w:rsid w:val="340805C4"/>
    <w:rsid w:val="34E56399"/>
    <w:rsid w:val="367B3E03"/>
    <w:rsid w:val="38E74FAB"/>
    <w:rsid w:val="38FF3ECD"/>
    <w:rsid w:val="393C6ED0"/>
    <w:rsid w:val="39CE38A0"/>
    <w:rsid w:val="3AFD213B"/>
    <w:rsid w:val="3B194FEF"/>
    <w:rsid w:val="3B854432"/>
    <w:rsid w:val="3D5D2440"/>
    <w:rsid w:val="3DFC634D"/>
    <w:rsid w:val="3F9024D6"/>
    <w:rsid w:val="40E63BC5"/>
    <w:rsid w:val="430D7402"/>
    <w:rsid w:val="44574D74"/>
    <w:rsid w:val="448648CA"/>
    <w:rsid w:val="4754742A"/>
    <w:rsid w:val="4A1E617D"/>
    <w:rsid w:val="4AA20B5D"/>
    <w:rsid w:val="4B4B2FA2"/>
    <w:rsid w:val="4BBD73CF"/>
    <w:rsid w:val="4E1C0C26"/>
    <w:rsid w:val="4E9C753E"/>
    <w:rsid w:val="4F751EFD"/>
    <w:rsid w:val="50344A78"/>
    <w:rsid w:val="50BF7C5D"/>
    <w:rsid w:val="50FB2D75"/>
    <w:rsid w:val="51E7773B"/>
    <w:rsid w:val="52672C2E"/>
    <w:rsid w:val="52FFBB80"/>
    <w:rsid w:val="549918FE"/>
    <w:rsid w:val="56890E23"/>
    <w:rsid w:val="57266671"/>
    <w:rsid w:val="58A1230D"/>
    <w:rsid w:val="58B24661"/>
    <w:rsid w:val="59F842F5"/>
    <w:rsid w:val="5CBF6213"/>
    <w:rsid w:val="5EA507C4"/>
    <w:rsid w:val="5F2BE56A"/>
    <w:rsid w:val="63192991"/>
    <w:rsid w:val="654E31B9"/>
    <w:rsid w:val="656A2C69"/>
    <w:rsid w:val="66275D7F"/>
    <w:rsid w:val="671D4941"/>
    <w:rsid w:val="68397AE4"/>
    <w:rsid w:val="68480664"/>
    <w:rsid w:val="69701D6D"/>
    <w:rsid w:val="6DAA6DCA"/>
    <w:rsid w:val="6DF758F9"/>
    <w:rsid w:val="6DFFCD9E"/>
    <w:rsid w:val="6EBD5A97"/>
    <w:rsid w:val="70E61A3D"/>
    <w:rsid w:val="71511EEF"/>
    <w:rsid w:val="71BB412E"/>
    <w:rsid w:val="720C2BDC"/>
    <w:rsid w:val="73B70925"/>
    <w:rsid w:val="75E9360B"/>
    <w:rsid w:val="7757764E"/>
    <w:rsid w:val="795310F0"/>
    <w:rsid w:val="7BA14395"/>
    <w:rsid w:val="7D9F3A20"/>
    <w:rsid w:val="7DD39989"/>
    <w:rsid w:val="B7FE4D38"/>
    <w:rsid w:val="BBFF548B"/>
    <w:rsid w:val="DFFF69F1"/>
    <w:rsid w:val="E376E1AF"/>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Normal (Web)"/>
    <w:basedOn w:val="1"/>
    <w:qFormat/>
    <w:uiPriority w:val="99"/>
    <w:rPr>
      <w:sz w:val="24"/>
    </w:rPr>
  </w:style>
  <w:style w:type="paragraph" w:styleId="12">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USE 1"/>
    <w:basedOn w:val="1"/>
    <w:qFormat/>
    <w:uiPriority w:val="0"/>
    <w:pPr>
      <w:spacing w:line="200" w:lineRule="atLeast"/>
      <w:jc w:val="left"/>
    </w:pPr>
    <w:rPr>
      <w:rFonts w:ascii="宋体" w:hAnsi="宋体"/>
      <w:b/>
      <w:sz w:val="24"/>
      <w:szCs w:val="28"/>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0">
    <w:name w:val="_Style 3"/>
    <w:basedOn w:val="1"/>
    <w:next w:val="1"/>
    <w:qFormat/>
    <w:uiPriority w:val="99"/>
    <w:pPr>
      <w:spacing w:line="360" w:lineRule="auto"/>
      <w:ind w:firstLine="420" w:firstLineChars="200"/>
    </w:pPr>
  </w:style>
  <w:style w:type="character" w:customStyle="1" w:styleId="21">
    <w:name w:val="font21"/>
    <w:basedOn w:val="15"/>
    <w:qFormat/>
    <w:uiPriority w:val="0"/>
    <w:rPr>
      <w:rFonts w:hint="eastAsia" w:ascii="宋体" w:hAnsi="宋体" w:eastAsia="宋体" w:cs="宋体"/>
      <w:color w:val="000000"/>
      <w:sz w:val="22"/>
      <w:szCs w:val="22"/>
      <w:u w:val="single"/>
    </w:rPr>
  </w:style>
  <w:style w:type="character" w:customStyle="1" w:styleId="22">
    <w:name w:val="font51"/>
    <w:basedOn w:val="15"/>
    <w:qFormat/>
    <w:uiPriority w:val="0"/>
    <w:rPr>
      <w:rFonts w:hint="eastAsia" w:ascii="宋体" w:hAnsi="宋体" w:eastAsia="宋体" w:cs="宋体"/>
      <w:b/>
      <w:bCs/>
      <w:color w:val="000000"/>
      <w:sz w:val="22"/>
      <w:szCs w:val="22"/>
      <w:u w:val="single"/>
    </w:rPr>
  </w:style>
  <w:style w:type="character" w:customStyle="1" w:styleId="23">
    <w:name w:val="font91"/>
    <w:basedOn w:val="15"/>
    <w:qFormat/>
    <w:uiPriority w:val="0"/>
    <w:rPr>
      <w:rFonts w:hint="eastAsia" w:ascii="微软雅黑" w:hAnsi="微软雅黑" w:eastAsia="微软雅黑" w:cs="微软雅黑"/>
      <w:color w:val="000000"/>
      <w:sz w:val="24"/>
      <w:szCs w:val="24"/>
      <w:u w:val="single"/>
    </w:rPr>
  </w:style>
  <w:style w:type="character" w:customStyle="1" w:styleId="24">
    <w:name w:val="font41"/>
    <w:basedOn w:val="15"/>
    <w:qFormat/>
    <w:uiPriority w:val="0"/>
    <w:rPr>
      <w:rFonts w:hint="eastAsia" w:ascii="宋体" w:hAnsi="宋体" w:eastAsia="宋体" w:cs="宋体"/>
      <w:b/>
      <w:bCs/>
      <w:color w:val="000000"/>
      <w:sz w:val="22"/>
      <w:szCs w:val="22"/>
      <w:u w:val="none"/>
    </w:rPr>
  </w:style>
  <w:style w:type="character" w:customStyle="1" w:styleId="25">
    <w:name w:val="font61"/>
    <w:basedOn w:val="15"/>
    <w:qFormat/>
    <w:uiPriority w:val="0"/>
    <w:rPr>
      <w:rFonts w:hint="eastAsia" w:ascii="宋体" w:hAnsi="宋体" w:eastAsia="宋体" w:cs="宋体"/>
      <w:b/>
      <w:bCs/>
      <w:color w:val="000000"/>
      <w:sz w:val="22"/>
      <w:szCs w:val="22"/>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5746</Words>
  <Characters>6202</Characters>
  <Lines>0</Lines>
  <Paragraphs>0</Paragraphs>
  <TotalTime>4</TotalTime>
  <ScaleCrop>false</ScaleCrop>
  <LinksUpToDate>false</LinksUpToDate>
  <CharactersWithSpaces>6349</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2025-04-13T17:16:00Z</dcterms:created>
  <dc:creator>yang</dc:creator>
  <cp:lastModifiedBy>lxy</cp:lastModifiedBy>
  <dcterms:modified xsi:type="dcterms:W3CDTF">2026-09-08T17:12:29Z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