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spacing w:val="0"/>
          <w:sz w:val="44"/>
          <w:szCs w:val="44"/>
          <w:highlight w:val="none"/>
          <w:lang w:val="en-US" w:eastAsia="zh-CN"/>
        </w:rPr>
        <w:t>业余体校常规训练器材</w:t>
      </w:r>
    </w:p>
    <w:p>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采购项目需求书</w:t>
      </w:r>
    </w:p>
    <w:p>
      <w:pPr>
        <w:pStyle w:val="9"/>
        <w:spacing w:line="560" w:lineRule="exact"/>
        <w:jc w:val="both"/>
        <w:rPr>
          <w:rFonts w:ascii="方正小标宋简体" w:hAnsi="方正小标宋简体" w:eastAsia="方正小标宋简体" w:cs="方正小标宋简体"/>
          <w:color w:val="auto"/>
          <w:spacing w:val="17"/>
          <w:sz w:val="44"/>
          <w:szCs w:val="44"/>
          <w:highlight w:val="none"/>
        </w:rPr>
      </w:pPr>
    </w:p>
    <w:p>
      <w:pPr>
        <w:numPr>
          <w:ilvl w:val="0"/>
          <w:numId w:val="1"/>
        </w:num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项目目标</w:t>
      </w:r>
    </w:p>
    <w:p>
      <w:pPr>
        <w:numPr>
          <w:ilvl w:val="-1"/>
          <w:numId w:val="0"/>
        </w:numPr>
        <w:tabs>
          <w:tab w:val="left" w:pos="1820"/>
        </w:tabs>
        <w:snapToGrid w:val="0"/>
        <w:spacing w:line="560" w:lineRule="exact"/>
        <w:ind w:firstLine="0" w:firstLineChars="0"/>
        <w:jc w:val="both"/>
        <w:rPr>
          <w:rFonts w:hint="eastAsia" w:ascii="仿宋_GB2312" w:hAnsi="仿宋_GB2312" w:eastAsia="仿宋_GB2312" w:cs="仿宋_GB2312"/>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 xml:space="preserve">    </w:t>
      </w:r>
      <w:r>
        <w:rPr>
          <w:rFonts w:hint="eastAsia" w:ascii="仿宋_GB2312" w:hAnsi="仿宋_GB2312" w:eastAsia="仿宋_GB2312" w:cs="仿宋_GB2312"/>
          <w:bCs w:val="0"/>
          <w:color w:val="auto"/>
          <w:sz w:val="32"/>
          <w:szCs w:val="32"/>
          <w:highlight w:val="none"/>
          <w:lang w:val="en-US" w:eastAsia="zh-CN"/>
        </w:rPr>
        <w:t>为进一步完善业余体校业余体育训练基础设施，补齐常规训练器材短板，规范日常体育训练工作，提升青少年体育专项训练质量，保障各训练项目常态化、系统化、安全化开展，满足青少年运动员基础体能、专项技能训练需求。</w:t>
      </w:r>
    </w:p>
    <w:p>
      <w:p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rPr>
        <w:t>二、</w:t>
      </w:r>
      <w:r>
        <w:rPr>
          <w:rFonts w:hint="eastAsia" w:ascii="黑体" w:hAnsi="黑体" w:eastAsia="黑体" w:cs="黑体"/>
          <w:bCs/>
          <w:color w:val="auto"/>
          <w:sz w:val="32"/>
          <w:szCs w:val="32"/>
          <w:highlight w:val="none"/>
          <w:lang w:eastAsia="zh-CN"/>
        </w:rPr>
        <w:t>服务时间</w:t>
      </w:r>
    </w:p>
    <w:p>
      <w:pPr>
        <w:pStyle w:val="8"/>
        <w:spacing w:after="0" w:line="560" w:lineRule="exact"/>
        <w:ind w:left="0" w:leftChars="0" w:right="0" w:rightChars="0" w:firstLine="640" w:firstLineChars="200"/>
        <w:jc w:val="both"/>
        <w:rPr>
          <w:rFonts w:ascii="仿宋_GB2312" w:hAnsi="仿宋_GB2312" w:eastAsia="仿宋_GB2312" w:cs="仿宋_GB2312"/>
          <w:color w:val="auto"/>
          <w:sz w:val="32"/>
          <w:szCs w:val="36"/>
          <w:highlight w:val="none"/>
        </w:rPr>
      </w:pPr>
      <w:r>
        <w:rPr>
          <w:rFonts w:hint="eastAsia" w:ascii="仿宋_GB2312" w:hAnsi="仿宋_GB2312" w:eastAsia="仿宋_GB2312" w:cs="仿宋_GB2312"/>
          <w:color w:val="auto"/>
          <w:sz w:val="32"/>
          <w:szCs w:val="36"/>
          <w:highlight w:val="none"/>
          <w:lang w:val="en-US" w:eastAsia="zh-CN"/>
        </w:rPr>
        <w:t>2026</w:t>
      </w:r>
      <w:r>
        <w:rPr>
          <w:rFonts w:hint="eastAsia" w:ascii="仿宋_GB2312" w:hAnsi="仿宋_GB2312" w:eastAsia="仿宋_GB2312" w:cs="仿宋_GB2312"/>
          <w:color w:val="auto"/>
          <w:sz w:val="32"/>
          <w:szCs w:val="36"/>
          <w:highlight w:val="none"/>
        </w:rPr>
        <w:t>年</w:t>
      </w:r>
      <w:r>
        <w:rPr>
          <w:rFonts w:hint="eastAsia" w:ascii="仿宋_GB2312" w:hAnsi="仿宋_GB2312" w:eastAsia="仿宋_GB2312" w:cs="仿宋_GB2312"/>
          <w:color w:val="auto"/>
          <w:sz w:val="32"/>
          <w:szCs w:val="36"/>
          <w:highlight w:val="none"/>
          <w:lang w:val="en-US" w:eastAsia="zh-CN"/>
        </w:rPr>
        <w:t>11</w:t>
      </w:r>
      <w:r>
        <w:rPr>
          <w:rFonts w:hint="eastAsia" w:ascii="仿宋_GB2312" w:hAnsi="仿宋_GB2312" w:eastAsia="仿宋_GB2312" w:cs="仿宋_GB2312"/>
          <w:color w:val="auto"/>
          <w:sz w:val="32"/>
          <w:szCs w:val="36"/>
          <w:highlight w:val="none"/>
        </w:rPr>
        <w:t>月-</w:t>
      </w:r>
      <w:r>
        <w:rPr>
          <w:rFonts w:hint="eastAsia" w:ascii="仿宋_GB2312" w:hAnsi="仿宋_GB2312" w:eastAsia="仿宋_GB2312" w:cs="仿宋_GB2312"/>
          <w:color w:val="auto"/>
          <w:sz w:val="32"/>
          <w:szCs w:val="36"/>
          <w:highlight w:val="none"/>
          <w:lang w:val="en-US" w:eastAsia="zh-CN"/>
        </w:rPr>
        <w:t>2026年12</w:t>
      </w:r>
      <w:r>
        <w:rPr>
          <w:rFonts w:hint="eastAsia" w:ascii="仿宋_GB2312" w:hAnsi="仿宋_GB2312" w:eastAsia="仿宋_GB2312" w:cs="仿宋_GB2312"/>
          <w:color w:val="auto"/>
          <w:sz w:val="32"/>
          <w:szCs w:val="36"/>
          <w:highlight w:val="none"/>
        </w:rPr>
        <w:t>月（暂定）</w:t>
      </w:r>
    </w:p>
    <w:p>
      <w:pPr>
        <w:tabs>
          <w:tab w:val="left" w:pos="1820"/>
        </w:tabs>
        <w:snapToGrid w:val="0"/>
        <w:spacing w:line="560" w:lineRule="exact"/>
        <w:ind w:firstLine="640" w:firstLineChars="200"/>
        <w:jc w:val="both"/>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w:t>
      </w:r>
      <w:bookmarkStart w:id="0" w:name="OLE_LINK2"/>
      <w:r>
        <w:rPr>
          <w:rFonts w:hint="eastAsia" w:ascii="黑体" w:hAnsi="黑体" w:eastAsia="黑体" w:cs="黑体"/>
          <w:bCs/>
          <w:color w:val="auto"/>
          <w:sz w:val="32"/>
          <w:szCs w:val="32"/>
          <w:highlight w:val="none"/>
        </w:rPr>
        <w:t>项目内容及要求</w:t>
      </w:r>
      <w:bookmarkEnd w:id="0"/>
    </w:p>
    <w:p>
      <w:p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仿宋_GB2312" w:hAnsi="仿宋" w:eastAsia="仿宋_GB2312" w:cs="仿宋"/>
          <w:color w:val="auto"/>
          <w:sz w:val="32"/>
          <w:szCs w:val="32"/>
          <w:highlight w:val="none"/>
        </w:rPr>
        <w:t>（一）</w:t>
      </w:r>
      <w:r>
        <w:rPr>
          <w:rFonts w:hint="eastAsia" w:ascii="楷体_GB2312" w:hAnsi="楷体_GB2312" w:eastAsia="楷体_GB2312" w:cs="楷体_GB2312"/>
          <w:color w:val="auto"/>
          <w:sz w:val="32"/>
          <w:szCs w:val="32"/>
          <w:highlight w:val="none"/>
        </w:rPr>
        <w:t>项目内容</w:t>
      </w:r>
    </w:p>
    <w:p>
      <w:pPr>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本项目采购内容为业余体校常规训练通用器材及专项基础训练器材，涵盖基础体能训练、</w:t>
      </w:r>
      <w:r>
        <w:rPr>
          <w:rFonts w:hint="eastAsia" w:ascii="仿宋_GB2312" w:hAnsi="仿宋_GB2312" w:eastAsia="仿宋_GB2312" w:cs="仿宋_GB2312"/>
          <w:color w:val="auto"/>
          <w:sz w:val="32"/>
          <w:szCs w:val="32"/>
          <w:highlight w:val="none"/>
          <w:lang w:val="en-US" w:eastAsia="zh-CN"/>
        </w:rPr>
        <w:t>篮球、网球、羽毛球、乒乓球、游泳、攀岩、射箭、健美操、体操等</w:t>
      </w:r>
      <w:r>
        <w:rPr>
          <w:rFonts w:hint="eastAsia" w:ascii="仿宋_GB2312" w:hAnsi="仿宋_GB2312" w:eastAsia="仿宋_GB2312" w:cs="仿宋_GB2312"/>
          <w:color w:val="auto"/>
          <w:sz w:val="32"/>
          <w:szCs w:val="32"/>
          <w:highlight w:val="none"/>
        </w:rPr>
        <w:t>专项训练、综合力量训练、辅助防护训练五大类，所有器材需适配6-18岁青少年训练使用，满足高频次、常态化业余训练场景。</w:t>
      </w:r>
    </w:p>
    <w:p>
      <w:pPr>
        <w:numPr>
          <w:ilvl w:val="0"/>
          <w:numId w:val="2"/>
        </w:num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具体要求</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（1）交付要求：中标供应商需在合同约定时限内完成所有器材配送、卸货、摆放、简易安装调试工作，交付地点为业余体校指定训练场地，全程承担运输、装卸、损耗等所有费用。</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（2）质保售后：</w:t>
      </w:r>
      <w:r>
        <w:rPr>
          <w:rFonts w:hint="eastAsia" w:ascii="仿宋_GB2312" w:hAnsi="仿宋_GB2312" w:eastAsia="仿宋_GB2312" w:cs="仿宋_GB2312"/>
          <w:color w:val="auto"/>
          <w:sz w:val="32"/>
          <w:szCs w:val="32"/>
          <w:highlight w:val="none"/>
        </w:rPr>
        <w:t>供应商须为本项目全部供货器材提供不少于1年免费质保。体育训练器材多为易耗品，质保范围仅限产品本身质量缺陷，不含正常训练使用产生的磨损损耗。质保期内，如发生非人为因素造成的质量问题或器材损坏，供应商须免费开展维修或更换。供应商应建立常态化售后响应机制，在接到报修通知后及时响应处置，最大限度降低器材故障对体校日常训练、集训备战工作造成影响。</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（3）配套服务：供应商需配合采购方完成器材分类、整理，提供器材日常保养及安全使用注意事项说明，保障器材规范使用、延长使用寿命。</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（4）其他要求：</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 所有器材须保证全新正品，无翻新、无破损、无瑕疵，外观整洁、标识清晰，符合体育训练规范化使用要求。</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 供应商需严格按照采购需求清单供货，不得随意替换器材规格、型号、材质，如需调整需提前书面征得我方同意。</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（三）验收要求</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（1）到货初验：货物送达现场后，对照采购清单核对型号、数量、合格证及相关资料，外观无破损，资料齐全方可开展安装。</w:t>
      </w:r>
    </w:p>
    <w:p>
      <w:pPr>
        <w:tabs>
          <w:tab w:val="left" w:pos="1820"/>
        </w:tabs>
        <w:snapToGrid w:val="0"/>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所有器材到货后，须配合采购方开展逐项清点、外观查验、参数核对、功能试用来完成整体验收，所有器材规格、性能、材质、数量必须完全匹配采购需求及行业标准，凡存在规格不符、质量缺陷、功能异常、配件缺失等问题一律视为验收不合格，供应商须在规定时限内无条件完成更换、补齐，直至验收合格，由此产生的所有费用及损失由供应商自行承担。</w:t>
      </w:r>
    </w:p>
    <w:p>
      <w:p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四、报价限额</w:t>
      </w:r>
    </w:p>
    <w:p>
      <w:pPr>
        <w:rPr>
          <w:highlight w:val="none"/>
        </w:rPr>
      </w:pPr>
      <w:r>
        <w:rPr>
          <w:rFonts w:hint="eastAsia" w:ascii="仿宋_GB2312" w:hAnsi="仿宋_GB2312" w:eastAsia="仿宋_GB2312" w:cs="仿宋_GB2312"/>
          <w:color w:val="auto"/>
          <w:sz w:val="32"/>
          <w:szCs w:val="36"/>
          <w:highlight w:val="none"/>
          <w:lang w:val="en-US" w:eastAsia="zh-CN"/>
        </w:rPr>
        <w:t>52</w:t>
      </w:r>
      <w:r>
        <w:rPr>
          <w:rFonts w:hint="eastAsia" w:ascii="仿宋_GB2312" w:hAnsi="仿宋_GB2312" w:eastAsia="仿宋_GB2312" w:cs="仿宋_GB2312"/>
          <w:color w:val="auto"/>
          <w:sz w:val="32"/>
          <w:szCs w:val="36"/>
          <w:highlight w:val="none"/>
          <w:lang w:eastAsia="zh-CN"/>
        </w:rPr>
        <w:t>万元，</w:t>
      </w:r>
      <w:r>
        <w:rPr>
          <w:rFonts w:hint="eastAsia" w:ascii="仿宋_GB2312" w:hAnsi="仿宋_GB2312" w:eastAsia="仿宋_GB2312" w:cs="仿宋_GB2312"/>
          <w:b/>
          <w:bCs/>
          <w:color w:val="auto"/>
          <w:sz w:val="32"/>
          <w:szCs w:val="32"/>
          <w:highlight w:val="none"/>
          <w:lang w:eastAsia="zh-CN"/>
        </w:rPr>
        <w:t>项目报价表</w:t>
      </w:r>
      <w:r>
        <w:rPr>
          <w:rFonts w:hint="eastAsia" w:ascii="仿宋_GB2312" w:hAnsi="仿宋_GB2312" w:eastAsia="仿宋_GB2312" w:cs="仿宋_GB2312"/>
          <w:color w:val="auto"/>
          <w:sz w:val="32"/>
          <w:szCs w:val="32"/>
          <w:highlight w:val="none"/>
        </w:rPr>
        <w:t>需</w:t>
      </w:r>
      <w:r>
        <w:rPr>
          <w:rFonts w:hint="eastAsia" w:ascii="仿宋_GB2312" w:hAnsi="仿宋_GB2312" w:eastAsia="仿宋_GB2312" w:cs="仿宋_GB2312"/>
          <w:color w:val="auto"/>
          <w:sz w:val="32"/>
          <w:szCs w:val="32"/>
          <w:highlight w:val="none"/>
          <w:lang w:eastAsia="zh-CN"/>
        </w:rPr>
        <w:t>按格式提供，与下表保持一致：</w:t>
      </w:r>
    </w:p>
    <w:tbl>
      <w:tblPr>
        <w:tblStyle w:val="12"/>
        <w:tblW w:w="8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2"/>
        <w:gridCol w:w="1086"/>
        <w:gridCol w:w="4332"/>
        <w:gridCol w:w="1290"/>
        <w:gridCol w:w="684"/>
        <w:gridCol w:w="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4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采购业余体校常规训练器材项目报价表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序号</w:t>
            </w:r>
          </w:p>
        </w:tc>
        <w:tc>
          <w:tcPr>
            <w:tcW w:w="10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名称</w:t>
            </w:r>
          </w:p>
        </w:tc>
        <w:tc>
          <w:tcPr>
            <w:tcW w:w="43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产品规格参数</w:t>
            </w:r>
          </w:p>
        </w:tc>
        <w:tc>
          <w:tcPr>
            <w:tcW w:w="129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cs="宋体"/>
                <w:b/>
                <w:bCs/>
                <w:i w:val="0"/>
                <w:iCs w:val="0"/>
                <w:color w:val="000000"/>
                <w:kern w:val="0"/>
                <w:sz w:val="16"/>
                <w:szCs w:val="16"/>
                <w:highlight w:val="none"/>
                <w:u w:val="none"/>
                <w:lang w:val="en-US" w:eastAsia="zh-CN" w:bidi="ar"/>
              </w:rPr>
              <w:t>附图</w:t>
            </w:r>
          </w:p>
        </w:tc>
        <w:tc>
          <w:tcPr>
            <w:tcW w:w="6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数量</w:t>
            </w:r>
          </w:p>
        </w:tc>
        <w:tc>
          <w:tcPr>
            <w:tcW w:w="68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6"/>
                <w:szCs w:val="16"/>
                <w:highlight w:val="none"/>
                <w:u w:val="none"/>
                <w:lang w:val="en-US" w:eastAsia="zh-CN" w:bidi="ar"/>
              </w:rPr>
            </w:pPr>
            <w:r>
              <w:rPr>
                <w:rFonts w:hint="eastAsia" w:ascii="宋体" w:hAnsi="宋体" w:eastAsia="宋体" w:cs="宋体"/>
                <w:b/>
                <w:bCs/>
                <w:i w:val="0"/>
                <w:iCs w:val="0"/>
                <w:color w:val="000000"/>
                <w:kern w:val="0"/>
                <w:sz w:val="16"/>
                <w:szCs w:val="16"/>
                <w:highlight w:val="none"/>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7号专业室内比赛篮球</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7号成人标准篮球，圆周 749～756mm（750mm±5mm），重量 600～650g；12 片贴皮、扁平化筋沟；PU 合成皮革表皮，丁基橡胶内胆 + 尼龙纱线缠绕；充气压力 0.60～0.65bar；1.8m 自由下落反弹高度 1.2～1.4m；适用于室内木地板、塑胶场馆；球体圆润无偏心，气密性良好，静置 24h 无明显漏气，全新无瑕疵，附产品合格证。</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1312" behindDoc="1" locked="0" layoutInCell="1" allowOverlap="1">
                  <wp:simplePos x="0" y="0"/>
                  <wp:positionH relativeFrom="column">
                    <wp:posOffset>38100</wp:posOffset>
                  </wp:positionH>
                  <wp:positionV relativeFrom="paragraph">
                    <wp:posOffset>178435</wp:posOffset>
                  </wp:positionV>
                  <wp:extent cx="534035" cy="449580"/>
                  <wp:effectExtent l="0" t="0" r="14605" b="7620"/>
                  <wp:wrapTight wrapText="bothSides">
                    <wp:wrapPolygon>
                      <wp:start x="0" y="0"/>
                      <wp:lineTo x="0" y="21234"/>
                      <wp:lineTo x="20958" y="21234"/>
                      <wp:lineTo x="20958" y="0"/>
                      <wp:lineTo x="0" y="0"/>
                    </wp:wrapPolygon>
                  </wp:wrapTight>
                  <wp:docPr id="4" name="图片 1" descr="微信图片_2023053016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微信图片_20230530161920"/>
                          <pic:cNvPicPr>
                            <a:picLocks noChangeAspect="1"/>
                          </pic:cNvPicPr>
                        </pic:nvPicPr>
                        <pic:blipFill>
                          <a:blip r:embed="rId4"/>
                          <a:srcRect/>
                          <a:stretch>
                            <a:fillRect/>
                          </a:stretch>
                        </pic:blipFill>
                        <pic:spPr>
                          <a:xfrm>
                            <a:off x="0" y="0"/>
                            <a:ext cx="534035" cy="4495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6号竞赛篮球</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PU 表皮，丁基内胆 + 尼龙缠纱，12 片贴皮结构；圆周 720~740mm，重量 510~567g，防滑颗粒纹理，气密性优良，室内外两用，符合国际篮联竞赛标准，适用于女子及青少年篮球赛事训练</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2336" behindDoc="1" locked="0" layoutInCell="1" allowOverlap="1">
                  <wp:simplePos x="0" y="0"/>
                  <wp:positionH relativeFrom="column">
                    <wp:posOffset>45720</wp:posOffset>
                  </wp:positionH>
                  <wp:positionV relativeFrom="paragraph">
                    <wp:posOffset>186055</wp:posOffset>
                  </wp:positionV>
                  <wp:extent cx="534035" cy="449580"/>
                  <wp:effectExtent l="0" t="0" r="14605" b="7620"/>
                  <wp:wrapTight wrapText="bothSides">
                    <wp:wrapPolygon>
                      <wp:start x="0" y="0"/>
                      <wp:lineTo x="0" y="21234"/>
                      <wp:lineTo x="20958" y="21234"/>
                      <wp:lineTo x="20958" y="0"/>
                      <wp:lineTo x="0" y="0"/>
                    </wp:wrapPolygon>
                  </wp:wrapTight>
                  <wp:docPr id="5" name="图片 1" descr="微信图片_2023053016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微信图片_20230530161920"/>
                          <pic:cNvPicPr>
                            <a:picLocks noChangeAspect="1"/>
                          </pic:cNvPicPr>
                        </pic:nvPicPr>
                        <pic:blipFill>
                          <a:blip r:embed="rId4"/>
                          <a:srcRect/>
                          <a:stretch>
                            <a:fillRect/>
                          </a:stretch>
                        </pic:blipFill>
                        <pic:spPr>
                          <a:xfrm>
                            <a:off x="0" y="0"/>
                            <a:ext cx="534035" cy="4495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5号青少年竞赛篮球</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PU 表皮，丁基内胆配尼龙缠纱，12片贴皮；圆周 685-700mm，重量 465-495g，防滑颗粒沟槽设计，气密性佳，室内使用，符合国际篮联竞赛标准，适用于青少年篮球赛事及训练</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3360" behindDoc="1" locked="0" layoutInCell="1" allowOverlap="1">
                  <wp:simplePos x="0" y="0"/>
                  <wp:positionH relativeFrom="column">
                    <wp:posOffset>60960</wp:posOffset>
                  </wp:positionH>
                  <wp:positionV relativeFrom="paragraph">
                    <wp:posOffset>140335</wp:posOffset>
                  </wp:positionV>
                  <wp:extent cx="534035" cy="449580"/>
                  <wp:effectExtent l="0" t="0" r="14605" b="7620"/>
                  <wp:wrapTight wrapText="bothSides">
                    <wp:wrapPolygon>
                      <wp:start x="0" y="0"/>
                      <wp:lineTo x="0" y="21234"/>
                      <wp:lineTo x="20958" y="21234"/>
                      <wp:lineTo x="20958" y="0"/>
                      <wp:lineTo x="0" y="0"/>
                    </wp:wrapPolygon>
                  </wp:wrapTight>
                  <wp:docPr id="6" name="图片 1" descr="微信图片_2023053016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微信图片_20230530161920"/>
                          <pic:cNvPicPr>
                            <a:picLocks noChangeAspect="1"/>
                          </pic:cNvPicPr>
                        </pic:nvPicPr>
                        <pic:blipFill>
                          <a:blip r:embed="rId4"/>
                          <a:srcRect/>
                          <a:stretch>
                            <a:fillRect/>
                          </a:stretch>
                        </pic:blipFill>
                        <pic:spPr>
                          <a:xfrm>
                            <a:off x="0" y="0"/>
                            <a:ext cx="534035" cy="4495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4</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3V3三人制竞赛篮球</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PU 表皮，丁基内胆+尼龙缠纱，12 片贴皮；圆周 720-740mm，重量 580~620g，防滑颗粒纹理，气密性优良，室内外两用，符合国际篮联 3×3 赛事认证标准，用于三人篮球正式赛事及训练</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4384" behindDoc="1" locked="0" layoutInCell="1" allowOverlap="1">
                  <wp:simplePos x="0" y="0"/>
                  <wp:positionH relativeFrom="column">
                    <wp:posOffset>70485</wp:posOffset>
                  </wp:positionH>
                  <wp:positionV relativeFrom="paragraph">
                    <wp:posOffset>167005</wp:posOffset>
                  </wp:positionV>
                  <wp:extent cx="550545" cy="502285"/>
                  <wp:effectExtent l="0" t="0" r="13335" b="635"/>
                  <wp:wrapTight wrapText="bothSides">
                    <wp:wrapPolygon>
                      <wp:start x="0" y="0"/>
                      <wp:lineTo x="0" y="20972"/>
                      <wp:lineTo x="20927" y="20972"/>
                      <wp:lineTo x="20927" y="0"/>
                      <wp:lineTo x="0" y="0"/>
                    </wp:wrapPolygon>
                  </wp:wrapTight>
                  <wp:docPr id="7" name="ID_182CF06753DD4AF394B454B4BE1BD11F"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D_182CF06753DD4AF394B454B4BE1BD11F" descr="111"/>
                          <pic:cNvPicPr>
                            <a:picLocks noChangeAspect="1"/>
                          </pic:cNvPicPr>
                        </pic:nvPicPr>
                        <pic:blipFill>
                          <a:blip r:embed="rId5"/>
                          <a:srcRect/>
                          <a:stretch>
                            <a:fillRect/>
                          </a:stretch>
                        </pic:blipFill>
                        <pic:spPr>
                          <a:xfrm>
                            <a:off x="0" y="0"/>
                            <a:ext cx="550545" cy="50228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训练高分贝电子哨</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训练高分贝电子哨</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规格：长12cm*顶部直径4.6cm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音量：05db（1米距离）</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76200</wp:posOffset>
                  </wp:positionV>
                  <wp:extent cx="485775" cy="402590"/>
                  <wp:effectExtent l="0" t="0" r="1905" b="8890"/>
                  <wp:wrapNone/>
                  <wp:docPr id="8" name="ID_3FA924FDB15744228DDDF67B3788189F"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D_3FA924FDB15744228DDDF67B3788189F" descr="3"/>
                          <pic:cNvPicPr>
                            <a:picLocks noChangeAspect="1"/>
                          </pic:cNvPicPr>
                        </pic:nvPicPr>
                        <pic:blipFill>
                          <a:blip r:embed="rId6"/>
                          <a:srcRect l="810" t="17730"/>
                          <a:stretch>
                            <a:fillRect/>
                          </a:stretch>
                        </pic:blipFill>
                        <pic:spPr>
                          <a:xfrm>
                            <a:off x="3459480" y="4986020"/>
                            <a:ext cx="485775" cy="40259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2"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6</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立式战术板</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立式战术板（90X120CM)</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36830</wp:posOffset>
                  </wp:positionV>
                  <wp:extent cx="501650" cy="518160"/>
                  <wp:effectExtent l="0" t="0" r="1270" b="0"/>
                  <wp:wrapNone/>
                  <wp:docPr id="9" name="ID_F85EDD6567E44F17924B1B3E626E900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D_F85EDD6567E44F17924B1B3E626E9000" descr="5"/>
                          <pic:cNvPicPr>
                            <a:picLocks noChangeAspect="1"/>
                          </pic:cNvPicPr>
                        </pic:nvPicPr>
                        <pic:blipFill>
                          <a:blip r:embed="rId7"/>
                          <a:stretch>
                            <a:fillRect/>
                          </a:stretch>
                        </pic:blipFill>
                        <pic:spPr>
                          <a:xfrm>
                            <a:off x="3451860" y="5746750"/>
                            <a:ext cx="501650" cy="51816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bl>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br w:type="page"/>
      </w:r>
    </w:p>
    <w:tbl>
      <w:tblPr>
        <w:tblStyle w:val="12"/>
        <w:tblW w:w="8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2"/>
        <w:gridCol w:w="955"/>
        <w:gridCol w:w="4463"/>
        <w:gridCol w:w="1290"/>
        <w:gridCol w:w="684"/>
        <w:gridCol w:w="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cs="宋体"/>
                <w:i w:val="0"/>
                <w:iCs w:val="0"/>
                <w:color w:val="000000"/>
                <w:sz w:val="15"/>
                <w:szCs w:val="15"/>
                <w:highlight w:val="none"/>
                <w:u w:val="none"/>
                <w:lang w:val="en-US" w:eastAsia="zh-CN"/>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战术板</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比赛战术板大号</w:t>
            </w:r>
          </w:p>
          <w:p>
            <w:pPr>
              <w:widowControl/>
              <w:spacing w:line="300" w:lineRule="exact"/>
              <w:jc w:val="center"/>
              <w:textAlignment w:val="center"/>
              <w:rPr>
                <w:rFonts w:hint="eastAsia" w:ascii="宋体" w:hAnsi="宋体" w:eastAsia="宋体" w:cs="宋体"/>
                <w:sz w:val="15"/>
                <w:szCs w:val="15"/>
                <w:highlight w:val="none"/>
              </w:rPr>
            </w:pPr>
            <w:r>
              <w:rPr>
                <w:rFonts w:hint="eastAsia" w:ascii="宋体" w:hAnsi="宋体" w:eastAsia="宋体" w:cs="宋体"/>
                <w:color w:val="000000"/>
                <w:kern w:val="0"/>
                <w:sz w:val="15"/>
                <w:szCs w:val="15"/>
                <w:highlight w:val="none"/>
                <w:u w:val="none"/>
                <w:lang w:bidi="ar"/>
              </w:rPr>
              <w:t>尺寸:45*30.5CM</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35560</wp:posOffset>
                  </wp:positionH>
                  <wp:positionV relativeFrom="paragraph">
                    <wp:posOffset>91440</wp:posOffset>
                  </wp:positionV>
                  <wp:extent cx="620395" cy="508000"/>
                  <wp:effectExtent l="0" t="0" r="4445" b="10160"/>
                  <wp:wrapNone/>
                  <wp:docPr id="10" name="图片_3" descr="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_3" descr="556"/>
                          <pic:cNvPicPr>
                            <a:picLocks noChangeAspect="1"/>
                          </pic:cNvPicPr>
                        </pic:nvPicPr>
                        <pic:blipFill>
                          <a:blip r:embed="rId8"/>
                          <a:stretch>
                            <a:fillRect/>
                          </a:stretch>
                        </pic:blipFill>
                        <pic:spPr>
                          <a:xfrm>
                            <a:off x="3426460" y="6640830"/>
                            <a:ext cx="620395" cy="50800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折叠式移动篮球球车</w:t>
            </w:r>
          </w:p>
        </w:tc>
        <w:tc>
          <w:tcPr>
            <w:tcW w:w="4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900*600*880mm</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136525</wp:posOffset>
                  </wp:positionH>
                  <wp:positionV relativeFrom="paragraph">
                    <wp:posOffset>42545</wp:posOffset>
                  </wp:positionV>
                  <wp:extent cx="506730" cy="514350"/>
                  <wp:effectExtent l="0" t="0" r="11430" b="3810"/>
                  <wp:wrapNone/>
                  <wp:docPr id="11"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_4"/>
                          <pic:cNvPicPr>
                            <a:picLocks noChangeAspect="1"/>
                          </pic:cNvPicPr>
                        </pic:nvPicPr>
                        <pic:blipFill>
                          <a:blip r:embed="rId9"/>
                          <a:stretch>
                            <a:fillRect/>
                          </a:stretch>
                        </pic:blipFill>
                        <pic:spPr>
                          <a:xfrm>
                            <a:off x="3489325" y="7378065"/>
                            <a:ext cx="506730" cy="51435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跳箱</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长90cm×宽75cm，底座宽大稳固，着陆空间充足，防侧翻（40KG）</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尺寸：</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6英寸：长75*宽60*高15cm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12英寸：长75*宽60*高30cm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20英寸：长75*宽60*高50cm</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5408" behindDoc="1" locked="0" layoutInCell="1" allowOverlap="1">
                  <wp:simplePos x="0" y="0"/>
                  <wp:positionH relativeFrom="column">
                    <wp:posOffset>28575</wp:posOffset>
                  </wp:positionH>
                  <wp:positionV relativeFrom="paragraph">
                    <wp:posOffset>193675</wp:posOffset>
                  </wp:positionV>
                  <wp:extent cx="655320" cy="666750"/>
                  <wp:effectExtent l="0" t="0" r="0" b="3810"/>
                  <wp:wrapTight wrapText="bothSides">
                    <wp:wrapPolygon>
                      <wp:start x="0" y="0"/>
                      <wp:lineTo x="0" y="21230"/>
                      <wp:lineTo x="21098" y="21230"/>
                      <wp:lineTo x="21098" y="0"/>
                      <wp:lineTo x="0" y="0"/>
                    </wp:wrapPolygon>
                  </wp:wrapTight>
                  <wp:docPr id="12" name="ID_8C6F300A62A2457CBCBE751E3E042DBA" descr="微信图片_20260821125949_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D_8C6F300A62A2457CBCBE751E3E042DBA" descr="微信图片_20260821125949_16_2"/>
                          <pic:cNvPicPr>
                            <a:picLocks noChangeAspect="1"/>
                          </pic:cNvPicPr>
                        </pic:nvPicPr>
                        <pic:blipFill>
                          <a:blip r:embed="rId10"/>
                          <a:stretch>
                            <a:fillRect/>
                          </a:stretch>
                        </pic:blipFill>
                        <pic:spPr>
                          <a:xfrm>
                            <a:off x="0" y="0"/>
                            <a:ext cx="655320" cy="66675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15</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防爆线药球软式墙球</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材质：外层加厚耐磨防滑PVC皮革，内置高密度环保配重颗粒+高弹丝棉填充，无异味、不结块、防爆耐摔</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规格：2KG/4.5LB</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6432" behindDoc="1" locked="0" layoutInCell="1" allowOverlap="1">
                  <wp:simplePos x="0" y="0"/>
                  <wp:positionH relativeFrom="column">
                    <wp:posOffset>22860</wp:posOffset>
                  </wp:positionH>
                  <wp:positionV relativeFrom="paragraph">
                    <wp:posOffset>86995</wp:posOffset>
                  </wp:positionV>
                  <wp:extent cx="561975" cy="568960"/>
                  <wp:effectExtent l="0" t="0" r="1905" b="10160"/>
                  <wp:wrapTight wrapText="bothSides">
                    <wp:wrapPolygon>
                      <wp:start x="0" y="0"/>
                      <wp:lineTo x="0" y="20829"/>
                      <wp:lineTo x="21087" y="20829"/>
                      <wp:lineTo x="21087" y="0"/>
                      <wp:lineTo x="0" y="0"/>
                    </wp:wrapPolygon>
                  </wp:wrapTight>
                  <wp:docPr id="13" name="ID_D59ECCAE77DC4A878BAE2C1683690993" descr="微信图片_20260821125951_1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D_D59ECCAE77DC4A878BAE2C1683690993" descr="微信图片_20260821125951_18_2"/>
                          <pic:cNvPicPr>
                            <a:picLocks noChangeAspect="1"/>
                          </pic:cNvPicPr>
                        </pic:nvPicPr>
                        <pic:blipFill>
                          <a:blip r:embed="rId11"/>
                          <a:stretch>
                            <a:fillRect/>
                          </a:stretch>
                        </pic:blipFill>
                        <pic:spPr>
                          <a:xfrm>
                            <a:off x="0" y="0"/>
                            <a:ext cx="561975" cy="56896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14</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折叠式网球捡球推车</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材质：铝合金支架，牛津布储球袋，容量约 210 粒，</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4轮万向移动（2轮带车），</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高度可调，可折叠便携，用于球场储球捡球</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7456" behindDoc="1" locked="0" layoutInCell="1" allowOverlap="1">
                  <wp:simplePos x="0" y="0"/>
                  <wp:positionH relativeFrom="column">
                    <wp:posOffset>-15240</wp:posOffset>
                  </wp:positionH>
                  <wp:positionV relativeFrom="paragraph">
                    <wp:posOffset>109855</wp:posOffset>
                  </wp:positionV>
                  <wp:extent cx="691515" cy="704850"/>
                  <wp:effectExtent l="0" t="0" r="9525" b="11430"/>
                  <wp:wrapTight wrapText="bothSides">
                    <wp:wrapPolygon>
                      <wp:start x="0" y="0"/>
                      <wp:lineTo x="0" y="21016"/>
                      <wp:lineTo x="20945" y="21016"/>
                      <wp:lineTo x="20945" y="0"/>
                      <wp:lineTo x="0" y="0"/>
                    </wp:wrapPolygon>
                  </wp:wrapTight>
                  <wp:docPr id="14" name="ID_771E4095067143619B2452A540BEE437" descr="微信图片_20260821125947_1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D_771E4095067143619B2452A540BEE437" descr="微信图片_20260821125947_12_2"/>
                          <pic:cNvPicPr>
                            <a:picLocks noChangeAspect="1"/>
                          </pic:cNvPicPr>
                        </pic:nvPicPr>
                        <pic:blipFill>
                          <a:blip r:embed="rId12"/>
                          <a:stretch>
                            <a:fillRect/>
                          </a:stretch>
                        </pic:blipFill>
                        <pic:spPr>
                          <a:xfrm>
                            <a:off x="0" y="0"/>
                            <a:ext cx="691515" cy="70485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弹力带</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材质：</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天然加厚乳胶材质高弹性、抗撕裂、耐老化</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规格颜色：</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檬黄【9KG/20磅】儿童款</w:t>
            </w:r>
            <w:r>
              <w:rPr>
                <w:rFonts w:hint="eastAsia" w:ascii="宋体" w:hAnsi="宋体" w:cs="宋体"/>
                <w:i w:val="0"/>
                <w:iCs w:val="0"/>
                <w:color w:val="000000"/>
                <w:kern w:val="0"/>
                <w:sz w:val="15"/>
                <w:szCs w:val="15"/>
                <w:highlight w:val="none"/>
                <w:u w:val="none"/>
                <w:lang w:val="en-US" w:eastAsia="zh-CN" w:bidi="ar"/>
              </w:rPr>
              <w:t>：3条</w:t>
            </w:r>
          </w:p>
          <w:p>
            <w:pPr>
              <w:widowControl/>
              <w:spacing w:line="300" w:lineRule="exact"/>
              <w:jc w:val="left"/>
              <w:textAlignment w:val="center"/>
              <w:rPr>
                <w:rFonts w:hint="eastAsia" w:ascii="宋体" w:hAnsi="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晴空蓝【16KG/35磅】青少年</w:t>
            </w:r>
            <w:r>
              <w:rPr>
                <w:rFonts w:hint="eastAsia" w:ascii="宋体" w:hAnsi="宋体" w:cs="宋体"/>
                <w:i w:val="0"/>
                <w:iCs w:val="0"/>
                <w:color w:val="000000"/>
                <w:kern w:val="0"/>
                <w:sz w:val="15"/>
                <w:szCs w:val="15"/>
                <w:highlight w:val="none"/>
                <w:u w:val="none"/>
                <w:lang w:val="en-US" w:eastAsia="zh-CN" w:bidi="ar"/>
              </w:rPr>
              <w:t>：4条</w:t>
            </w:r>
          </w:p>
          <w:p>
            <w:pPr>
              <w:widowControl/>
              <w:spacing w:line="300" w:lineRule="exact"/>
              <w:jc w:val="left"/>
              <w:textAlignment w:val="center"/>
              <w:rPr>
                <w:rFonts w:hint="default"/>
                <w:highlight w:val="none"/>
                <w:lang w:val="en-US"/>
              </w:rPr>
            </w:pPr>
            <w:r>
              <w:rPr>
                <w:rFonts w:hint="eastAsia" w:ascii="宋体" w:hAnsi="宋体" w:cs="宋体"/>
                <w:i w:val="0"/>
                <w:iCs w:val="0"/>
                <w:color w:val="000000"/>
                <w:kern w:val="0"/>
                <w:sz w:val="15"/>
                <w:szCs w:val="15"/>
                <w:highlight w:val="none"/>
                <w:u w:val="none"/>
                <w:lang w:val="en-US" w:eastAsia="zh-CN" w:bidi="ar"/>
              </w:rPr>
              <w:t>红色</w:t>
            </w:r>
            <w:r>
              <w:rPr>
                <w:rFonts w:hint="eastAsia" w:ascii="宋体" w:hAnsi="宋体" w:eastAsia="宋体" w:cs="宋体"/>
                <w:i w:val="0"/>
                <w:iCs w:val="0"/>
                <w:color w:val="000000"/>
                <w:kern w:val="0"/>
                <w:sz w:val="15"/>
                <w:szCs w:val="15"/>
                <w:highlight w:val="none"/>
                <w:u w:val="none"/>
                <w:lang w:val="en-US" w:eastAsia="zh-CN" w:bidi="ar"/>
              </w:rPr>
              <w:t>15KG 35磅</w:t>
            </w:r>
            <w:r>
              <w:rPr>
                <w:rFonts w:hint="eastAsia" w:ascii="宋体" w:hAnsi="宋体" w:cs="宋体"/>
                <w:i w:val="0"/>
                <w:iCs w:val="0"/>
                <w:color w:val="000000"/>
                <w:kern w:val="0"/>
                <w:sz w:val="15"/>
                <w:szCs w:val="15"/>
                <w:highlight w:val="none"/>
                <w:u w:val="none"/>
                <w:lang w:val="en-US" w:eastAsia="zh-CN" w:bidi="ar"/>
              </w:rPr>
              <w:t>：2条</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8480" behindDoc="1" locked="0" layoutInCell="1" allowOverlap="1">
                  <wp:simplePos x="0" y="0"/>
                  <wp:positionH relativeFrom="column">
                    <wp:posOffset>0</wp:posOffset>
                  </wp:positionH>
                  <wp:positionV relativeFrom="paragraph">
                    <wp:posOffset>117475</wp:posOffset>
                  </wp:positionV>
                  <wp:extent cx="629285" cy="624840"/>
                  <wp:effectExtent l="0" t="0" r="0" b="0"/>
                  <wp:wrapTight wrapText="bothSides">
                    <wp:wrapPolygon>
                      <wp:start x="0" y="0"/>
                      <wp:lineTo x="0" y="21073"/>
                      <wp:lineTo x="20924" y="21073"/>
                      <wp:lineTo x="20924" y="0"/>
                      <wp:lineTo x="0" y="0"/>
                    </wp:wrapPolygon>
                  </wp:wrapTight>
                  <wp:docPr id="15" name="ID_D1A0B34FA10C46F8B704CBC483662AE5" descr="微信图片_20260821125948_1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D_D1A0B34FA10C46F8B704CBC483662AE5" descr="微信图片_20260821125948_13_2"/>
                          <pic:cNvPicPr>
                            <a:picLocks noChangeAspect="1"/>
                          </pic:cNvPicPr>
                        </pic:nvPicPr>
                        <pic:blipFill>
                          <a:blip r:embed="rId13"/>
                          <a:stretch>
                            <a:fillRect/>
                          </a:stretch>
                        </pic:blipFill>
                        <pic:spPr>
                          <a:xfrm>
                            <a:off x="0" y="0"/>
                            <a:ext cx="629285" cy="62484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cs="宋体"/>
                <w:i w:val="0"/>
                <w:iCs w:val="0"/>
                <w:color w:val="000000"/>
                <w:kern w:val="0"/>
                <w:sz w:val="15"/>
                <w:szCs w:val="15"/>
                <w:highlight w:val="none"/>
                <w:u w:val="none"/>
                <w:lang w:val="en-US" w:eastAsia="zh-CN" w:bidi="ar"/>
              </w:rPr>
              <w:t>9</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w:t>
            </w:r>
            <w:r>
              <w:rPr>
                <w:rFonts w:hint="eastAsia" w:ascii="宋体" w:hAnsi="宋体" w:cs="宋体"/>
                <w:i w:val="0"/>
                <w:iCs w:val="0"/>
                <w:color w:val="000000"/>
                <w:kern w:val="0"/>
                <w:sz w:val="15"/>
                <w:szCs w:val="15"/>
                <w:highlight w:val="none"/>
                <w:u w:val="none"/>
                <w:lang w:val="en-US" w:eastAsia="zh-CN" w:bidi="ar"/>
              </w:rPr>
              <w:t>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敏捷梯跳格梯</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材质：高密度加厚耐磨织带+高强度环保PP塑料梯格</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规格：加粗 max 钢丝16格 + 收纳袋</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69504" behindDoc="1" locked="0" layoutInCell="1" allowOverlap="1">
                  <wp:simplePos x="0" y="0"/>
                  <wp:positionH relativeFrom="column">
                    <wp:posOffset>7620</wp:posOffset>
                  </wp:positionH>
                  <wp:positionV relativeFrom="paragraph">
                    <wp:posOffset>117475</wp:posOffset>
                  </wp:positionV>
                  <wp:extent cx="636905" cy="656590"/>
                  <wp:effectExtent l="0" t="0" r="3175" b="13970"/>
                  <wp:wrapTight wrapText="bothSides">
                    <wp:wrapPolygon>
                      <wp:start x="0" y="0"/>
                      <wp:lineTo x="0" y="21057"/>
                      <wp:lineTo x="21191" y="21057"/>
                      <wp:lineTo x="21191" y="0"/>
                      <wp:lineTo x="0" y="0"/>
                    </wp:wrapPolygon>
                  </wp:wrapTight>
                  <wp:docPr id="17" name="ID_DB43107047A14E0B8C4809F410370C3E" descr="微信图片_20260821125949_1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D_DB43107047A14E0B8C4809F410370C3E" descr="微信图片_20260821125949_15_2"/>
                          <pic:cNvPicPr>
                            <a:picLocks noChangeAspect="1"/>
                          </pic:cNvPicPr>
                        </pic:nvPicPr>
                        <pic:blipFill>
                          <a:blip r:embed="rId14"/>
                          <a:stretch>
                            <a:fillRect/>
                          </a:stretch>
                        </pic:blipFill>
                        <pic:spPr>
                          <a:xfrm>
                            <a:off x="0" y="0"/>
                            <a:ext cx="636905" cy="65659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w:t>
            </w:r>
            <w:r>
              <w:rPr>
                <w:rFonts w:hint="eastAsia" w:ascii="宋体" w:hAnsi="宋体" w:cs="宋体"/>
                <w:i w:val="0"/>
                <w:iCs w:val="0"/>
                <w:color w:val="000000"/>
                <w:kern w:val="0"/>
                <w:sz w:val="15"/>
                <w:szCs w:val="15"/>
                <w:highlight w:val="none"/>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标识物标志线地贴</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主体材质：加厚耐磨PVC基材+高粘纳米胶层，环保无异味，防水防油、抗老化、耐碾压</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产品工艺：整体覆膜加厚工艺，边缘密封处理，防起边、防开裂、防水渗层</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颜色：地标垫（红色款）</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0528" behindDoc="1" locked="0" layoutInCell="1" allowOverlap="1">
                  <wp:simplePos x="0" y="0"/>
                  <wp:positionH relativeFrom="column">
                    <wp:posOffset>0</wp:posOffset>
                  </wp:positionH>
                  <wp:positionV relativeFrom="paragraph">
                    <wp:posOffset>3175</wp:posOffset>
                  </wp:positionV>
                  <wp:extent cx="580390" cy="665480"/>
                  <wp:effectExtent l="0" t="0" r="13970" b="5080"/>
                  <wp:wrapTight wrapText="bothSides">
                    <wp:wrapPolygon>
                      <wp:start x="0" y="0"/>
                      <wp:lineTo x="0" y="21270"/>
                      <wp:lineTo x="20986" y="21270"/>
                      <wp:lineTo x="20986" y="0"/>
                      <wp:lineTo x="0" y="0"/>
                    </wp:wrapPolygon>
                  </wp:wrapTight>
                  <wp:docPr id="19" name="ID_EED17BDC46FA4F62999746063E4E2B1E" descr="微信图片_20260821125952_1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D_EED17BDC46FA4F62999746063E4E2B1E" descr="微信图片_20260821125952_19_2"/>
                          <pic:cNvPicPr>
                            <a:picLocks noChangeAspect="1"/>
                          </pic:cNvPicPr>
                        </pic:nvPicPr>
                        <pic:blipFill>
                          <a:blip r:embed="rId15"/>
                          <a:stretch>
                            <a:fillRect/>
                          </a:stretch>
                        </pic:blipFill>
                        <pic:spPr>
                          <a:xfrm>
                            <a:off x="0" y="0"/>
                            <a:ext cx="580390" cy="6654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15</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标识物标志线地贴</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标准1.2mm加厚款，韧性充足，不易断裂变形</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转角（红色款）</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71552" behindDoc="1" locked="0" layoutInCell="1" allowOverlap="1">
                  <wp:simplePos x="0" y="0"/>
                  <wp:positionH relativeFrom="column">
                    <wp:posOffset>49530</wp:posOffset>
                  </wp:positionH>
                  <wp:positionV relativeFrom="paragraph">
                    <wp:posOffset>67310</wp:posOffset>
                  </wp:positionV>
                  <wp:extent cx="484505" cy="601980"/>
                  <wp:effectExtent l="0" t="0" r="3175" b="7620"/>
                  <wp:wrapTight wrapText="bothSides">
                    <wp:wrapPolygon>
                      <wp:start x="0" y="0"/>
                      <wp:lineTo x="0" y="21327"/>
                      <wp:lineTo x="21062" y="21327"/>
                      <wp:lineTo x="21062" y="0"/>
                      <wp:lineTo x="0" y="0"/>
                    </wp:wrapPolygon>
                  </wp:wrapTight>
                  <wp:docPr id="20" name="ID_39528390AF8A401398141CB62C89E746" descr="微信图片_20260821125953_2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D_39528390AF8A401398141CB62C89E746" descr="微信图片_20260821125953_20_2"/>
                          <pic:cNvPicPr>
                            <a:picLocks noChangeAspect="1"/>
                          </pic:cNvPicPr>
                        </pic:nvPicPr>
                        <pic:blipFill>
                          <a:blip r:embed="rId16"/>
                          <a:stretch>
                            <a:fillRect/>
                          </a:stretch>
                        </pic:blipFill>
                        <pic:spPr>
                          <a:xfrm>
                            <a:off x="2947035" y="8347710"/>
                            <a:ext cx="484505" cy="6019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w:t>
            </w:r>
            <w:r>
              <w:rPr>
                <w:rFonts w:hint="eastAsia" w:ascii="宋体" w:hAnsi="宋体" w:cs="宋体"/>
                <w:i w:val="0"/>
                <w:iCs w:val="0"/>
                <w:color w:val="000000"/>
                <w:kern w:val="0"/>
                <w:sz w:val="15"/>
                <w:szCs w:val="15"/>
                <w:highlight w:val="none"/>
                <w:u w:val="none"/>
                <w:lang w:val="en-US" w:eastAsia="zh-CN" w:bidi="ar"/>
              </w:rPr>
              <w:t>6</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标识物标志线地贴</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直线（红色款）</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2576" behindDoc="1" locked="0" layoutInCell="1" allowOverlap="1">
                  <wp:simplePos x="0" y="0"/>
                  <wp:positionH relativeFrom="column">
                    <wp:posOffset>53340</wp:posOffset>
                  </wp:positionH>
                  <wp:positionV relativeFrom="paragraph">
                    <wp:posOffset>140335</wp:posOffset>
                  </wp:positionV>
                  <wp:extent cx="524510" cy="632460"/>
                  <wp:effectExtent l="0" t="0" r="8890" b="7620"/>
                  <wp:wrapTight wrapText="bothSides">
                    <wp:wrapPolygon>
                      <wp:start x="0" y="0"/>
                      <wp:lineTo x="0" y="21340"/>
                      <wp:lineTo x="20711" y="21340"/>
                      <wp:lineTo x="20711" y="0"/>
                      <wp:lineTo x="0" y="0"/>
                    </wp:wrapPolygon>
                  </wp:wrapTight>
                  <wp:docPr id="21" name="ID_5113F33AEF4F4B37B7FD6F1B6023056A" descr="微信图片_20260821125954_2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D_5113F33AEF4F4B37B7FD6F1B6023056A" descr="微信图片_20260821125954_21_2"/>
                          <pic:cNvPicPr>
                            <a:picLocks noChangeAspect="1"/>
                          </pic:cNvPicPr>
                        </pic:nvPicPr>
                        <pic:blipFill>
                          <a:blip r:embed="rId17"/>
                          <a:stretch>
                            <a:fillRect/>
                          </a:stretch>
                        </pic:blipFill>
                        <pic:spPr>
                          <a:xfrm>
                            <a:off x="0" y="0"/>
                            <a:ext cx="524510" cy="63246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w:t>
            </w:r>
            <w:r>
              <w:rPr>
                <w:rFonts w:hint="eastAsia" w:ascii="宋体" w:hAnsi="宋体" w:cs="宋体"/>
                <w:i w:val="0"/>
                <w:iCs w:val="0"/>
                <w:color w:val="000000"/>
                <w:kern w:val="0"/>
                <w:sz w:val="15"/>
                <w:szCs w:val="15"/>
                <w:highlight w:val="none"/>
                <w:u w:val="none"/>
                <w:lang w:val="en-US" w:eastAsia="zh-CN" w:bidi="ar"/>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标志盘障碍物套装</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普通圆口标志盘50个+置物架+网兜</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119380</wp:posOffset>
                  </wp:positionH>
                  <wp:positionV relativeFrom="paragraph">
                    <wp:posOffset>38735</wp:posOffset>
                  </wp:positionV>
                  <wp:extent cx="558800" cy="758190"/>
                  <wp:effectExtent l="0" t="0" r="5080" b="3810"/>
                  <wp:wrapNone/>
                  <wp:docPr id="23" name="ID_9748CB87AFA843618500DB1D40DE19CB" descr="微信图片_20260821125955_2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D_9748CB87AFA843618500DB1D40DE19CB" descr="微信图片_20260821125955_22_2"/>
                          <pic:cNvPicPr>
                            <a:picLocks noChangeAspect="1"/>
                          </pic:cNvPicPr>
                        </pic:nvPicPr>
                        <pic:blipFill>
                          <a:blip r:embed="rId18"/>
                          <a:stretch>
                            <a:fillRect/>
                          </a:stretch>
                        </pic:blipFill>
                        <pic:spPr>
                          <a:xfrm>
                            <a:off x="3016885" y="9868535"/>
                            <a:ext cx="558800" cy="75819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18</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标志桶障碍物套装</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30cm方底带孔标志桶10个，配收纳包1 个</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137795</wp:posOffset>
                  </wp:positionH>
                  <wp:positionV relativeFrom="paragraph">
                    <wp:posOffset>80010</wp:posOffset>
                  </wp:positionV>
                  <wp:extent cx="466090" cy="699770"/>
                  <wp:effectExtent l="0" t="0" r="6350" b="1270"/>
                  <wp:wrapNone/>
                  <wp:docPr id="25" name="ID_2FB8BC0B2AD4482287192261A5380D74" descr="微信图片_20260821125957_2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D_2FB8BC0B2AD4482287192261A5380D74" descr="微信图片_20260821125957_24_2"/>
                          <pic:cNvPicPr>
                            <a:picLocks noChangeAspect="1"/>
                          </pic:cNvPicPr>
                        </pic:nvPicPr>
                        <pic:blipFill>
                          <a:blip r:embed="rId19"/>
                          <a:stretch>
                            <a:fillRect/>
                          </a:stretch>
                        </pic:blipFill>
                        <pic:spPr>
                          <a:xfrm>
                            <a:off x="3035300" y="11611610"/>
                            <a:ext cx="466090" cy="69977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19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滑行训练盘</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灰色，一套2片，</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尺寸20cm×15cm，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双面设计，底面低摩擦顺滑，耐磨防滑，用于核心、下肢功能性滑行训练</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66040</wp:posOffset>
                  </wp:positionH>
                  <wp:positionV relativeFrom="paragraph">
                    <wp:posOffset>181610</wp:posOffset>
                  </wp:positionV>
                  <wp:extent cx="630555" cy="377825"/>
                  <wp:effectExtent l="0" t="0" r="9525" b="3175"/>
                  <wp:wrapNone/>
                  <wp:docPr id="26" name="ID_60F73624691D436285D83EBC3930FDD7" descr="微信图片_20260821125958_2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D_60F73624691D436285D83EBC3930FDD7" descr="微信图片_20260821125958_25_2"/>
                          <pic:cNvPicPr>
                            <a:picLocks noChangeAspect="1"/>
                          </pic:cNvPicPr>
                        </pic:nvPicPr>
                        <pic:blipFill>
                          <a:blip r:embed="rId20"/>
                          <a:stretch>
                            <a:fillRect/>
                          </a:stretch>
                        </pic:blipFill>
                        <pic:spPr>
                          <a:xfrm>
                            <a:off x="2962275" y="12589510"/>
                            <a:ext cx="630555" cy="37782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实木榉木形体训练棒</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0.6M*20MM / 进口榉木</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91440</wp:posOffset>
                  </wp:positionH>
                  <wp:positionV relativeFrom="paragraph">
                    <wp:posOffset>121920</wp:posOffset>
                  </wp:positionV>
                  <wp:extent cx="560705" cy="474980"/>
                  <wp:effectExtent l="0" t="0" r="3175" b="12700"/>
                  <wp:wrapNone/>
                  <wp:docPr id="27" name="ID_389898457B204D64A3B9DB824D0E45E1" descr="微信图片_20260821130000_2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D_389898457B204D64A3B9DB824D0E45E1" descr="微信图片_20260821130000_26_2"/>
                          <pic:cNvPicPr>
                            <a:picLocks noChangeAspect="1"/>
                          </pic:cNvPicPr>
                        </pic:nvPicPr>
                        <pic:blipFill>
                          <a:blip r:embed="rId21"/>
                          <a:srcRect l="1120" t="11374"/>
                          <a:stretch>
                            <a:fillRect/>
                          </a:stretch>
                        </pic:blipFill>
                        <pic:spPr>
                          <a:xfrm>
                            <a:off x="2988945" y="13202920"/>
                            <a:ext cx="560705" cy="4749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负重能量炮管</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TPR 材质，长约 105cm，重量规格4kg，多镂空防滑握口，耐磨抗冲击，适用于核心及全身综合体能训练，粉色</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50800</wp:posOffset>
                  </wp:positionH>
                  <wp:positionV relativeFrom="paragraph">
                    <wp:posOffset>123190</wp:posOffset>
                  </wp:positionV>
                  <wp:extent cx="614045" cy="407670"/>
                  <wp:effectExtent l="0" t="0" r="10795" b="3810"/>
                  <wp:wrapNone/>
                  <wp:docPr id="28" name="ID_3F1D279E78314898A42B1867C74C7328" descr="微信图片_20260821130001_2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D_3F1D279E78314898A42B1867C74C7328" descr="微信图片_20260821130001_27_2"/>
                          <pic:cNvPicPr>
                            <a:picLocks noChangeAspect="1"/>
                          </pic:cNvPicPr>
                        </pic:nvPicPr>
                        <pic:blipFill>
                          <a:blip r:embed="rId22"/>
                          <a:stretch>
                            <a:fillRect/>
                          </a:stretch>
                        </pic:blipFill>
                        <pic:spPr>
                          <a:xfrm>
                            <a:off x="2948305" y="13940790"/>
                            <a:ext cx="614045" cy="40767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负重能量炮管</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TPR材质，长约105cm，规格：2kg ，多镂空防滑握口，耐磨抗冲击，适用于核心及全身综合体能训练水蓝色（儿童款）</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147955</wp:posOffset>
                  </wp:positionH>
                  <wp:positionV relativeFrom="paragraph">
                    <wp:posOffset>-8255</wp:posOffset>
                  </wp:positionV>
                  <wp:extent cx="346710" cy="630555"/>
                  <wp:effectExtent l="42545" t="149860" r="43180" b="158750"/>
                  <wp:wrapNone/>
                  <wp:docPr id="29" name="ID_28B47298DD314C22B0203C2311A02EBC" descr="微信图片_20260821130002_2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D_28B47298DD314C22B0203C2311A02EBC" descr="微信图片_20260821130002_28_2"/>
                          <pic:cNvPicPr>
                            <a:picLocks noChangeAspect="1"/>
                          </pic:cNvPicPr>
                        </pic:nvPicPr>
                        <pic:blipFill>
                          <a:blip r:embed="rId23"/>
                          <a:stretch>
                            <a:fillRect/>
                          </a:stretch>
                        </pic:blipFill>
                        <pic:spPr>
                          <a:xfrm rot="3300000">
                            <a:off x="3084195" y="14563090"/>
                            <a:ext cx="346710" cy="63055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平衡软踏</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环保 TPE 发泡材质，</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 50cm×40cm，厚 6mm，防滑抗撕裂，适用于平板支撑、核心与踝关节平衡训练（黑色）</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83820</wp:posOffset>
                  </wp:positionH>
                  <wp:positionV relativeFrom="paragraph">
                    <wp:posOffset>198120</wp:posOffset>
                  </wp:positionV>
                  <wp:extent cx="505460" cy="419735"/>
                  <wp:effectExtent l="0" t="0" r="12700" b="6985"/>
                  <wp:wrapNone/>
                  <wp:docPr id="30" name="ID_89D06D54B57E454EA627D60174A54D9E" descr="微信图片_20260821130002_2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D_89D06D54B57E454EA627D60174A54D9E" descr="微信图片_20260821130002_29_2"/>
                          <pic:cNvPicPr>
                            <a:picLocks noChangeAspect="1"/>
                          </pic:cNvPicPr>
                        </pic:nvPicPr>
                        <pic:blipFill>
                          <a:blip r:embed="rId24"/>
                          <a:srcRect l="7009" t="12912"/>
                          <a:stretch>
                            <a:fillRect/>
                          </a:stretch>
                        </pic:blipFill>
                        <pic:spPr>
                          <a:xfrm>
                            <a:off x="3049905" y="15455900"/>
                            <a:ext cx="505460" cy="41973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波速半圆平衡球</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PVC 材质，直径46cm，承重≥300kg，防滑球面，双面可用，开展核心力量与平衡功能训练</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冰蓝色</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114300</wp:posOffset>
                  </wp:positionV>
                  <wp:extent cx="614680" cy="568960"/>
                  <wp:effectExtent l="0" t="0" r="10160" b="10160"/>
                  <wp:wrapNone/>
                  <wp:docPr id="31" name="ID_1247FBD6D9A84BD5A169D04B59F1E080" descr="微信图片_20260821130003_3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D_1247FBD6D9A84BD5A169D04B59F1E080" descr="微信图片_20260821130003_30_2"/>
                          <pic:cNvPicPr>
                            <a:picLocks noChangeAspect="1"/>
                          </pic:cNvPicPr>
                        </pic:nvPicPr>
                        <pic:blipFill>
                          <a:blip r:embed="rId25"/>
                          <a:srcRect l="6744" t="7150"/>
                          <a:stretch>
                            <a:fillRect/>
                          </a:stretch>
                        </pic:blipFill>
                        <pic:spPr>
                          <a:xfrm>
                            <a:off x="2988945" y="16202660"/>
                            <a:ext cx="614680" cy="56896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5</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标志桶跨栏训练器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跨栏 40CM 荧光绿 5个配手提</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76200</wp:posOffset>
                  </wp:positionH>
                  <wp:positionV relativeFrom="paragraph">
                    <wp:posOffset>99060</wp:posOffset>
                  </wp:positionV>
                  <wp:extent cx="530860" cy="440055"/>
                  <wp:effectExtent l="0" t="0" r="2540" b="1905"/>
                  <wp:wrapNone/>
                  <wp:docPr id="32" name="ID_AD01B39C6A0C4B25A3E6070C06D99817" descr="微信图片_20260821130004_3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D_AD01B39C6A0C4B25A3E6070C06D99817" descr="微信图片_20260821130004_31_2"/>
                          <pic:cNvPicPr>
                            <a:picLocks noChangeAspect="1"/>
                          </pic:cNvPicPr>
                        </pic:nvPicPr>
                        <pic:blipFill>
                          <a:blip r:embed="rId26"/>
                          <a:srcRect l="5430" t="13158"/>
                          <a:stretch>
                            <a:fillRect/>
                          </a:stretch>
                        </pic:blipFill>
                        <pic:spPr>
                          <a:xfrm>
                            <a:off x="3042285" y="17132300"/>
                            <a:ext cx="530860" cy="44005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6</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标志桶跨栏训练器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跨栏 30CM 橙色 5个配手提</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76200</wp:posOffset>
                  </wp:positionV>
                  <wp:extent cx="497205" cy="428625"/>
                  <wp:effectExtent l="0" t="0" r="5715" b="13335"/>
                  <wp:wrapNone/>
                  <wp:docPr id="33" name="ID_CBBD52176C834314BB0F2A1B734AD859" descr="微信图片_20260821130005_3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D_CBBD52176C834314BB0F2A1B734AD859" descr="微信图片_20260821130005_32_2"/>
                          <pic:cNvPicPr>
                            <a:picLocks noChangeAspect="1"/>
                          </pic:cNvPicPr>
                        </pic:nvPicPr>
                        <pic:blipFill>
                          <a:blip r:embed="rId27"/>
                          <a:srcRect l="5320" t="11880"/>
                          <a:stretch>
                            <a:fillRect/>
                          </a:stretch>
                        </pic:blipFill>
                        <pic:spPr>
                          <a:xfrm>
                            <a:off x="3042285" y="17815560"/>
                            <a:ext cx="497205" cy="42862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w:t>
            </w:r>
            <w:r>
              <w:rPr>
                <w:rFonts w:hint="eastAsia" w:ascii="宋体" w:hAnsi="宋体" w:cs="宋体"/>
                <w:i w:val="0"/>
                <w:iCs w:val="0"/>
                <w:color w:val="000000"/>
                <w:kern w:val="0"/>
                <w:sz w:val="15"/>
                <w:szCs w:val="15"/>
                <w:highlight w:val="none"/>
                <w:u w:val="none"/>
                <w:lang w:val="en-US" w:eastAsia="zh-CN" w:bidi="ar"/>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标志桶跨栏训练器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跨栏 23CM 蓝色 5个配手提</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144780</wp:posOffset>
                  </wp:positionH>
                  <wp:positionV relativeFrom="paragraph">
                    <wp:posOffset>137160</wp:posOffset>
                  </wp:positionV>
                  <wp:extent cx="513715" cy="435610"/>
                  <wp:effectExtent l="0" t="0" r="4445" b="6350"/>
                  <wp:wrapNone/>
                  <wp:docPr id="34" name="ID_E6E3918B3E9C4A0298132E71B284DD31" descr="微信图片_20260821130006_3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D_E6E3918B3E9C4A0298132E71B284DD31" descr="微信图片_20260821130006_33_2"/>
                          <pic:cNvPicPr>
                            <a:picLocks noChangeAspect="1"/>
                          </pic:cNvPicPr>
                        </pic:nvPicPr>
                        <pic:blipFill>
                          <a:blip r:embed="rId28"/>
                          <a:srcRect l="12541" t="13711"/>
                          <a:stretch>
                            <a:fillRect/>
                          </a:stretch>
                        </pic:blipFill>
                        <pic:spPr>
                          <a:xfrm>
                            <a:off x="3042285" y="18475960"/>
                            <a:ext cx="513715" cy="43561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28</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赛事级网球</w:t>
            </w:r>
          </w:p>
        </w:tc>
        <w:tc>
          <w:tcPr>
            <w:tcW w:w="4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直径6.54-6.86cm，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重量56.0-59.4g，</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天然橡胶内胆、混纺毛毡，1.8m 落高弹跳135-147cm，弹跳稳定，全场地适用，满足国际赛事标准。</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3600" behindDoc="1" locked="0" layoutInCell="1" allowOverlap="1">
                  <wp:simplePos x="0" y="0"/>
                  <wp:positionH relativeFrom="column">
                    <wp:posOffset>85725</wp:posOffset>
                  </wp:positionH>
                  <wp:positionV relativeFrom="paragraph">
                    <wp:posOffset>240665</wp:posOffset>
                  </wp:positionV>
                  <wp:extent cx="602615" cy="459740"/>
                  <wp:effectExtent l="0" t="0" r="6985" b="12700"/>
                  <wp:wrapTight wrapText="bothSides">
                    <wp:wrapPolygon>
                      <wp:start x="0" y="0"/>
                      <wp:lineTo x="0" y="20765"/>
                      <wp:lineTo x="21304" y="20765"/>
                      <wp:lineTo x="21304" y="0"/>
                      <wp:lineTo x="0" y="0"/>
                    </wp:wrapPolygon>
                  </wp:wrapTight>
                  <wp:docPr id="22" name="ID_4EBB731FCB864F62B77A0B8435DC18B8" descr="微信图片_20260821135810_3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D_4EBB731FCB864F62B77A0B8435DC18B8" descr="微信图片_20260821135810_37_2"/>
                          <pic:cNvPicPr>
                            <a:picLocks noChangeAspect="1"/>
                          </pic:cNvPicPr>
                        </pic:nvPicPr>
                        <pic:blipFill>
                          <a:blip r:embed="rId29"/>
                          <a:stretch>
                            <a:fillRect/>
                          </a:stretch>
                        </pic:blipFill>
                        <pic:spPr>
                          <a:xfrm>
                            <a:off x="0" y="0"/>
                            <a:ext cx="602615" cy="459740"/>
                          </a:xfrm>
                          <a:prstGeom prst="rect">
                            <a:avLst/>
                          </a:prstGeom>
                        </pic:spPr>
                      </pic:pic>
                    </a:graphicData>
                  </a:graphic>
                </wp:anchor>
              </w:drawing>
            </w:r>
          </w:p>
        </w:tc>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80</w:t>
            </w:r>
          </w:p>
        </w:tc>
        <w:tc>
          <w:tcPr>
            <w:tcW w:w="6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4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15"/>
                <w:szCs w:val="15"/>
                <w:highlight w:val="none"/>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5"/>
                <w:szCs w:val="15"/>
                <w:highlight w:val="none"/>
                <w:u w:val="none"/>
              </w:rPr>
            </w:pPr>
          </w:p>
        </w:tc>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4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15"/>
                <w:szCs w:val="15"/>
                <w:highlight w:val="none"/>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5"/>
                <w:szCs w:val="15"/>
                <w:highlight w:val="none"/>
                <w:u w:val="none"/>
              </w:rPr>
            </w:pPr>
          </w:p>
        </w:tc>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4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15"/>
                <w:szCs w:val="15"/>
                <w:highlight w:val="none"/>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5"/>
                <w:szCs w:val="15"/>
                <w:highlight w:val="none"/>
                <w:u w:val="none"/>
              </w:rPr>
            </w:pPr>
          </w:p>
        </w:tc>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4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15"/>
                <w:szCs w:val="15"/>
                <w:highlight w:val="none"/>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5"/>
                <w:szCs w:val="15"/>
                <w:highlight w:val="none"/>
                <w:u w:val="none"/>
              </w:rPr>
            </w:pPr>
          </w:p>
        </w:tc>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5"/>
                <w:szCs w:val="15"/>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29</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棒球</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参数：BR350，1盒12颗</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中国棒球协会指定比赛用球</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31115</wp:posOffset>
                  </wp:positionH>
                  <wp:positionV relativeFrom="paragraph">
                    <wp:posOffset>11430</wp:posOffset>
                  </wp:positionV>
                  <wp:extent cx="678180" cy="594360"/>
                  <wp:effectExtent l="0" t="0" r="7620" b="0"/>
                  <wp:wrapNone/>
                  <wp:docPr id="36"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_4"/>
                          <pic:cNvPicPr>
                            <a:picLocks noChangeAspect="1"/>
                          </pic:cNvPicPr>
                        </pic:nvPicPr>
                        <pic:blipFill>
                          <a:blip r:embed="rId30"/>
                          <a:stretch>
                            <a:fillRect/>
                          </a:stretch>
                        </pic:blipFill>
                        <pic:spPr>
                          <a:xfrm>
                            <a:off x="3023870" y="1119505"/>
                            <a:ext cx="678180" cy="59436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 xml:space="preserve">100 </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3</w:t>
            </w:r>
            <w:r>
              <w:rPr>
                <w:rFonts w:hint="eastAsia" w:ascii="宋体" w:hAnsi="宋体" w:cs="宋体"/>
                <w:i w:val="0"/>
                <w:iCs w:val="0"/>
                <w:color w:val="000000"/>
                <w:kern w:val="0"/>
                <w:sz w:val="15"/>
                <w:szCs w:val="15"/>
                <w:highlight w:val="none"/>
                <w:u w:val="none"/>
                <w:lang w:val="en-US" w:eastAsia="zh-CN" w:bidi="ar"/>
              </w:rPr>
              <w:t>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多功能装备车</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可折叠装备车，长90cm，宽50cm，高60cm</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wp:posOffset>
                  </wp:positionH>
                  <wp:positionV relativeFrom="paragraph">
                    <wp:posOffset>167005</wp:posOffset>
                  </wp:positionV>
                  <wp:extent cx="659765" cy="481330"/>
                  <wp:effectExtent l="0" t="0" r="10795" b="6350"/>
                  <wp:wrapNone/>
                  <wp:docPr id="37"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_12"/>
                          <pic:cNvPicPr>
                            <a:picLocks noChangeAspect="1"/>
                          </pic:cNvPicPr>
                        </pic:nvPicPr>
                        <pic:blipFill>
                          <a:blip r:embed="rId31"/>
                          <a:stretch>
                            <a:fillRect/>
                          </a:stretch>
                        </pic:blipFill>
                        <pic:spPr>
                          <a:xfrm>
                            <a:off x="2950845" y="2032000"/>
                            <a:ext cx="659765" cy="48133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 xml:space="preserve">8 </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3</w:t>
            </w:r>
            <w:r>
              <w:rPr>
                <w:rFonts w:hint="eastAsia" w:ascii="宋体" w:hAnsi="宋体" w:cs="宋体"/>
                <w:i w:val="0"/>
                <w:iCs w:val="0"/>
                <w:color w:val="000000"/>
                <w:kern w:val="0"/>
                <w:sz w:val="15"/>
                <w:szCs w:val="15"/>
                <w:highlight w:val="none"/>
                <w:u w:val="none"/>
                <w:lang w:val="en-US" w:eastAsia="zh-CN" w:bidi="ar"/>
              </w:rPr>
              <w:t>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球桶</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球桶，容量50升，加厚带盖防潮</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39370</wp:posOffset>
                  </wp:positionH>
                  <wp:positionV relativeFrom="paragraph">
                    <wp:posOffset>189865</wp:posOffset>
                  </wp:positionV>
                  <wp:extent cx="582930" cy="455930"/>
                  <wp:effectExtent l="0" t="0" r="11430" b="1270"/>
                  <wp:wrapNone/>
                  <wp:docPr id="38" name="图片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_13"/>
                          <pic:cNvPicPr>
                            <a:picLocks noChangeAspect="1"/>
                          </pic:cNvPicPr>
                        </pic:nvPicPr>
                        <pic:blipFill>
                          <a:blip r:embed="rId32"/>
                          <a:stretch>
                            <a:fillRect/>
                          </a:stretch>
                        </pic:blipFill>
                        <pic:spPr>
                          <a:xfrm>
                            <a:off x="3007360" y="2863215"/>
                            <a:ext cx="582930" cy="45593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 xml:space="preserve">20 </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8"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3</w:t>
            </w:r>
            <w:r>
              <w:rPr>
                <w:rFonts w:hint="eastAsia" w:ascii="宋体" w:hAnsi="宋体" w:cs="宋体"/>
                <w:i w:val="0"/>
                <w:iCs w:val="0"/>
                <w:color w:val="000000"/>
                <w:sz w:val="15"/>
                <w:szCs w:val="15"/>
                <w:highlight w:val="none"/>
                <w:u w:val="none"/>
                <w:lang w:val="en-US" w:eastAsia="zh-CN"/>
              </w:rPr>
              <w:t>2</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垒球</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12寸软式牛皮材质</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14605</wp:posOffset>
                  </wp:positionH>
                  <wp:positionV relativeFrom="paragraph">
                    <wp:posOffset>158750</wp:posOffset>
                  </wp:positionV>
                  <wp:extent cx="592455" cy="509270"/>
                  <wp:effectExtent l="0" t="0" r="1905" b="8890"/>
                  <wp:wrapNone/>
                  <wp:docPr id="39"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_3"/>
                          <pic:cNvPicPr>
                            <a:picLocks noChangeAspect="1"/>
                          </pic:cNvPicPr>
                        </pic:nvPicPr>
                        <pic:blipFill>
                          <a:blip r:embed="rId33"/>
                          <a:stretch>
                            <a:fillRect/>
                          </a:stretch>
                        </pic:blipFill>
                        <pic:spPr>
                          <a:xfrm>
                            <a:off x="2733040" y="1571625"/>
                            <a:ext cx="592455" cy="50927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 xml:space="preserve">600 </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4"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3</w:t>
            </w:r>
            <w:r>
              <w:rPr>
                <w:rFonts w:hint="eastAsia" w:ascii="宋体" w:hAnsi="宋体" w:cs="宋体"/>
                <w:i w:val="0"/>
                <w:iCs w:val="0"/>
                <w:color w:val="000000"/>
                <w:kern w:val="0"/>
                <w:sz w:val="15"/>
                <w:szCs w:val="15"/>
                <w:highlight w:val="none"/>
                <w:u w:val="none"/>
                <w:lang w:val="en-US" w:eastAsia="zh-CN" w:bidi="ar"/>
              </w:rPr>
              <w:t>3</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训练及比赛用球</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毛片材质：特选鹅毛，大刀毛片，毛片宽厚平整，韧性好，抗打不易炸毛</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球头材质：复合软木球头，击球反馈扎实，减震效果好</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包装规格：12只/筒（1打）77#</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4624" behindDoc="1" locked="0" layoutInCell="1" allowOverlap="1">
                  <wp:simplePos x="0" y="0"/>
                  <wp:positionH relativeFrom="column">
                    <wp:posOffset>38100</wp:posOffset>
                  </wp:positionH>
                  <wp:positionV relativeFrom="paragraph">
                    <wp:posOffset>262255</wp:posOffset>
                  </wp:positionV>
                  <wp:extent cx="553720" cy="553085"/>
                  <wp:effectExtent l="0" t="0" r="40640" b="41275"/>
                  <wp:wrapTight wrapText="bothSides">
                    <wp:wrapPolygon>
                      <wp:start x="0" y="0"/>
                      <wp:lineTo x="0" y="20831"/>
                      <wp:lineTo x="20807" y="20831"/>
                      <wp:lineTo x="20807" y="0"/>
                      <wp:lineTo x="0" y="0"/>
                    </wp:wrapPolygon>
                  </wp:wrapTight>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34"/>
                          <a:stretch>
                            <a:fillRect/>
                          </a:stretch>
                        </pic:blipFill>
                        <pic:spPr>
                          <a:xfrm>
                            <a:off x="0" y="0"/>
                            <a:ext cx="553720" cy="553085"/>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410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2" w:hRule="atLeast"/>
        </w:trPr>
        <w:tc>
          <w:tcPr>
            <w:tcW w:w="56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3</w:t>
            </w:r>
            <w:r>
              <w:rPr>
                <w:rFonts w:hint="eastAsia" w:ascii="宋体" w:hAnsi="宋体" w:cs="宋体"/>
                <w:i w:val="0"/>
                <w:iCs w:val="0"/>
                <w:color w:val="000000"/>
                <w:kern w:val="0"/>
                <w:sz w:val="15"/>
                <w:szCs w:val="15"/>
                <w:highlight w:val="none"/>
                <w:u w:val="none"/>
                <w:lang w:val="en-US" w:eastAsia="zh-CN" w:bidi="ar"/>
              </w:rPr>
              <w:t>4</w:t>
            </w:r>
          </w:p>
        </w:tc>
        <w:tc>
          <w:tcPr>
            <w:tcW w:w="95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折叠式羽毛球捡球推车</w:t>
            </w:r>
          </w:p>
        </w:tc>
        <w:tc>
          <w:tcPr>
            <w:tcW w:w="446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整机外形尺寸：380×350×910mm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车架材质：加厚铝合金，可折叠 X 型支架，防生锈</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球篓材质：加厚耐磨涤纶帆布，可拆卸分离，带侧储物袋</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整机重量：约 1.2kg</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轮子：4 个静音万向轮，其中 2 轮带刹车制动脚轮</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收纳方式：快速折叠，车架与球篓可拆分，配套收纳手提袋</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装球容量：可容纳羽毛球约 130 只</w:t>
            </w:r>
          </w:p>
        </w:tc>
        <w:tc>
          <w:tcPr>
            <w:tcW w:w="129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64770</wp:posOffset>
                  </wp:positionH>
                  <wp:positionV relativeFrom="paragraph">
                    <wp:posOffset>283210</wp:posOffset>
                  </wp:positionV>
                  <wp:extent cx="612775" cy="504190"/>
                  <wp:effectExtent l="0" t="0" r="12065" b="13970"/>
                  <wp:wrapNone/>
                  <wp:docPr id="41" name="图片_4" descr="微信图片_2026081222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_4" descr="微信图片_20260812224333"/>
                          <pic:cNvPicPr>
                            <a:picLocks noChangeAspect="1"/>
                          </pic:cNvPicPr>
                        </pic:nvPicPr>
                        <pic:blipFill>
                          <a:blip r:embed="rId35"/>
                          <a:stretch>
                            <a:fillRect/>
                          </a:stretch>
                        </pic:blipFill>
                        <pic:spPr>
                          <a:xfrm>
                            <a:off x="3057525" y="3479165"/>
                            <a:ext cx="612775" cy="504190"/>
                          </a:xfrm>
                          <a:prstGeom prst="rect">
                            <a:avLst/>
                          </a:prstGeom>
                        </pic:spPr>
                      </pic:pic>
                    </a:graphicData>
                  </a:graphic>
                </wp:anchor>
              </w:drawing>
            </w:r>
          </w:p>
        </w:tc>
        <w:tc>
          <w:tcPr>
            <w:tcW w:w="6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6</w:t>
            </w:r>
          </w:p>
        </w:tc>
        <w:tc>
          <w:tcPr>
            <w:tcW w:w="68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562"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3</w:t>
            </w:r>
            <w:r>
              <w:rPr>
                <w:rFonts w:hint="eastAsia" w:ascii="宋体" w:hAnsi="宋体" w:cs="宋体"/>
                <w:i w:val="0"/>
                <w:iCs w:val="0"/>
                <w:color w:val="000000"/>
                <w:kern w:val="0"/>
                <w:sz w:val="15"/>
                <w:szCs w:val="15"/>
                <w:highlight w:val="none"/>
                <w:u w:val="none"/>
                <w:lang w:val="en-US" w:eastAsia="zh-CN" w:bidi="ar"/>
              </w:rPr>
              <w:t>5</w:t>
            </w:r>
          </w:p>
        </w:tc>
        <w:tc>
          <w:tcPr>
            <w:tcW w:w="95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1星白色V40+</w:t>
            </w:r>
          </w:p>
        </w:tc>
        <w:tc>
          <w:tcPr>
            <w:tcW w:w="4463"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球体材质：ABS 高分子新材料，有缝工艺</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球体直径：40mm，符合国际标准尺寸</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球体颜色：白色</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包装规格：100 只 / 盒（整盒包装）</w:t>
            </w:r>
          </w:p>
        </w:tc>
        <w:tc>
          <w:tcPr>
            <w:tcW w:w="129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5648" behindDoc="1" locked="0" layoutInCell="1" allowOverlap="1">
                  <wp:simplePos x="0" y="0"/>
                  <wp:positionH relativeFrom="column">
                    <wp:posOffset>22860</wp:posOffset>
                  </wp:positionH>
                  <wp:positionV relativeFrom="paragraph">
                    <wp:posOffset>88900</wp:posOffset>
                  </wp:positionV>
                  <wp:extent cx="654050" cy="675005"/>
                  <wp:effectExtent l="0" t="0" r="1270" b="10795"/>
                  <wp:wrapTight wrapText="bothSides">
                    <wp:wrapPolygon>
                      <wp:start x="461" y="0"/>
                      <wp:lineTo x="461" y="20970"/>
                      <wp:lineTo x="21600" y="20970"/>
                      <wp:lineTo x="21600" y="0"/>
                      <wp:lineTo x="461" y="0"/>
                    </wp:wrapPolygon>
                  </wp:wrapTight>
                  <wp:docPr id="40" name="图片 11" descr="一星乒乓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descr="一星乒乓球"/>
                          <pic:cNvPicPr>
                            <a:picLocks noChangeAspect="1"/>
                          </pic:cNvPicPr>
                        </pic:nvPicPr>
                        <pic:blipFill>
                          <a:blip r:embed="rId36"/>
                          <a:stretch>
                            <a:fillRect/>
                          </a:stretch>
                        </pic:blipFill>
                        <pic:spPr>
                          <a:xfrm flipH="1">
                            <a:off x="0" y="0"/>
                            <a:ext cx="654050" cy="675005"/>
                          </a:xfrm>
                          <a:prstGeom prst="rect">
                            <a:avLst/>
                          </a:prstGeom>
                        </pic:spPr>
                      </pic:pic>
                    </a:graphicData>
                  </a:graphic>
                </wp:anchor>
              </w:drawing>
            </w:r>
          </w:p>
        </w:tc>
        <w:tc>
          <w:tcPr>
            <w:tcW w:w="684"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 xml:space="preserve">100 </w:t>
            </w:r>
          </w:p>
        </w:tc>
        <w:tc>
          <w:tcPr>
            <w:tcW w:w="686" w:type="dxa"/>
            <w:tcBorders>
              <w:top w:val="single" w:color="auto" w:sz="4" w:space="0"/>
              <w:left w:val="single" w:color="000000"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562"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3</w:t>
            </w:r>
            <w:r>
              <w:rPr>
                <w:rFonts w:hint="eastAsia" w:ascii="宋体" w:hAnsi="宋体" w:cs="宋体"/>
                <w:i w:val="0"/>
                <w:iCs w:val="0"/>
                <w:color w:val="000000"/>
                <w:kern w:val="0"/>
                <w:sz w:val="15"/>
                <w:szCs w:val="15"/>
                <w:highlight w:val="none"/>
                <w:u w:val="none"/>
                <w:lang w:val="en-US" w:eastAsia="zh-CN" w:bidi="ar"/>
              </w:rPr>
              <w:t>6</w:t>
            </w:r>
          </w:p>
        </w:tc>
        <w:tc>
          <w:tcPr>
            <w:tcW w:w="95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白色V40＋三星塑料球</w:t>
            </w:r>
          </w:p>
        </w:tc>
        <w:tc>
          <w:tcPr>
            <w:tcW w:w="446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球体材质：ABS 高分子新材料，有缝工艺，国际乒联 ITTF 认证比赛用球</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型号：展翅 V40 + 三星（比赛用球）</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球体材质：ABS 高分子新材料，有缝工艺，国际乒联 ITTF 认证比赛用球</w:t>
            </w:r>
          </w:p>
        </w:tc>
        <w:tc>
          <w:tcPr>
            <w:tcW w:w="129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6672" behindDoc="1" locked="0" layoutInCell="1" allowOverlap="1">
                  <wp:simplePos x="0" y="0"/>
                  <wp:positionH relativeFrom="column">
                    <wp:posOffset>5715</wp:posOffset>
                  </wp:positionH>
                  <wp:positionV relativeFrom="paragraph">
                    <wp:posOffset>174625</wp:posOffset>
                  </wp:positionV>
                  <wp:extent cx="658495" cy="710565"/>
                  <wp:effectExtent l="0" t="0" r="12065" b="5715"/>
                  <wp:wrapTight wrapText="bothSides">
                    <wp:wrapPolygon>
                      <wp:start x="0" y="0"/>
                      <wp:lineTo x="0" y="21310"/>
                      <wp:lineTo x="20996" y="21310"/>
                      <wp:lineTo x="20996" y="0"/>
                      <wp:lineTo x="0" y="0"/>
                    </wp:wrapPolygon>
                  </wp:wrapTight>
                  <wp:docPr id="42" name="图片 12" descr="三星比赛用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descr="三星比赛用球"/>
                          <pic:cNvPicPr>
                            <a:picLocks noChangeAspect="1"/>
                          </pic:cNvPicPr>
                        </pic:nvPicPr>
                        <pic:blipFill>
                          <a:blip r:embed="rId37"/>
                          <a:stretch>
                            <a:fillRect/>
                          </a:stretch>
                        </pic:blipFill>
                        <pic:spPr>
                          <a:xfrm>
                            <a:off x="0" y="0"/>
                            <a:ext cx="658495" cy="710565"/>
                          </a:xfrm>
                          <a:prstGeom prst="rect">
                            <a:avLst/>
                          </a:prstGeom>
                        </pic:spPr>
                      </pic:pic>
                    </a:graphicData>
                  </a:graphic>
                </wp:anchor>
              </w:drawing>
            </w:r>
          </w:p>
        </w:tc>
        <w:tc>
          <w:tcPr>
            <w:tcW w:w="68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30</w:t>
            </w:r>
          </w:p>
        </w:tc>
        <w:tc>
          <w:tcPr>
            <w:tcW w:w="686" w:type="dxa"/>
            <w:tcBorders>
              <w:top w:val="single" w:color="auto"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56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3</w:t>
            </w:r>
            <w:r>
              <w:rPr>
                <w:rFonts w:hint="eastAsia" w:ascii="宋体" w:hAnsi="宋体" w:cs="宋体"/>
                <w:i w:val="0"/>
                <w:iCs w:val="0"/>
                <w:color w:val="000000"/>
                <w:kern w:val="0"/>
                <w:sz w:val="15"/>
                <w:szCs w:val="15"/>
                <w:highlight w:val="none"/>
                <w:u w:val="none"/>
                <w:lang w:val="en-US" w:eastAsia="zh-CN" w:bidi="ar"/>
              </w:rPr>
              <w:t>7</w:t>
            </w:r>
          </w:p>
        </w:tc>
        <w:tc>
          <w:tcPr>
            <w:tcW w:w="95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训练专用乒乓球无机胶水</w:t>
            </w:r>
          </w:p>
        </w:tc>
        <w:tc>
          <w:tcPr>
            <w:tcW w:w="446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产品类型：水溶性无机粘合剂（比赛合规，ITTF 认证）</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容量：250ml / 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包装配置：瓶身内置专用涂刷毛刷，单瓶独立包装</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主要成分：水溶性高分子胶体，无有毒挥发性溶剂，VOC 达标，符合赛事使用标准</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产品特点：成膜均匀，粘合力强，成膜韧性好，易涂刷、易除胶，不易损伤底板与海绵；晾干速度适中，适配业余体校高频次训练粘拍需求，可用于正式比赛球拍粘贴。</w:t>
            </w:r>
          </w:p>
        </w:tc>
        <w:tc>
          <w:tcPr>
            <w:tcW w:w="129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7696" behindDoc="1" locked="0" layoutInCell="1" allowOverlap="1">
                  <wp:simplePos x="0" y="0"/>
                  <wp:positionH relativeFrom="column">
                    <wp:posOffset>0</wp:posOffset>
                  </wp:positionH>
                  <wp:positionV relativeFrom="paragraph">
                    <wp:posOffset>269875</wp:posOffset>
                  </wp:positionV>
                  <wp:extent cx="711835" cy="694055"/>
                  <wp:effectExtent l="0" t="0" r="4445" b="6985"/>
                  <wp:wrapTight wrapText="bothSides">
                    <wp:wrapPolygon>
                      <wp:start x="0" y="0"/>
                      <wp:lineTo x="0" y="21343"/>
                      <wp:lineTo x="21272" y="21343"/>
                      <wp:lineTo x="21272" y="0"/>
                      <wp:lineTo x="0" y="0"/>
                    </wp:wrapPolygon>
                  </wp:wrapTight>
                  <wp:docPr id="43" name="图片 2" descr="海夫胶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descr="海夫胶水"/>
                          <pic:cNvPicPr>
                            <a:picLocks noChangeAspect="1"/>
                          </pic:cNvPicPr>
                        </pic:nvPicPr>
                        <pic:blipFill>
                          <a:blip r:embed="rId38"/>
                          <a:stretch>
                            <a:fillRect/>
                          </a:stretch>
                        </pic:blipFill>
                        <pic:spPr>
                          <a:xfrm>
                            <a:off x="0" y="0"/>
                            <a:ext cx="711835" cy="694055"/>
                          </a:xfrm>
                          <a:prstGeom prst="rect">
                            <a:avLst/>
                          </a:prstGeom>
                        </pic:spPr>
                      </pic:pic>
                    </a:graphicData>
                  </a:graphic>
                </wp:anchor>
              </w:drawing>
            </w:r>
          </w:p>
        </w:tc>
        <w:tc>
          <w:tcPr>
            <w:tcW w:w="6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6</w:t>
            </w:r>
          </w:p>
        </w:tc>
        <w:tc>
          <w:tcPr>
            <w:tcW w:w="68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562"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38</w:t>
            </w:r>
          </w:p>
        </w:tc>
        <w:tc>
          <w:tcPr>
            <w:tcW w:w="95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专业参赛无机胶水</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（配专用海绵刷）</w:t>
            </w:r>
          </w:p>
        </w:tc>
        <w:tc>
          <w:tcPr>
            <w:tcW w:w="4463"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产品类型：水溶性无机粘合剂，ITTF 国际乒联认证，赛事合规，零 VOC 挥发性溶剂</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容量：500ml / 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配套配件：每瓶配置专用高密度海绵刷，海绵不掉渣、吸胶均匀，适配胶皮刷涂作业</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主要成分：水性高分子胶体，环保无刺鼻气味，符合竞赛器材标准</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产品特点：成膜平整柔韧，刷涂不易起球结块；粘合力强，胶皮粘贴牢固不易翘边开胶；胶膜可整体手撕除胶，残胶少，不伤底板与海绵；晾干速度适中，满足赛前快速粘拍需求，保障参赛球拍性能稳定。</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包装规格：单瓶独立密封包装，配套海绵刷一并封装</w:t>
            </w:r>
          </w:p>
        </w:tc>
        <w:tc>
          <w:tcPr>
            <w:tcW w:w="1290"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8720" behindDoc="1" locked="0" layoutInCell="1" allowOverlap="1">
                  <wp:simplePos x="0" y="0"/>
                  <wp:positionH relativeFrom="column">
                    <wp:posOffset>36195</wp:posOffset>
                  </wp:positionH>
                  <wp:positionV relativeFrom="paragraph">
                    <wp:posOffset>650875</wp:posOffset>
                  </wp:positionV>
                  <wp:extent cx="605155" cy="579755"/>
                  <wp:effectExtent l="0" t="0" r="4445" b="14605"/>
                  <wp:wrapTight wrapText="bothSides">
                    <wp:wrapPolygon>
                      <wp:start x="0" y="0"/>
                      <wp:lineTo x="0" y="21009"/>
                      <wp:lineTo x="21215" y="21009"/>
                      <wp:lineTo x="21215" y="0"/>
                      <wp:lineTo x="0" y="0"/>
                    </wp:wrapPolygon>
                  </wp:wrapTight>
                  <wp:docPr id="44" name="图片 3" descr="无机脱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descr="无机脱水"/>
                          <pic:cNvPicPr>
                            <a:picLocks noChangeAspect="1"/>
                          </pic:cNvPicPr>
                        </pic:nvPicPr>
                        <pic:blipFill>
                          <a:blip r:embed="rId39"/>
                          <a:stretch>
                            <a:fillRect/>
                          </a:stretch>
                        </pic:blipFill>
                        <pic:spPr>
                          <a:xfrm>
                            <a:off x="0" y="0"/>
                            <a:ext cx="605155" cy="579755"/>
                          </a:xfrm>
                          <a:prstGeom prst="rect">
                            <a:avLst/>
                          </a:prstGeom>
                        </pic:spPr>
                      </pic:pic>
                    </a:graphicData>
                  </a:graphic>
                </wp:anchor>
              </w:drawing>
            </w:r>
          </w:p>
        </w:tc>
        <w:tc>
          <w:tcPr>
            <w:tcW w:w="684"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686" w:type="dxa"/>
            <w:tcBorders>
              <w:top w:val="single" w:color="auto" w:sz="4" w:space="0"/>
              <w:left w:val="single" w:color="000000"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0" w:hRule="atLeast"/>
        </w:trPr>
        <w:tc>
          <w:tcPr>
            <w:tcW w:w="562"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39</w:t>
            </w:r>
          </w:p>
        </w:tc>
        <w:tc>
          <w:tcPr>
            <w:tcW w:w="95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高粘性反胶套胶（红色）</w:t>
            </w:r>
          </w:p>
        </w:tc>
        <w:tc>
          <w:tcPr>
            <w:tcW w:w="446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类型：高张力粘性内能反胶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颜色：红色</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海绵技术：Spring Sponge X 高弹蛋糕海绵</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海绵硬度：44 度</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海绵厚度：2.1mm（采购常用规格，另有 1.9mm 可选）</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性能参考值：速度 79，旋转 96，弧线 96</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包装：单片独立包装，自带原装粘性保护膜</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产品特点：胶面为高粘性微粘面，兼顾涩套高弹输出与粘套强摩擦持球，台内小球控制优秀，弧圈旋转强，中远台底劲充沛，弧线稳定，适合弧圈快攻打法；需使用无机胶水粘贴，符合国际乒联比赛器材标准</w:t>
            </w:r>
          </w:p>
        </w:tc>
        <w:tc>
          <w:tcPr>
            <w:tcW w:w="129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79744" behindDoc="1" locked="0" layoutInCell="1" allowOverlap="1">
                  <wp:simplePos x="0" y="0"/>
                  <wp:positionH relativeFrom="column">
                    <wp:posOffset>17145</wp:posOffset>
                  </wp:positionH>
                  <wp:positionV relativeFrom="paragraph">
                    <wp:posOffset>660400</wp:posOffset>
                  </wp:positionV>
                  <wp:extent cx="608965" cy="629920"/>
                  <wp:effectExtent l="0" t="0" r="635" b="10160"/>
                  <wp:wrapTight wrapText="bothSides">
                    <wp:wrapPolygon>
                      <wp:start x="0" y="0"/>
                      <wp:lineTo x="0" y="20903"/>
                      <wp:lineTo x="21082" y="20903"/>
                      <wp:lineTo x="21082" y="0"/>
                      <wp:lineTo x="0" y="0"/>
                    </wp:wrapPolygon>
                  </wp:wrapTight>
                  <wp:docPr id="45" name="图片 15" descr="蝴蝶D09高粘性反胶套胶（红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descr="蝴蝶D09高粘性反胶套胶（红色）"/>
                          <pic:cNvPicPr>
                            <a:picLocks noChangeAspect="1"/>
                          </pic:cNvPicPr>
                        </pic:nvPicPr>
                        <pic:blipFill>
                          <a:blip r:embed="rId40"/>
                          <a:stretch>
                            <a:fillRect/>
                          </a:stretch>
                        </pic:blipFill>
                        <pic:spPr>
                          <a:xfrm>
                            <a:off x="0" y="0"/>
                            <a:ext cx="608965" cy="629920"/>
                          </a:xfrm>
                          <a:prstGeom prst="rect">
                            <a:avLst/>
                          </a:prstGeom>
                        </pic:spPr>
                      </pic:pic>
                    </a:graphicData>
                  </a:graphic>
                </wp:anchor>
              </w:drawing>
            </w:r>
          </w:p>
        </w:tc>
        <w:tc>
          <w:tcPr>
            <w:tcW w:w="68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686"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反胶套胶（红色）</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套胶类型：高张力涩性内能反胶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颜色：红色</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海绵技术：Spring Sponge 大蛋糕内能海绵</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海绵硬度：36 度</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海绵厚度：2.1mm（采购常规规格，另有 1.9mm、1.7mm可选）</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性能参考：速度83、旋转76、弧线79</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包装规格：单片独立原装包装，防伪码刮除，自带原装涩性保护膜</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产品特点：采用No.05颗粒结构，摩擦持球能力优异，弧圈旋转强，中远台底劲充足，弧线饱满；涩性胶面，内能出厂预张紧，仅可使用无机胶水粘贴，符合ITTF 国际乒联竞赛器材标准；刮码版产品本体、海绵、胶面与国行完整码版本完全一致，仅外包装防伪溯源码刮除，不影响使用性能。</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0768" behindDoc="1" locked="0" layoutInCell="1" allowOverlap="1">
                  <wp:simplePos x="0" y="0"/>
                  <wp:positionH relativeFrom="column">
                    <wp:posOffset>-19050</wp:posOffset>
                  </wp:positionH>
                  <wp:positionV relativeFrom="paragraph">
                    <wp:posOffset>1108075</wp:posOffset>
                  </wp:positionV>
                  <wp:extent cx="696595" cy="721360"/>
                  <wp:effectExtent l="0" t="0" r="4445" b="10160"/>
                  <wp:wrapTight wrapText="bothSides">
                    <wp:wrapPolygon>
                      <wp:start x="0" y="608"/>
                      <wp:lineTo x="0" y="21600"/>
                      <wp:lineTo x="21265" y="21600"/>
                      <wp:lineTo x="21265" y="608"/>
                      <wp:lineTo x="0" y="608"/>
                    </wp:wrapPolygon>
                  </wp:wrapTight>
                  <wp:docPr id="46" name="图片 16" descr="蝴蝶05高粘性反胶套胶（红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6" descr="蝴蝶05高粘性反胶套胶（红色）"/>
                          <pic:cNvPicPr>
                            <a:picLocks noChangeAspect="1"/>
                          </pic:cNvPicPr>
                        </pic:nvPicPr>
                        <pic:blipFill>
                          <a:blip r:embed="rId41"/>
                          <a:stretch>
                            <a:fillRect/>
                          </a:stretch>
                        </pic:blipFill>
                        <pic:spPr>
                          <a:xfrm flipV="1">
                            <a:off x="0" y="0"/>
                            <a:ext cx="696595" cy="72136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反胶套胶（红色）</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套胶类型：高粘性反胶，弧圈快攻型</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颜色：红色</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海绵工艺：NEO 无机预打底运海高密度橙海绵，出厂预膨胀处理，可直接无机粘贴</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海绵硬度：39°、40°（采购常用）</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海绵厚度：2.1mm（采购常规规格，可选 2.15mm）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包装规格：单片独立真空包装，自带粘性保护膜</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1792" behindDoc="1" locked="0" layoutInCell="1" allowOverlap="1">
                  <wp:simplePos x="0" y="0"/>
                  <wp:positionH relativeFrom="column">
                    <wp:posOffset>19050</wp:posOffset>
                  </wp:positionH>
                  <wp:positionV relativeFrom="paragraph">
                    <wp:posOffset>355600</wp:posOffset>
                  </wp:positionV>
                  <wp:extent cx="722630" cy="728980"/>
                  <wp:effectExtent l="0" t="0" r="8890" b="2540"/>
                  <wp:wrapTight wrapText="bothSides">
                    <wp:wrapPolygon>
                      <wp:start x="0" y="0"/>
                      <wp:lineTo x="0" y="21224"/>
                      <wp:lineTo x="20955" y="21224"/>
                      <wp:lineTo x="20955" y="0"/>
                      <wp:lineTo x="0" y="0"/>
                    </wp:wrapPolygon>
                  </wp:wrapTight>
                  <wp:docPr id="47" name="图片 5" descr="红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descr="红V"/>
                          <pic:cNvPicPr>
                            <a:picLocks noChangeAspect="1"/>
                          </pic:cNvPicPr>
                        </pic:nvPicPr>
                        <pic:blipFill>
                          <a:blip r:embed="rId42"/>
                          <a:stretch>
                            <a:fillRect/>
                          </a:stretch>
                        </pic:blipFill>
                        <pic:spPr>
                          <a:xfrm>
                            <a:off x="0" y="0"/>
                            <a:ext cx="722630" cy="7289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NEO省套狂飚 3（蓝海绵）反胶套胶</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套胶类型：高粘性反胶，弧圈快攻型</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颜色：红色</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海绵：运海蓝色高密度海绵，NEO 无机预打底处理</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海绵硬度：39 度</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海绵厚度：2.15mm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包装规格：单片独立真空密封包装，自带粘性胶皮保护膜</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2816" behindDoc="1" locked="0" layoutInCell="1" allowOverlap="1">
                  <wp:simplePos x="0" y="0"/>
                  <wp:positionH relativeFrom="column">
                    <wp:posOffset>-9525</wp:posOffset>
                  </wp:positionH>
                  <wp:positionV relativeFrom="paragraph">
                    <wp:posOffset>307975</wp:posOffset>
                  </wp:positionV>
                  <wp:extent cx="681990" cy="674370"/>
                  <wp:effectExtent l="0" t="0" r="3810" b="11430"/>
                  <wp:wrapTight wrapText="bothSides">
                    <wp:wrapPolygon>
                      <wp:start x="0" y="0"/>
                      <wp:lineTo x="0" y="20990"/>
                      <wp:lineTo x="21238" y="20990"/>
                      <wp:lineTo x="21238" y="0"/>
                      <wp:lineTo x="0" y="0"/>
                    </wp:wrapPolygon>
                  </wp:wrapTight>
                  <wp:docPr id="48" name="图片 7" descr="狂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descr="狂飙"/>
                          <pic:cNvPicPr>
                            <a:picLocks noChangeAspect="1"/>
                          </pic:cNvPicPr>
                        </pic:nvPicPr>
                        <pic:blipFill>
                          <a:blip r:embed="rId43"/>
                          <a:stretch>
                            <a:fillRect/>
                          </a:stretch>
                        </pic:blipFill>
                        <pic:spPr>
                          <a:xfrm>
                            <a:off x="0" y="0"/>
                            <a:ext cx="681990" cy="67437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全身力量训练弹力带</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（天然乳胶，参赛训练用）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材质：高纯度天然乳胶，一体成型无拼接，表面平整无气泡杂质，符合体育用品安全标准</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宽度：150mm，标准长度1800mm，厚度 0.5mm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阻力等级：中等阻力，适配青少年运动员赛前辅助力量、激活、康复训练</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包装规格：单片独立包装</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3840" behindDoc="1" locked="0" layoutInCell="1" allowOverlap="1">
                  <wp:simplePos x="0" y="0"/>
                  <wp:positionH relativeFrom="column">
                    <wp:posOffset>99060</wp:posOffset>
                  </wp:positionH>
                  <wp:positionV relativeFrom="paragraph">
                    <wp:posOffset>250825</wp:posOffset>
                  </wp:positionV>
                  <wp:extent cx="498475" cy="900430"/>
                  <wp:effectExtent l="0" t="0" r="4445" b="13970"/>
                  <wp:wrapTight wrapText="bothSides">
                    <wp:wrapPolygon>
                      <wp:start x="0" y="0"/>
                      <wp:lineTo x="0" y="21204"/>
                      <wp:lineTo x="21132" y="21204"/>
                      <wp:lineTo x="21132" y="0"/>
                      <wp:lineTo x="0" y="0"/>
                    </wp:wrapPolygon>
                  </wp:wrapTight>
                  <wp:docPr id="49" name="图片 14" descr="拉力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descr="拉力带"/>
                          <pic:cNvPicPr>
                            <a:picLocks noChangeAspect="1"/>
                          </pic:cNvPicPr>
                        </pic:nvPicPr>
                        <pic:blipFill>
                          <a:blip r:embed="rId44"/>
                          <a:stretch>
                            <a:fillRect/>
                          </a:stretch>
                        </pic:blipFill>
                        <pic:spPr>
                          <a:xfrm>
                            <a:off x="0" y="0"/>
                            <a:ext cx="498475" cy="90043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持久型膨胀油（小黄油）</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容量：100ml</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包装：瓶装，瓶盖内置专用涂刷毛刷，单瓶独立密封包装</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主要成分：高分子聚合物膨胀组分，VOC 符合国际乒联赛事参赛标准，无有毒挥发性溶剂</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适用海绵：蛋糕海绵、内能海绵类套胶（蝴蝶 T/D 系列等）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4864" behindDoc="1" locked="0" layoutInCell="1" allowOverlap="1">
                  <wp:simplePos x="0" y="0"/>
                  <wp:positionH relativeFrom="column">
                    <wp:posOffset>19685</wp:posOffset>
                  </wp:positionH>
                  <wp:positionV relativeFrom="paragraph">
                    <wp:posOffset>317500</wp:posOffset>
                  </wp:positionV>
                  <wp:extent cx="656590" cy="669290"/>
                  <wp:effectExtent l="0" t="0" r="13970" b="1270"/>
                  <wp:wrapTight wrapText="bothSides">
                    <wp:wrapPolygon>
                      <wp:start x="0" y="0"/>
                      <wp:lineTo x="0" y="21149"/>
                      <wp:lineTo x="21057" y="21149"/>
                      <wp:lineTo x="21057" y="0"/>
                      <wp:lineTo x="0" y="0"/>
                    </wp:wrapPolygon>
                  </wp:wrapTight>
                  <wp:docPr id="51" name="图片 13" descr="膨胀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 descr="膨胀油"/>
                          <pic:cNvPicPr>
                            <a:picLocks noChangeAspect="1"/>
                          </pic:cNvPicPr>
                        </pic:nvPicPr>
                        <pic:blipFill>
                          <a:blip r:embed="rId45"/>
                          <a:stretch>
                            <a:fillRect/>
                          </a:stretch>
                        </pic:blipFill>
                        <pic:spPr>
                          <a:xfrm>
                            <a:off x="0" y="0"/>
                            <a:ext cx="656590" cy="66929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68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登山动力绳</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材质：锦纶（尼龙），绳芯承受拉力，绳皮耐磨保护绳芯</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尺寸：10.0mm单绳</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5888" behindDoc="1" locked="0" layoutInCell="1" allowOverlap="1">
                  <wp:simplePos x="0" y="0"/>
                  <wp:positionH relativeFrom="column">
                    <wp:posOffset>5715</wp:posOffset>
                  </wp:positionH>
                  <wp:positionV relativeFrom="paragraph">
                    <wp:posOffset>243205</wp:posOffset>
                  </wp:positionV>
                  <wp:extent cx="664845" cy="692785"/>
                  <wp:effectExtent l="0" t="0" r="5715" b="8255"/>
                  <wp:wrapTight wrapText="bothSides">
                    <wp:wrapPolygon>
                      <wp:start x="0" y="0"/>
                      <wp:lineTo x="0" y="20907"/>
                      <wp:lineTo x="21291" y="20907"/>
                      <wp:lineTo x="21291" y="0"/>
                      <wp:lineTo x="0" y="0"/>
                    </wp:wrapPolygon>
                  </wp:wrapTight>
                  <wp:docPr id="52" name="图片 2" descr="WechatIMG20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 descr="WechatIMG2092.jpeg"/>
                          <pic:cNvPicPr>
                            <a:picLocks noChangeAspect="1"/>
                          </pic:cNvPicPr>
                        </pic:nvPicPr>
                        <pic:blipFill>
                          <a:blip r:embed="rId46"/>
                          <a:stretch>
                            <a:fillRect/>
                          </a:stretch>
                        </pic:blipFill>
                        <pic:spPr>
                          <a:xfrm>
                            <a:off x="0" y="0"/>
                            <a:ext cx="664845" cy="69278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6</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攀岩快挂</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材质：尼龙（锦纶）：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配梅隆锁</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109220</wp:posOffset>
                  </wp:positionH>
                  <wp:positionV relativeFrom="paragraph">
                    <wp:posOffset>147955</wp:posOffset>
                  </wp:positionV>
                  <wp:extent cx="560070" cy="713105"/>
                  <wp:effectExtent l="0" t="0" r="3810" b="3175"/>
                  <wp:wrapNone/>
                  <wp:docPr id="54" name="图片_4" descr="快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_4" descr="快挂"/>
                          <pic:cNvPicPr>
                            <a:picLocks noChangeAspect="1"/>
                          </pic:cNvPicPr>
                        </pic:nvPicPr>
                        <pic:blipFill>
                          <a:blip r:embed="rId47"/>
                          <a:stretch>
                            <a:fillRect/>
                          </a:stretch>
                        </pic:blipFill>
                        <pic:spPr>
                          <a:xfrm>
                            <a:off x="2921000" y="1911350"/>
                            <a:ext cx="560070" cy="71310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4</w:t>
            </w:r>
            <w:r>
              <w:rPr>
                <w:rFonts w:hint="eastAsia" w:ascii="宋体" w:hAnsi="宋体" w:cs="宋体"/>
                <w:i w:val="0"/>
                <w:iCs w:val="0"/>
                <w:color w:val="000000"/>
                <w:kern w:val="0"/>
                <w:sz w:val="15"/>
                <w:szCs w:val="15"/>
                <w:highlight w:val="none"/>
                <w:u w:val="none"/>
                <w:lang w:val="en-US" w:eastAsia="zh-CN" w:bidi="ar"/>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攀岩登山坐式安全带</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执行标准：UIAA</w:t>
            </w:r>
            <w:r>
              <w:rPr>
                <w:rFonts w:hint="eastAsia" w:ascii="宋体" w:hAnsi="宋体" w:eastAsia="宋体" w:cs="宋体"/>
                <w:i w:val="0"/>
                <w:iCs w:val="0"/>
                <w:color w:val="000000"/>
                <w:kern w:val="0"/>
                <w:sz w:val="15"/>
                <w:szCs w:val="15"/>
                <w:highlight w:val="none"/>
                <w:u w:val="none"/>
                <w:lang w:val="en-US" w:eastAsia="zh-CN" w:bidi="ar"/>
              </w:rPr>
              <w:noBreakHyphen/>
            </w:r>
            <w:r>
              <w:rPr>
                <w:rFonts w:hint="eastAsia" w:ascii="宋体" w:hAnsi="宋体" w:eastAsia="宋体" w:cs="宋体"/>
                <w:i w:val="0"/>
                <w:iCs w:val="0"/>
                <w:color w:val="000000"/>
                <w:kern w:val="0"/>
                <w:sz w:val="15"/>
                <w:szCs w:val="15"/>
                <w:highlight w:val="none"/>
                <w:u w:val="none"/>
                <w:lang w:val="en-US" w:eastAsia="zh-CN" w:bidi="ar"/>
              </w:rPr>
              <w:t>105、EN</w:t>
            </w:r>
            <w:r>
              <w:rPr>
                <w:rFonts w:hint="eastAsia" w:ascii="宋体" w:hAnsi="宋体" w:eastAsia="宋体" w:cs="宋体"/>
                <w:i w:val="0"/>
                <w:iCs w:val="0"/>
                <w:color w:val="000000"/>
                <w:kern w:val="0"/>
                <w:sz w:val="15"/>
                <w:szCs w:val="15"/>
                <w:highlight w:val="none"/>
                <w:u w:val="none"/>
                <w:lang w:val="en-US" w:eastAsia="zh-CN" w:bidi="ar"/>
              </w:rPr>
              <w:noBreakHyphen/>
            </w:r>
            <w:r>
              <w:rPr>
                <w:rFonts w:hint="eastAsia" w:ascii="宋体" w:hAnsi="宋体" w:eastAsia="宋体" w:cs="宋体"/>
                <w:i w:val="0"/>
                <w:iCs w:val="0"/>
                <w:color w:val="000000"/>
                <w:kern w:val="0"/>
                <w:sz w:val="15"/>
                <w:szCs w:val="15"/>
                <w:highlight w:val="none"/>
                <w:u w:val="none"/>
                <w:lang w:val="en-US" w:eastAsia="zh-CN" w:bidi="ar"/>
              </w:rPr>
              <w:t>12277 Type</w:t>
            </w:r>
            <w:r>
              <w:rPr>
                <w:rFonts w:hint="eastAsia" w:ascii="宋体" w:hAnsi="宋体" w:eastAsia="宋体" w:cs="宋体"/>
                <w:i w:val="0"/>
                <w:iCs w:val="0"/>
                <w:color w:val="000000"/>
                <w:kern w:val="0"/>
                <w:sz w:val="15"/>
                <w:szCs w:val="15"/>
                <w:highlight w:val="none"/>
                <w:u w:val="none"/>
                <w:lang w:val="en-US" w:eastAsia="zh-CN" w:bidi="ar"/>
              </w:rPr>
              <w:noBreakHyphen/>
            </w:r>
            <w:r>
              <w:rPr>
                <w:rFonts w:hint="eastAsia" w:ascii="宋体" w:hAnsi="宋体" w:eastAsia="宋体" w:cs="宋体"/>
                <w:i w:val="0"/>
                <w:iCs w:val="0"/>
                <w:color w:val="000000"/>
                <w:kern w:val="0"/>
                <w:sz w:val="15"/>
                <w:szCs w:val="15"/>
                <w:highlight w:val="none"/>
                <w:u w:val="none"/>
                <w:lang w:val="en-US" w:eastAsia="zh-CN" w:bidi="ar"/>
              </w:rPr>
              <w:t>C（攀登坐式安全带）</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材料：尼龙（锦纶）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码数：均码</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187960</wp:posOffset>
                  </wp:positionV>
                  <wp:extent cx="643890" cy="610235"/>
                  <wp:effectExtent l="0" t="0" r="11430" b="14605"/>
                  <wp:wrapNone/>
                  <wp:docPr id="55" name="图片_5" descr="安全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_5" descr="安全带"/>
                          <pic:cNvPicPr>
                            <a:picLocks noChangeAspect="1"/>
                          </pic:cNvPicPr>
                        </pic:nvPicPr>
                        <pic:blipFill>
                          <a:blip r:embed="rId48"/>
                          <a:stretch>
                            <a:fillRect/>
                          </a:stretch>
                        </pic:blipFill>
                        <pic:spPr>
                          <a:xfrm>
                            <a:off x="2819400" y="2901950"/>
                            <a:ext cx="643890" cy="61023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48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主锁</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Style w:val="24"/>
                <w:rFonts w:ascii="宋体" w:hAnsi="宋体" w:eastAsia="宋体" w:cs="宋体"/>
                <w:sz w:val="15"/>
                <w:szCs w:val="15"/>
                <w:highlight w:val="none"/>
                <w:lang w:val="en-US" w:eastAsia="zh-CN" w:bidi="ar"/>
              </w:rPr>
              <w:t>主轴强度（锁门闭合）：22</w:t>
            </w:r>
            <w:r>
              <w:rPr>
                <w:rStyle w:val="24"/>
                <w:rFonts w:ascii="宋体" w:hAnsi="宋体" w:eastAsia="宋体" w:cs="宋体"/>
                <w:sz w:val="15"/>
                <w:szCs w:val="15"/>
                <w:highlight w:val="none"/>
                <w:lang w:val="en-US" w:eastAsia="zh-CN" w:bidi="ar"/>
              </w:rPr>
              <w:noBreakHyphen/>
            </w:r>
            <w:r>
              <w:rPr>
                <w:rStyle w:val="24"/>
                <w:rFonts w:ascii="宋体" w:hAnsi="宋体" w:eastAsia="宋体" w:cs="宋体"/>
                <w:sz w:val="15"/>
                <w:szCs w:val="15"/>
                <w:highlight w:val="none"/>
                <w:lang w:val="en-US" w:eastAsia="zh-CN" w:bidi="ar"/>
              </w:rPr>
              <w:t>25 kN</w:t>
            </w:r>
            <w:r>
              <w:rPr>
                <w:rStyle w:val="24"/>
                <w:rFonts w:ascii="宋体" w:hAnsi="宋体" w:eastAsia="宋体" w:cs="宋体"/>
                <w:sz w:val="15"/>
                <w:szCs w:val="15"/>
                <w:highlight w:val="none"/>
                <w:lang w:val="en-US" w:eastAsia="zh-CN" w:bidi="ar"/>
              </w:rPr>
              <w:br w:type="textWrapping"/>
            </w:r>
            <w:r>
              <w:rPr>
                <w:rStyle w:val="24"/>
                <w:rFonts w:ascii="宋体" w:hAnsi="宋体" w:eastAsia="宋体" w:cs="宋体"/>
                <w:sz w:val="15"/>
                <w:szCs w:val="15"/>
                <w:highlight w:val="none"/>
                <w:lang w:val="en-US" w:eastAsia="zh-CN" w:bidi="ar"/>
              </w:rPr>
              <w:t>副轴 / 横向强度：7</w:t>
            </w:r>
            <w:r>
              <w:rPr>
                <w:rStyle w:val="24"/>
                <w:rFonts w:ascii="宋体" w:hAnsi="宋体" w:eastAsia="宋体" w:cs="宋体"/>
                <w:sz w:val="15"/>
                <w:szCs w:val="15"/>
                <w:highlight w:val="none"/>
                <w:lang w:val="en-US" w:eastAsia="zh-CN" w:bidi="ar"/>
              </w:rPr>
              <w:noBreakHyphen/>
            </w:r>
            <w:r>
              <w:rPr>
                <w:rStyle w:val="24"/>
                <w:rFonts w:ascii="宋体" w:hAnsi="宋体" w:eastAsia="宋体" w:cs="宋体"/>
                <w:sz w:val="15"/>
                <w:szCs w:val="15"/>
                <w:highlight w:val="none"/>
                <w:lang w:val="en-US" w:eastAsia="zh-CN" w:bidi="ar"/>
              </w:rPr>
              <w:t>8 kN</w:t>
            </w:r>
            <w:r>
              <w:rPr>
                <w:rStyle w:val="24"/>
                <w:rFonts w:ascii="宋体" w:hAnsi="宋体" w:eastAsia="宋体" w:cs="宋体"/>
                <w:sz w:val="15"/>
                <w:szCs w:val="15"/>
                <w:highlight w:val="none"/>
                <w:lang w:val="en-US" w:eastAsia="zh-CN" w:bidi="ar"/>
              </w:rPr>
              <w:br w:type="textWrapping"/>
            </w:r>
            <w:r>
              <w:rPr>
                <w:rStyle w:val="24"/>
                <w:rFonts w:ascii="宋体" w:hAnsi="宋体" w:eastAsia="宋体" w:cs="宋体"/>
                <w:sz w:val="15"/>
                <w:szCs w:val="15"/>
                <w:highlight w:val="none"/>
                <w:lang w:val="en-US" w:eastAsia="zh-CN" w:bidi="ar"/>
              </w:rPr>
              <w:t>开门强度：7</w:t>
            </w:r>
            <w:r>
              <w:rPr>
                <w:rStyle w:val="24"/>
                <w:rFonts w:ascii="宋体" w:hAnsi="宋体" w:eastAsia="宋体" w:cs="宋体"/>
                <w:sz w:val="15"/>
                <w:szCs w:val="15"/>
                <w:highlight w:val="none"/>
                <w:lang w:val="en-US" w:eastAsia="zh-CN" w:bidi="ar"/>
              </w:rPr>
              <w:noBreakHyphen/>
            </w:r>
            <w:r>
              <w:rPr>
                <w:rStyle w:val="24"/>
                <w:rFonts w:ascii="宋体" w:hAnsi="宋体" w:eastAsia="宋体" w:cs="宋体"/>
                <w:sz w:val="15"/>
                <w:szCs w:val="15"/>
                <w:highlight w:val="none"/>
                <w:lang w:val="en-US" w:eastAsia="zh-CN" w:bidi="ar"/>
              </w:rPr>
              <w:t>10 kN</w:t>
            </w:r>
            <w:r>
              <w:rPr>
                <w:rStyle w:val="24"/>
                <w:rFonts w:ascii="宋体" w:hAnsi="宋体" w:eastAsia="宋体" w:cs="宋体"/>
                <w:sz w:val="15"/>
                <w:szCs w:val="15"/>
                <w:highlight w:val="none"/>
                <w:lang w:val="en-US" w:eastAsia="zh-CN" w:bidi="ar"/>
              </w:rPr>
              <w:br w:type="textWrapping"/>
            </w:r>
            <w:r>
              <w:rPr>
                <w:rStyle w:val="24"/>
                <w:rFonts w:ascii="宋体" w:hAnsi="宋体" w:eastAsia="宋体" w:cs="宋体"/>
                <w:sz w:val="15"/>
                <w:szCs w:val="15"/>
                <w:highlight w:val="none"/>
                <w:lang w:val="en-US" w:eastAsia="zh-CN" w:bidi="ar"/>
              </w:rPr>
              <w:t>O型钢锁</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6912" behindDoc="1" locked="0" layoutInCell="1" allowOverlap="1">
                  <wp:simplePos x="0" y="0"/>
                  <wp:positionH relativeFrom="column">
                    <wp:posOffset>64770</wp:posOffset>
                  </wp:positionH>
                  <wp:positionV relativeFrom="paragraph">
                    <wp:posOffset>203200</wp:posOffset>
                  </wp:positionV>
                  <wp:extent cx="500380" cy="703580"/>
                  <wp:effectExtent l="0" t="0" r="33020" b="39370"/>
                  <wp:wrapTight wrapText="bothSides">
                    <wp:wrapPolygon>
                      <wp:start x="0" y="0"/>
                      <wp:lineTo x="0" y="21054"/>
                      <wp:lineTo x="20558" y="21054"/>
                      <wp:lineTo x="20558" y="0"/>
                      <wp:lineTo x="0" y="0"/>
                    </wp:wrapPolygon>
                  </wp:wrapTight>
                  <wp:docPr id="53" name="图片 7" descr="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7" descr="锁"/>
                          <pic:cNvPicPr>
                            <a:picLocks noChangeAspect="1"/>
                          </pic:cNvPicPr>
                        </pic:nvPicPr>
                        <pic:blipFill>
                          <a:blip r:embed="rId49"/>
                          <a:stretch>
                            <a:fillRect/>
                          </a:stretch>
                        </pic:blipFill>
                        <pic:spPr>
                          <a:xfrm>
                            <a:off x="0" y="0"/>
                            <a:ext cx="500380" cy="70358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49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攀岩保护器（保护下降器）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类型：凸轮辅助制停保护器</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材质：铝合金侧板、不锈钢凸轮摩擦片、工程塑料手柄</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重量：170</w:t>
            </w:r>
            <w:r>
              <w:rPr>
                <w:rFonts w:hint="eastAsia" w:ascii="宋体" w:hAnsi="宋体" w:eastAsia="宋体" w:cs="宋体"/>
                <w:i w:val="0"/>
                <w:iCs w:val="0"/>
                <w:color w:val="000000"/>
                <w:kern w:val="0"/>
                <w:sz w:val="15"/>
                <w:szCs w:val="15"/>
                <w:highlight w:val="none"/>
                <w:u w:val="none"/>
                <w:lang w:val="en-US" w:eastAsia="zh-CN" w:bidi="ar"/>
              </w:rPr>
              <w:noBreakHyphen/>
            </w:r>
            <w:r>
              <w:rPr>
                <w:rFonts w:hint="eastAsia" w:ascii="宋体" w:hAnsi="宋体" w:eastAsia="宋体" w:cs="宋体"/>
                <w:i w:val="0"/>
                <w:iCs w:val="0"/>
                <w:color w:val="000000"/>
                <w:kern w:val="0"/>
                <w:sz w:val="15"/>
                <w:szCs w:val="15"/>
                <w:highlight w:val="none"/>
                <w:u w:val="none"/>
                <w:lang w:val="en-US" w:eastAsia="zh-CN" w:bidi="ar"/>
              </w:rPr>
              <w:t>210 g</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适配绳径：单绳 8.5</w:t>
            </w:r>
            <w:r>
              <w:rPr>
                <w:rFonts w:hint="eastAsia" w:ascii="宋体" w:hAnsi="宋体" w:eastAsia="宋体" w:cs="宋体"/>
                <w:i w:val="0"/>
                <w:iCs w:val="0"/>
                <w:color w:val="000000"/>
                <w:kern w:val="0"/>
                <w:sz w:val="15"/>
                <w:szCs w:val="15"/>
                <w:highlight w:val="none"/>
                <w:u w:val="none"/>
                <w:lang w:val="en-US" w:eastAsia="zh-CN" w:bidi="ar"/>
              </w:rPr>
              <w:noBreakHyphen/>
            </w:r>
            <w:r>
              <w:rPr>
                <w:rFonts w:hint="eastAsia" w:ascii="宋体" w:hAnsi="宋体" w:eastAsia="宋体" w:cs="宋体"/>
                <w:i w:val="0"/>
                <w:iCs w:val="0"/>
                <w:color w:val="000000"/>
                <w:kern w:val="0"/>
                <w:sz w:val="15"/>
                <w:szCs w:val="15"/>
                <w:highlight w:val="none"/>
                <w:u w:val="none"/>
                <w:lang w:val="en-US" w:eastAsia="zh-CN" w:bidi="ar"/>
              </w:rPr>
              <w:t>11 mm，仅支持单动力绳，不能用于双绳。</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18415</wp:posOffset>
                  </wp:positionH>
                  <wp:positionV relativeFrom="paragraph">
                    <wp:posOffset>189230</wp:posOffset>
                  </wp:positionV>
                  <wp:extent cx="608965" cy="605790"/>
                  <wp:effectExtent l="0" t="0" r="635" b="3810"/>
                  <wp:wrapNone/>
                  <wp:docPr id="57" name="图片_16" descr="保护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_16" descr="保护器"/>
                          <pic:cNvPicPr>
                            <a:picLocks noChangeAspect="1"/>
                          </pic:cNvPicPr>
                        </pic:nvPicPr>
                        <pic:blipFill>
                          <a:blip r:embed="rId50"/>
                          <a:stretch>
                            <a:fillRect/>
                          </a:stretch>
                        </pic:blipFill>
                        <pic:spPr>
                          <a:xfrm>
                            <a:off x="2866390" y="4917440"/>
                            <a:ext cx="608965" cy="60579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11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运动镁粉</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主要成分：高纯碳酸镁（4MgCO₃・Mg (OH)₂5H₂O）</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纯度：≥98%，无滑石粉、石灰等杂质</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规格：500g/包</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52705</wp:posOffset>
                  </wp:positionH>
                  <wp:positionV relativeFrom="paragraph">
                    <wp:posOffset>167005</wp:posOffset>
                  </wp:positionV>
                  <wp:extent cx="575310" cy="520700"/>
                  <wp:effectExtent l="0" t="0" r="15240" b="12700"/>
                  <wp:wrapNone/>
                  <wp:docPr id="58" name="图片_11" descr="WechatIMG20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_11" descr="WechatIMG2089.jpeg"/>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2696845" y="5866130"/>
                            <a:ext cx="575310" cy="52070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内六角螺丝</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Style w:val="24"/>
                <w:rFonts w:ascii="宋体" w:hAnsi="宋体" w:eastAsia="宋体" w:cs="宋体"/>
                <w:sz w:val="15"/>
                <w:szCs w:val="15"/>
                <w:highlight w:val="none"/>
                <w:lang w:val="en-US" w:eastAsia="zh-CN" w:bidi="ar"/>
              </w:rPr>
              <w:t>规格：内</w:t>
            </w:r>
            <w:r>
              <w:rPr>
                <w:rStyle w:val="24"/>
                <w:rFonts w:ascii="宋体" w:hAnsi="宋体" w:eastAsia="宋体" w:cs="宋体"/>
                <w:color w:val="auto"/>
                <w:sz w:val="15"/>
                <w:szCs w:val="15"/>
                <w:highlight w:val="none"/>
                <w:lang w:val="en-US" w:eastAsia="zh-CN" w:bidi="ar"/>
              </w:rPr>
              <w:t>6（</w:t>
            </w:r>
            <w:r>
              <w:rPr>
                <w:rStyle w:val="23"/>
                <w:rFonts w:ascii="宋体" w:hAnsi="宋体" w:eastAsia="宋体" w:cs="宋体"/>
                <w:color w:val="auto"/>
                <w:sz w:val="15"/>
                <w:szCs w:val="15"/>
                <w:highlight w:val="none"/>
                <w:lang w:val="en-US" w:eastAsia="zh-CN" w:bidi="ar"/>
              </w:rPr>
              <w:t>M10*</w:t>
            </w:r>
            <w:r>
              <w:rPr>
                <w:rStyle w:val="23"/>
                <w:rFonts w:hint="eastAsia" w:ascii="宋体" w:hAnsi="宋体" w:eastAsia="宋体" w:cs="宋体"/>
                <w:color w:val="auto"/>
                <w:sz w:val="15"/>
                <w:szCs w:val="15"/>
                <w:highlight w:val="none"/>
                <w:lang w:val="en-US" w:eastAsia="zh-CN" w:bidi="ar"/>
              </w:rPr>
              <w:t>8</w:t>
            </w:r>
            <w:r>
              <w:rPr>
                <w:rStyle w:val="23"/>
                <w:rFonts w:ascii="宋体" w:hAnsi="宋体" w:eastAsia="宋体" w:cs="宋体"/>
                <w:color w:val="auto"/>
                <w:sz w:val="15"/>
                <w:szCs w:val="15"/>
                <w:highlight w:val="none"/>
                <w:lang w:val="en-US" w:eastAsia="zh-CN" w:bidi="ar"/>
              </w:rPr>
              <w:t>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eastAsia="zh-CN"/>
              </w:rPr>
            </w:pPr>
            <w:r>
              <w:rPr>
                <w:rFonts w:hint="eastAsia" w:ascii="宋体" w:hAnsi="宋体" w:eastAsia="宋体" w:cs="宋体"/>
                <w:i w:val="0"/>
                <w:iCs w:val="0"/>
                <w:color w:val="000000"/>
                <w:sz w:val="15"/>
                <w:szCs w:val="15"/>
                <w:highlight w:val="none"/>
                <w:u w:val="none"/>
                <w:lang w:eastAsia="zh-CN"/>
              </w:rPr>
              <w:drawing>
                <wp:anchor distT="0" distB="0" distL="114300" distR="114300" simplePos="0" relativeHeight="251660288" behindDoc="1" locked="0" layoutInCell="1" allowOverlap="1">
                  <wp:simplePos x="0" y="0"/>
                  <wp:positionH relativeFrom="column">
                    <wp:posOffset>26670</wp:posOffset>
                  </wp:positionH>
                  <wp:positionV relativeFrom="paragraph">
                    <wp:posOffset>174625</wp:posOffset>
                  </wp:positionV>
                  <wp:extent cx="562610" cy="562610"/>
                  <wp:effectExtent l="0" t="0" r="1270" b="1270"/>
                  <wp:wrapTight wrapText="bothSides">
                    <wp:wrapPolygon>
                      <wp:start x="0" y="0"/>
                      <wp:lineTo x="0" y="21064"/>
                      <wp:lineTo x="21064" y="21064"/>
                      <wp:lineTo x="21064" y="0"/>
                      <wp:lineTo x="0" y="0"/>
                    </wp:wrapPolygon>
                  </wp:wrapTight>
                  <wp:docPr id="59" name="图片 59" descr="2429a62f2e8d010fbe39e6a848793d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2429a62f2e8d010fbe39e6a848793d44"/>
                          <pic:cNvPicPr>
                            <a:picLocks noChangeAspect="1"/>
                          </pic:cNvPicPr>
                        </pic:nvPicPr>
                        <pic:blipFill>
                          <a:blip r:embed="rId52"/>
                          <a:stretch>
                            <a:fillRect/>
                          </a:stretch>
                        </pic:blipFill>
                        <pic:spPr>
                          <a:xfrm>
                            <a:off x="0" y="0"/>
                            <a:ext cx="562610" cy="56261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500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放松泡沫轴</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直径：15cm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主流长度：60cm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尺寸偏差：长宽 ±3%，直径 ±5%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130175</wp:posOffset>
                  </wp:positionH>
                  <wp:positionV relativeFrom="paragraph">
                    <wp:posOffset>140970</wp:posOffset>
                  </wp:positionV>
                  <wp:extent cx="485140" cy="492760"/>
                  <wp:effectExtent l="0" t="0" r="10160" b="2540"/>
                  <wp:wrapNone/>
                  <wp:docPr id="60"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_7"/>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3245485" y="1875790"/>
                            <a:ext cx="485140" cy="49276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25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啦啦操场地</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1.场地规格:15m*7.2m*4.5cm(垫子每条标准宽度为1.8m)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2.地毯颜色:深蓝</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3.厚度:4.5±0.1em4.材质工艺:分为2层结构a、面层:为深蓝色地毯，厚度0.4±0.1cm;b、底层:IPE 卷垫，厚度:4±0.1cmcm，厚度偏差士1m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基材部分四层结构，每层厚度约为1cm:第一层黑色倍率25xPE,第二层黑色倍率30高弹IPE;。</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25XPE，第三层为灰色倍率30高弹XPE;第四层为灰色倍率30高弹XPE。</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31750</wp:posOffset>
                  </wp:positionH>
                  <wp:positionV relativeFrom="paragraph">
                    <wp:posOffset>643890</wp:posOffset>
                  </wp:positionV>
                  <wp:extent cx="607060" cy="782320"/>
                  <wp:effectExtent l="0" t="0" r="2540" b="10160"/>
                  <wp:wrapNone/>
                  <wp:docPr id="61" name="图片_8" descr="啦啦操场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_8" descr="啦啦操场地"/>
                          <pic:cNvPicPr>
                            <a:picLocks noChangeAspect="1"/>
                          </pic:cNvPicPr>
                        </pic:nvPicPr>
                        <pic:blipFill>
                          <a:blip r:embed="rId54"/>
                          <a:stretch>
                            <a:fillRect/>
                          </a:stretch>
                        </pic:blipFill>
                        <pic:spPr>
                          <a:xfrm>
                            <a:off x="3049905" y="3024505"/>
                            <a:ext cx="607060" cy="78232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130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平米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8"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健美操充气技巧垫</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产品材质：进口拉丝材质、PVC夹网布</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产品宽度：宽2米*长5米*高0.2米</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产品颜色;蓝白</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80645</wp:posOffset>
                  </wp:positionH>
                  <wp:positionV relativeFrom="paragraph">
                    <wp:posOffset>93345</wp:posOffset>
                  </wp:positionV>
                  <wp:extent cx="586740" cy="586105"/>
                  <wp:effectExtent l="0" t="0" r="7620" b="8255"/>
                  <wp:wrapNone/>
                  <wp:docPr id="62" name="图片_9" descr="f72c51717e0fa009b25cfaf1a41bf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_9" descr="f72c51717e0fa009b25cfaf1a41bf18"/>
                          <pic:cNvPicPr>
                            <a:picLocks noChangeAspect="1"/>
                          </pic:cNvPicPr>
                        </pic:nvPicPr>
                        <pic:blipFill>
                          <a:blip r:embed="rId55"/>
                          <a:stretch>
                            <a:fillRect/>
                          </a:stretch>
                        </pic:blipFill>
                        <pic:spPr>
                          <a:xfrm>
                            <a:off x="2999740" y="4845685"/>
                            <a:ext cx="586740" cy="58610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5</w:t>
            </w:r>
          </w:p>
        </w:tc>
        <w:tc>
          <w:tcPr>
            <w:tcW w:w="95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中级竞技反曲碳素箭</w:t>
            </w:r>
          </w:p>
        </w:tc>
        <w:tc>
          <w:tcPr>
            <w:tcW w:w="446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反曲碳素箭专业射箭比赛竞技箭支（+/-0.003）（需配箭头、防爆钉、箭尾）</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型号：(内径：4.2mm）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1000扰度（15打）</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900扰度（15打）</w:t>
            </w:r>
          </w:p>
        </w:tc>
        <w:tc>
          <w:tcPr>
            <w:tcW w:w="129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13335</wp:posOffset>
                  </wp:positionH>
                  <wp:positionV relativeFrom="paragraph">
                    <wp:posOffset>213360</wp:posOffset>
                  </wp:positionV>
                  <wp:extent cx="634365" cy="616585"/>
                  <wp:effectExtent l="0" t="0" r="5715" b="8255"/>
                  <wp:wrapNone/>
                  <wp:docPr id="64" name="图片_1" descr="1594001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_1" descr="1594001767(1)"/>
                          <pic:cNvPicPr>
                            <a:picLocks noChangeAspect="1"/>
                          </pic:cNvPicPr>
                        </pic:nvPicPr>
                        <pic:blipFill>
                          <a:blip r:embed="rId56"/>
                          <a:stretch>
                            <a:fillRect/>
                          </a:stretch>
                        </pic:blipFill>
                        <pic:spPr>
                          <a:xfrm>
                            <a:off x="2712720" y="1312545"/>
                            <a:ext cx="634365" cy="616585"/>
                          </a:xfrm>
                          <a:prstGeom prst="rect">
                            <a:avLst/>
                          </a:prstGeom>
                        </pic:spPr>
                      </pic:pic>
                    </a:graphicData>
                  </a:graphic>
                </wp:anchor>
              </w:drawing>
            </w:r>
          </w:p>
        </w:tc>
        <w:tc>
          <w:tcPr>
            <w:tcW w:w="684"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 xml:space="preserve">30 </w:t>
            </w:r>
          </w:p>
        </w:tc>
        <w:tc>
          <w:tcPr>
            <w:tcW w:w="68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6</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箭尾</w:t>
            </w:r>
          </w:p>
        </w:tc>
        <w:tc>
          <w:tcPr>
            <w:tcW w:w="446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中级竞技反曲碳素箭专业射箭比赛配件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配套箭尾(内径：4.2mm）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规格：12个/包</w:t>
            </w:r>
          </w:p>
        </w:tc>
        <w:tc>
          <w:tcPr>
            <w:tcW w:w="1290" w:type="dxa"/>
            <w:tcBorders>
              <w:top w:val="single" w:color="auto"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24130</wp:posOffset>
                  </wp:positionH>
                  <wp:positionV relativeFrom="paragraph">
                    <wp:posOffset>60325</wp:posOffset>
                  </wp:positionV>
                  <wp:extent cx="675005" cy="601980"/>
                  <wp:effectExtent l="0" t="0" r="10795" b="7620"/>
                  <wp:wrapNone/>
                  <wp:docPr id="65" name="图片_2" descr="1594003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_2" descr="1594003355(1)"/>
                          <pic:cNvPicPr>
                            <a:picLocks noChangeAspect="1"/>
                          </pic:cNvPicPr>
                        </pic:nvPicPr>
                        <pic:blipFill>
                          <a:blip r:embed="rId57"/>
                          <a:stretch>
                            <a:fillRect/>
                          </a:stretch>
                        </pic:blipFill>
                        <pic:spPr>
                          <a:xfrm>
                            <a:off x="2675890" y="2080260"/>
                            <a:ext cx="675005" cy="601980"/>
                          </a:xfrm>
                          <a:prstGeom prst="rect">
                            <a:avLst/>
                          </a:prstGeom>
                        </pic:spPr>
                      </pic:pic>
                    </a:graphicData>
                  </a:graphic>
                </wp:anchor>
              </w:drawing>
            </w:r>
          </w:p>
        </w:tc>
        <w:tc>
          <w:tcPr>
            <w:tcW w:w="68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 xml:space="preserve">80 </w:t>
            </w:r>
          </w:p>
        </w:tc>
        <w:tc>
          <w:tcPr>
            <w:tcW w:w="68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5</w:t>
            </w:r>
            <w:r>
              <w:rPr>
                <w:rFonts w:hint="eastAsia" w:ascii="宋体" w:hAnsi="宋体" w:cs="宋体"/>
                <w:i w:val="0"/>
                <w:iCs w:val="0"/>
                <w:color w:val="000000"/>
                <w:kern w:val="0"/>
                <w:sz w:val="15"/>
                <w:szCs w:val="15"/>
                <w:highlight w:val="none"/>
                <w:u w:val="none"/>
                <w:lang w:val="en-US" w:eastAsia="zh-CN" w:bidi="ar"/>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泡沫靶</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EVA高密度泡沫靶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尺寸：1.2米*1.2米*0.2</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93345</wp:posOffset>
                  </wp:positionH>
                  <wp:positionV relativeFrom="paragraph">
                    <wp:posOffset>62230</wp:posOffset>
                  </wp:positionV>
                  <wp:extent cx="524510" cy="527050"/>
                  <wp:effectExtent l="0" t="0" r="8890" b="6350"/>
                  <wp:wrapNone/>
                  <wp:docPr id="66" name="图片_5" descr="7e6a6c62d46399bb69ccab5766466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_5" descr="7e6a6c62d46399bb69ccab5766466ca"/>
                          <pic:cNvPicPr>
                            <a:picLocks noChangeAspect="1"/>
                          </pic:cNvPicPr>
                        </pic:nvPicPr>
                        <pic:blipFill>
                          <a:blip r:embed="rId58"/>
                          <a:stretch>
                            <a:fillRect/>
                          </a:stretch>
                        </pic:blipFill>
                        <pic:spPr>
                          <a:xfrm>
                            <a:off x="2735580" y="2780665"/>
                            <a:ext cx="524510" cy="52705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5"/>
                <w:szCs w:val="15"/>
                <w:highlight w:val="none"/>
                <w:u w:val="none"/>
              </w:rPr>
            </w:pPr>
            <w:r>
              <w:rPr>
                <w:rFonts w:hint="eastAsia" w:ascii="宋体" w:hAnsi="宋体" w:eastAsia="宋体" w:cs="宋体"/>
                <w:i w:val="0"/>
                <w:iCs w:val="0"/>
                <w:color w:val="auto"/>
                <w:kern w:val="0"/>
                <w:sz w:val="15"/>
                <w:szCs w:val="15"/>
                <w:highlight w:val="none"/>
                <w:u w:val="none"/>
                <w:lang w:val="en-US" w:eastAsia="zh-CN" w:bidi="ar"/>
              </w:rPr>
              <w:t>7</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58</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反曲弓箭台</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反曲弓箭台</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88265</wp:posOffset>
                  </wp:positionH>
                  <wp:positionV relativeFrom="paragraph">
                    <wp:posOffset>161290</wp:posOffset>
                  </wp:positionV>
                  <wp:extent cx="556895" cy="561340"/>
                  <wp:effectExtent l="0" t="0" r="6985" b="2540"/>
                  <wp:wrapNone/>
                  <wp:docPr id="67" name="图片_8" descr="1415248ef7bfb857101a236a84aac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_8" descr="1415248ef7bfb857101a236a84aacc5"/>
                          <pic:cNvPicPr>
                            <a:picLocks noChangeAspect="1"/>
                          </pic:cNvPicPr>
                        </pic:nvPicPr>
                        <pic:blipFill>
                          <a:blip r:embed="rId59"/>
                          <a:stretch>
                            <a:fillRect/>
                          </a:stretch>
                        </pic:blipFill>
                        <pic:spPr>
                          <a:xfrm>
                            <a:off x="2768600" y="3473450"/>
                            <a:ext cx="556895" cy="56134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5"/>
                <w:szCs w:val="15"/>
                <w:highlight w:val="none"/>
                <w:u w:val="none"/>
              </w:rPr>
            </w:pPr>
            <w:r>
              <w:rPr>
                <w:rFonts w:hint="eastAsia" w:ascii="宋体" w:hAnsi="宋体" w:eastAsia="宋体" w:cs="宋体"/>
                <w:i w:val="0"/>
                <w:iCs w:val="0"/>
                <w:color w:val="auto"/>
                <w:kern w:val="0"/>
                <w:sz w:val="15"/>
                <w:szCs w:val="15"/>
                <w:highlight w:val="none"/>
                <w:u w:val="none"/>
                <w:lang w:val="en-US" w:eastAsia="zh-CN" w:bidi="ar"/>
              </w:rPr>
              <w:t>15</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59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铁质靶架</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材质：铁质靶架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尺寸：1.8米高、1.2米宽</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53975</wp:posOffset>
                  </wp:positionH>
                  <wp:positionV relativeFrom="paragraph">
                    <wp:posOffset>231775</wp:posOffset>
                  </wp:positionV>
                  <wp:extent cx="514985" cy="513715"/>
                  <wp:effectExtent l="0" t="0" r="3175" b="4445"/>
                  <wp:wrapNone/>
                  <wp:docPr id="68" name="图片_6" descr="f390f360d6644d1449eafd127fc75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_6" descr="f390f360d6644d1449eafd127fc75f8"/>
                          <pic:cNvPicPr>
                            <a:picLocks noChangeAspect="1"/>
                          </pic:cNvPicPr>
                        </pic:nvPicPr>
                        <pic:blipFill>
                          <a:blip r:embed="rId60"/>
                          <a:stretch>
                            <a:fillRect/>
                          </a:stretch>
                        </pic:blipFill>
                        <pic:spPr>
                          <a:xfrm>
                            <a:off x="2753360" y="4261485"/>
                            <a:ext cx="514985" cy="51371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5"/>
                <w:szCs w:val="15"/>
                <w:highlight w:val="none"/>
                <w:u w:val="none"/>
              </w:rPr>
            </w:pPr>
            <w:r>
              <w:rPr>
                <w:rFonts w:hint="eastAsia" w:ascii="宋体" w:hAnsi="宋体" w:eastAsia="宋体" w:cs="宋体"/>
                <w:i w:val="0"/>
                <w:iCs w:val="0"/>
                <w:color w:val="auto"/>
                <w:kern w:val="0"/>
                <w:sz w:val="15"/>
                <w:szCs w:val="15"/>
                <w:highlight w:val="none"/>
                <w:u w:val="none"/>
                <w:lang w:val="en-US" w:eastAsia="zh-CN" w:bidi="ar"/>
              </w:rPr>
              <w:t>3</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6</w:t>
            </w:r>
            <w:r>
              <w:rPr>
                <w:rFonts w:hint="eastAsia" w:ascii="宋体" w:hAnsi="宋体" w:cs="宋体"/>
                <w:i w:val="0"/>
                <w:iCs w:val="0"/>
                <w:color w:val="000000"/>
                <w:kern w:val="0"/>
                <w:sz w:val="15"/>
                <w:szCs w:val="15"/>
                <w:highlight w:val="none"/>
                <w:u w:val="none"/>
                <w:lang w:val="en-US" w:eastAsia="zh-CN" w:bidi="ar"/>
              </w:rPr>
              <w:t>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弓弦</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材质：达克隆</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范围：反曲、直拉、传统弓定做</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颜色：蓝色、白色、橙色、黄色、黑色</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（68寸：16条、66寸：4条）</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171450</wp:posOffset>
                  </wp:positionH>
                  <wp:positionV relativeFrom="paragraph">
                    <wp:posOffset>175260</wp:posOffset>
                  </wp:positionV>
                  <wp:extent cx="457200" cy="459105"/>
                  <wp:effectExtent l="0" t="0" r="0" b="13335"/>
                  <wp:wrapNone/>
                  <wp:docPr id="69" name="图片_7" descr="3ec66c2512e50f7a49bdc6330bbc0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_7" descr="3ec66c2512e50f7a49bdc6330bbc01d"/>
                          <pic:cNvPicPr>
                            <a:picLocks noChangeAspect="1"/>
                          </pic:cNvPicPr>
                        </pic:nvPicPr>
                        <pic:blipFill>
                          <a:blip r:embed="rId61"/>
                          <a:stretch>
                            <a:fillRect/>
                          </a:stretch>
                        </pic:blipFill>
                        <pic:spPr>
                          <a:xfrm>
                            <a:off x="2727960" y="5243195"/>
                            <a:ext cx="457200" cy="45910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30</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6</w:t>
            </w:r>
            <w:r>
              <w:rPr>
                <w:rFonts w:hint="eastAsia" w:ascii="宋体" w:hAnsi="宋体" w:cs="宋体"/>
                <w:i w:val="0"/>
                <w:iCs w:val="0"/>
                <w:color w:val="000000"/>
                <w:kern w:val="0"/>
                <w:sz w:val="15"/>
                <w:szCs w:val="15"/>
                <w:highlight w:val="none"/>
                <w:u w:val="none"/>
                <w:lang w:val="en-US" w:eastAsia="zh-CN" w:bidi="ar"/>
              </w:rPr>
              <w:t>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中级竞赛</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纯碳素箭</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射准碳素箭（+/-0.001）（配箭头、防爆钉、箭尾）</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规格：内径4.2MM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1000扰度（3打）</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900扰度（3打）</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142240</wp:posOffset>
                  </wp:positionH>
                  <wp:positionV relativeFrom="paragraph">
                    <wp:posOffset>217170</wp:posOffset>
                  </wp:positionV>
                  <wp:extent cx="431800" cy="431165"/>
                  <wp:effectExtent l="0" t="0" r="10160" b="10795"/>
                  <wp:wrapNone/>
                  <wp:docPr id="70"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_3"/>
                          <pic:cNvPicPr>
                            <a:picLocks noChangeAspect="1"/>
                          </pic:cNvPicPr>
                        </pic:nvPicPr>
                        <pic:blipFill>
                          <a:blip r:embed="rId62"/>
                          <a:stretch>
                            <a:fillRect/>
                          </a:stretch>
                        </pic:blipFill>
                        <pic:spPr>
                          <a:xfrm>
                            <a:off x="2755900" y="6056630"/>
                            <a:ext cx="431800" cy="431165"/>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6</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6</w:t>
            </w:r>
            <w:r>
              <w:rPr>
                <w:rFonts w:hint="eastAsia" w:ascii="宋体" w:hAnsi="宋体" w:cs="宋体"/>
                <w:i w:val="0"/>
                <w:iCs w:val="0"/>
                <w:color w:val="000000"/>
                <w:kern w:val="0"/>
                <w:sz w:val="15"/>
                <w:szCs w:val="15"/>
                <w:highlight w:val="none"/>
                <w:u w:val="none"/>
                <w:lang w:val="en-US" w:eastAsia="zh-CN" w:bidi="ar"/>
              </w:rPr>
              <w:t>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箭壶</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三管箭壶（布织面）</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sz w:val="15"/>
                <w:szCs w:val="15"/>
                <w:highlight w:val="none"/>
              </w:rPr>
              <w:drawing>
                <wp:anchor distT="0" distB="0" distL="114300" distR="114300" simplePos="0" relativeHeight="251687936" behindDoc="1" locked="0" layoutInCell="1" allowOverlap="1">
                  <wp:simplePos x="0" y="0"/>
                  <wp:positionH relativeFrom="column">
                    <wp:posOffset>64770</wp:posOffset>
                  </wp:positionH>
                  <wp:positionV relativeFrom="paragraph">
                    <wp:posOffset>197485</wp:posOffset>
                  </wp:positionV>
                  <wp:extent cx="570230" cy="497205"/>
                  <wp:effectExtent l="0" t="0" r="8890" b="5715"/>
                  <wp:wrapTight wrapText="bothSides">
                    <wp:wrapPolygon>
                      <wp:start x="0" y="0"/>
                      <wp:lineTo x="0" y="21186"/>
                      <wp:lineTo x="20782" y="21186"/>
                      <wp:lineTo x="20782" y="0"/>
                      <wp:lineTo x="0" y="0"/>
                    </wp:wrapPolygon>
                  </wp:wrapTight>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63"/>
                          <a:stretch>
                            <a:fillRect/>
                          </a:stretch>
                        </pic:blipFill>
                        <pic:spPr>
                          <a:xfrm>
                            <a:off x="0" y="0"/>
                            <a:ext cx="570230" cy="497205"/>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63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反曲弓响片</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反曲弓可调节响片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38735</wp:posOffset>
                  </wp:positionH>
                  <wp:positionV relativeFrom="paragraph">
                    <wp:posOffset>166370</wp:posOffset>
                  </wp:positionV>
                  <wp:extent cx="563880" cy="494030"/>
                  <wp:effectExtent l="0" t="0" r="7620" b="1270"/>
                  <wp:wrapNone/>
                  <wp:docPr id="72" name="图片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_14"/>
                          <pic:cNvPicPr>
                            <a:picLocks noChangeAspect="1"/>
                          </pic:cNvPicPr>
                        </pic:nvPicPr>
                        <pic:blipFill>
                          <a:blip r:embed="rId64"/>
                          <a:stretch>
                            <a:fillRect/>
                          </a:stretch>
                        </pic:blipFill>
                        <pic:spPr>
                          <a:xfrm>
                            <a:off x="2717165" y="7335520"/>
                            <a:ext cx="563880" cy="49403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6</w:t>
            </w:r>
            <w:r>
              <w:rPr>
                <w:rFonts w:hint="eastAsia" w:ascii="宋体" w:hAnsi="宋体" w:cs="宋体"/>
                <w:i w:val="0"/>
                <w:iCs w:val="0"/>
                <w:color w:val="000000"/>
                <w:kern w:val="0"/>
                <w:sz w:val="15"/>
                <w:szCs w:val="15"/>
                <w:highlight w:val="none"/>
                <w:u w:val="none"/>
                <w:lang w:val="en-US" w:eastAsia="zh-CN" w:bidi="ar"/>
              </w:rPr>
              <w:t>4</w:t>
            </w:r>
          </w:p>
        </w:tc>
        <w:tc>
          <w:tcPr>
            <w:tcW w:w="95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反曲弓护指</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优质头层牛皮、CNC工艺6061铝合金握板</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尺寸：S码20个、M码10个</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78105</wp:posOffset>
                  </wp:positionH>
                  <wp:positionV relativeFrom="paragraph">
                    <wp:posOffset>117475</wp:posOffset>
                  </wp:positionV>
                  <wp:extent cx="577215" cy="545465"/>
                  <wp:effectExtent l="0" t="0" r="1905" b="3175"/>
                  <wp:wrapNone/>
                  <wp:docPr id="73"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_12"/>
                          <pic:cNvPicPr>
                            <a:picLocks noChangeAspect="1"/>
                          </pic:cNvPicPr>
                        </pic:nvPicPr>
                        <pic:blipFill>
                          <a:blip r:embed="rId65"/>
                          <a:stretch>
                            <a:fillRect/>
                          </a:stretch>
                        </pic:blipFill>
                        <pic:spPr>
                          <a:xfrm>
                            <a:off x="2729865" y="8233410"/>
                            <a:ext cx="577215" cy="545465"/>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30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65</w:t>
            </w:r>
          </w:p>
        </w:tc>
        <w:tc>
          <w:tcPr>
            <w:tcW w:w="95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复合弓撒放器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尺寸：22*14.5*26cm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材质：皮质+金属</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钳口自动闭合、长度自由调节</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147320</wp:posOffset>
                  </wp:positionH>
                  <wp:positionV relativeFrom="paragraph">
                    <wp:posOffset>69215</wp:posOffset>
                  </wp:positionV>
                  <wp:extent cx="367665" cy="548640"/>
                  <wp:effectExtent l="0" t="0" r="3810" b="13335"/>
                  <wp:wrapNone/>
                  <wp:docPr id="74" name="图片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_13"/>
                          <pic:cNvPicPr>
                            <a:picLocks noChangeAspect="1"/>
                          </pic:cNvPicPr>
                        </pic:nvPicPr>
                        <pic:blipFill>
                          <a:blip r:embed="rId66"/>
                          <a:stretch>
                            <a:fillRect/>
                          </a:stretch>
                        </pic:blipFill>
                        <pic:spPr>
                          <a:xfrm rot="5400000">
                            <a:off x="2809240" y="8964930"/>
                            <a:ext cx="367665" cy="54864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7</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6</w:t>
            </w:r>
            <w:r>
              <w:rPr>
                <w:rFonts w:hint="eastAsia" w:ascii="宋体" w:hAnsi="宋体" w:cs="宋体"/>
                <w:i w:val="0"/>
                <w:iCs w:val="0"/>
                <w:color w:val="000000"/>
                <w:kern w:val="0"/>
                <w:sz w:val="15"/>
                <w:szCs w:val="15"/>
                <w:highlight w:val="none"/>
                <w:u w:val="none"/>
                <w:lang w:val="en-US" w:eastAsia="zh-CN" w:bidi="ar"/>
              </w:rPr>
              <w:t>6</w:t>
            </w:r>
          </w:p>
        </w:tc>
        <w:tc>
          <w:tcPr>
            <w:tcW w:w="95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复合弓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瞄准器</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（自带遮光罩）</w:t>
            </w:r>
          </w:p>
        </w:tc>
        <w:tc>
          <w:tcPr>
            <w:tcW w:w="446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规格：准心窗直径28mm，航空级7075铝材配合精准CNC加工</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丝杠螺纹：公制10-32</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颜色：黑色2个、紫色2个、宝蓝1个</w:t>
            </w:r>
          </w:p>
        </w:tc>
        <w:tc>
          <w:tcPr>
            <w:tcW w:w="129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106045</wp:posOffset>
                  </wp:positionH>
                  <wp:positionV relativeFrom="paragraph">
                    <wp:posOffset>226695</wp:posOffset>
                  </wp:positionV>
                  <wp:extent cx="511175" cy="455295"/>
                  <wp:effectExtent l="0" t="0" r="6985" b="1905"/>
                  <wp:wrapNone/>
                  <wp:docPr id="75"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_10"/>
                          <pic:cNvPicPr>
                            <a:picLocks noChangeAspect="1"/>
                          </pic:cNvPicPr>
                        </pic:nvPicPr>
                        <pic:blipFill>
                          <a:blip r:embed="rId67"/>
                          <a:stretch>
                            <a:fillRect/>
                          </a:stretch>
                        </pic:blipFill>
                        <pic:spPr>
                          <a:xfrm>
                            <a:off x="2700655" y="9809480"/>
                            <a:ext cx="511175" cy="455295"/>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6</w:t>
            </w:r>
            <w:r>
              <w:rPr>
                <w:rFonts w:hint="eastAsia" w:ascii="宋体" w:hAnsi="宋体" w:cs="宋体"/>
                <w:i w:val="0"/>
                <w:iCs w:val="0"/>
                <w:color w:val="000000"/>
                <w:kern w:val="0"/>
                <w:sz w:val="15"/>
                <w:szCs w:val="15"/>
                <w:highlight w:val="none"/>
                <w:u w:val="none"/>
                <w:lang w:val="en-US" w:eastAsia="zh-CN" w:bidi="ar"/>
              </w:rPr>
              <w:t>7</w:t>
            </w:r>
          </w:p>
        </w:tc>
        <w:tc>
          <w:tcPr>
            <w:tcW w:w="95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复合弓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箭台</w:t>
            </w:r>
          </w:p>
        </w:tc>
        <w:tc>
          <w:tcPr>
            <w:tcW w:w="4463"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材质：铝+不锈钢+锰钢片</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上下左右调节平台</w:t>
            </w:r>
          </w:p>
        </w:tc>
        <w:tc>
          <w:tcPr>
            <w:tcW w:w="1290" w:type="dxa"/>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drawing>
                <wp:anchor distT="0" distB="0" distL="114300" distR="114300" simplePos="0" relativeHeight="251659264" behindDoc="0" locked="0" layoutInCell="1" allowOverlap="1">
                  <wp:simplePos x="0" y="0"/>
                  <wp:positionH relativeFrom="column">
                    <wp:posOffset>97790</wp:posOffset>
                  </wp:positionH>
                  <wp:positionV relativeFrom="paragraph">
                    <wp:posOffset>153035</wp:posOffset>
                  </wp:positionV>
                  <wp:extent cx="537210" cy="408940"/>
                  <wp:effectExtent l="0" t="0" r="11430" b="2540"/>
                  <wp:wrapNone/>
                  <wp:docPr id="76"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_11"/>
                          <pic:cNvPicPr>
                            <a:picLocks noChangeAspect="1"/>
                          </pic:cNvPicPr>
                        </pic:nvPicPr>
                        <pic:blipFill>
                          <a:blip r:embed="rId68"/>
                          <a:stretch>
                            <a:fillRect/>
                          </a:stretch>
                        </pic:blipFill>
                        <pic:spPr>
                          <a:xfrm>
                            <a:off x="2673350" y="10631170"/>
                            <a:ext cx="537210" cy="408940"/>
                          </a:xfrm>
                          <a:prstGeom prst="rect">
                            <a:avLst/>
                          </a:prstGeom>
                          <a:noFill/>
                          <a:ln w="9525">
                            <a:noFill/>
                          </a:ln>
                        </pic:spPr>
                      </pic:pic>
                    </a:graphicData>
                  </a:graphic>
                </wp:anchor>
              </w:drawing>
            </w:r>
          </w:p>
        </w:tc>
        <w:tc>
          <w:tcPr>
            <w:tcW w:w="684" w:type="dxa"/>
            <w:tcBorders>
              <w:top w:val="single" w:color="auto" w:sz="4" w:space="0"/>
              <w:left w:val="single" w:color="000000"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68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68</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竞技青少年连体五分泳衣</w:t>
            </w:r>
          </w:p>
        </w:tc>
        <w:tc>
          <w:tcPr>
            <w:tcW w:w="446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尺码：120*5件、130*5件、140*10件、150*10件、160*10件。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主体面料：82% 锦纶（聚酯纤维），18% 氨纶（聚氨酯弹性纤维）内衬面料：93% 锦纶，7% 氨纶。面料性能特点；经过抗氯处理，可抵抗泳池氯水侵蚀，运动贴合身体，减少水阻，</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速干面料。</w:t>
            </w:r>
          </w:p>
        </w:tc>
        <w:tc>
          <w:tcPr>
            <w:tcW w:w="129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88960" behindDoc="1" locked="0" layoutInCell="1" allowOverlap="1">
                  <wp:simplePos x="0" y="0"/>
                  <wp:positionH relativeFrom="column">
                    <wp:posOffset>30480</wp:posOffset>
                  </wp:positionH>
                  <wp:positionV relativeFrom="paragraph">
                    <wp:posOffset>194945</wp:posOffset>
                  </wp:positionV>
                  <wp:extent cx="680085" cy="1045845"/>
                  <wp:effectExtent l="0" t="0" r="5715" b="5715"/>
                  <wp:wrapTight wrapText="bothSides">
                    <wp:wrapPolygon>
                      <wp:start x="0" y="0"/>
                      <wp:lineTo x="0" y="21403"/>
                      <wp:lineTo x="21297" y="21403"/>
                      <wp:lineTo x="21297" y="0"/>
                      <wp:lineTo x="0" y="0"/>
                    </wp:wrapPolygon>
                  </wp:wrapTight>
                  <wp:docPr id="1" name="图片 1" descr="70745d66-87da-4921-8fe6-47e160ee0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0745d66-87da-4921-8fe6-47e160ee014b"/>
                          <pic:cNvPicPr>
                            <a:picLocks noChangeAspect="1"/>
                          </pic:cNvPicPr>
                        </pic:nvPicPr>
                        <pic:blipFill>
                          <a:blip r:embed="rId69"/>
                          <a:stretch>
                            <a:fillRect/>
                          </a:stretch>
                        </pic:blipFill>
                        <pic:spPr>
                          <a:xfrm>
                            <a:off x="0" y="0"/>
                            <a:ext cx="680085" cy="1045845"/>
                          </a:xfrm>
                          <a:prstGeom prst="rect">
                            <a:avLst/>
                          </a:prstGeom>
                        </pic:spPr>
                      </pic:pic>
                    </a:graphicData>
                  </a:graphic>
                </wp:anchor>
              </w:drawing>
            </w:r>
          </w:p>
        </w:tc>
        <w:tc>
          <w:tcPr>
            <w:tcW w:w="68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69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竞技青少年五分泳裤</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尺码：120*5件、130*5件、140*10件、150*10件、160*10件。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主体面料：82% 锦纶（聚酯纤维），18% 氨纶（聚氨酯弹性纤维）内衬面料：93% 锦纶，7% 氨纶。面料性能特点；经过抗氯处理，可抵抗泳池氯水侵蚀，运动贴合身体，减少水阻，</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速干面料。</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91008" behindDoc="1" locked="0" layoutInCell="1" allowOverlap="1">
                  <wp:simplePos x="0" y="0"/>
                  <wp:positionH relativeFrom="column">
                    <wp:posOffset>0</wp:posOffset>
                  </wp:positionH>
                  <wp:positionV relativeFrom="paragraph">
                    <wp:posOffset>73025</wp:posOffset>
                  </wp:positionV>
                  <wp:extent cx="681990" cy="890270"/>
                  <wp:effectExtent l="0" t="0" r="3810" b="8890"/>
                  <wp:wrapTight wrapText="bothSides">
                    <wp:wrapPolygon>
                      <wp:start x="0" y="0"/>
                      <wp:lineTo x="0" y="21076"/>
                      <wp:lineTo x="21238" y="21076"/>
                      <wp:lineTo x="21238" y="0"/>
                      <wp:lineTo x="0" y="0"/>
                    </wp:wrapPolygon>
                  </wp:wrapTight>
                  <wp:docPr id="3" name="图片 3" descr="95570747-a765-4038-b73e-fed1bb40fa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5570747-a765-4038-b73e-fed1bb40fabd"/>
                          <pic:cNvPicPr>
                            <a:picLocks noChangeAspect="1"/>
                          </pic:cNvPicPr>
                        </pic:nvPicPr>
                        <pic:blipFill>
                          <a:blip r:embed="rId70"/>
                          <a:stretch>
                            <a:fillRect/>
                          </a:stretch>
                        </pic:blipFill>
                        <pic:spPr>
                          <a:xfrm>
                            <a:off x="0" y="0"/>
                            <a:ext cx="681990" cy="89027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7</w:t>
            </w:r>
            <w:r>
              <w:rPr>
                <w:rFonts w:hint="eastAsia" w:ascii="宋体" w:hAnsi="宋体" w:cs="宋体"/>
                <w:i w:val="0"/>
                <w:iCs w:val="0"/>
                <w:color w:val="000000"/>
                <w:kern w:val="0"/>
                <w:sz w:val="15"/>
                <w:szCs w:val="15"/>
                <w:highlight w:val="none"/>
                <w:u w:val="none"/>
                <w:lang w:val="en-US" w:eastAsia="zh-CN" w:bidi="ar"/>
              </w:rPr>
              <w:t>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竞技连体三角泳衣（大码）</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尺码：L*10件、XL*10件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主体面料：82% 锦纶（聚酯纤维），18% 氨纶（聚氨酯弹性纤维）内衬面料：93% 锦纶，7% 氨纶，网眼疏水内衬</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面料性能特点：耐氯莱卡面料，耐氯性能优于普通泳装面料可抵抗泳池氯水侵蚀，运动贴合身体，减少水阻，速干面料。</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92032" behindDoc="1" locked="0" layoutInCell="1" allowOverlap="1">
                  <wp:simplePos x="0" y="0"/>
                  <wp:positionH relativeFrom="column">
                    <wp:posOffset>25400</wp:posOffset>
                  </wp:positionH>
                  <wp:positionV relativeFrom="paragraph">
                    <wp:posOffset>259715</wp:posOffset>
                  </wp:positionV>
                  <wp:extent cx="596900" cy="1012190"/>
                  <wp:effectExtent l="0" t="0" r="27940" b="39370"/>
                  <wp:wrapTight wrapText="bothSides">
                    <wp:wrapPolygon>
                      <wp:start x="0" y="0"/>
                      <wp:lineTo x="0" y="21139"/>
                      <wp:lineTo x="20957" y="21139"/>
                      <wp:lineTo x="20957" y="0"/>
                      <wp:lineTo x="0" y="0"/>
                    </wp:wrapPolygon>
                  </wp:wrapTight>
                  <wp:docPr id="50" name="图片 50" descr="d68784bb-5663-44c9-baf2-c9b460c8bb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d68784bb-5663-44c9-baf2-c9b460c8bb9e"/>
                          <pic:cNvPicPr>
                            <a:picLocks noChangeAspect="1"/>
                          </pic:cNvPicPr>
                        </pic:nvPicPr>
                        <pic:blipFill>
                          <a:blip r:embed="rId71"/>
                          <a:stretch>
                            <a:fillRect/>
                          </a:stretch>
                        </pic:blipFill>
                        <pic:spPr>
                          <a:xfrm>
                            <a:off x="0" y="0"/>
                            <a:ext cx="596900" cy="101219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7</w:t>
            </w:r>
            <w:r>
              <w:rPr>
                <w:rFonts w:hint="eastAsia" w:ascii="宋体" w:hAnsi="宋体" w:cs="宋体"/>
                <w:i w:val="0"/>
                <w:iCs w:val="0"/>
                <w:color w:val="000000"/>
                <w:kern w:val="0"/>
                <w:sz w:val="15"/>
                <w:szCs w:val="15"/>
                <w:highlight w:val="none"/>
                <w:u w:val="none"/>
                <w:lang w:val="en-US" w:eastAsia="zh-CN" w:bidi="ar"/>
              </w:rPr>
              <w:t>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竞技五分泳裤（大码）</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尺码：L*10件、XL*10件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主体面料：82% 锦纶（聚酯纤维），18% 氨纶（聚氨酯弹性纤维）内衬面料：93% 锦纶，7% 氨纶，网眼疏水内衬</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面料性能特点：耐氯莱卡面料，耐氯性能优于普通泳装面料可抵抗泳池氯水侵蚀，运动贴合身体，减少水阻，速干面料。</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89984" behindDoc="1" locked="0" layoutInCell="1" allowOverlap="1">
                  <wp:simplePos x="0" y="0"/>
                  <wp:positionH relativeFrom="column">
                    <wp:posOffset>60960</wp:posOffset>
                  </wp:positionH>
                  <wp:positionV relativeFrom="paragraph">
                    <wp:posOffset>187325</wp:posOffset>
                  </wp:positionV>
                  <wp:extent cx="558800" cy="789940"/>
                  <wp:effectExtent l="0" t="0" r="35560" b="33020"/>
                  <wp:wrapTight wrapText="bothSides">
                    <wp:wrapPolygon>
                      <wp:start x="0" y="0"/>
                      <wp:lineTo x="0" y="21253"/>
                      <wp:lineTo x="21207" y="21253"/>
                      <wp:lineTo x="21207" y="0"/>
                      <wp:lineTo x="0" y="0"/>
                    </wp:wrapPolygon>
                  </wp:wrapTight>
                  <wp:docPr id="2" name="图片 2" descr="b28bcff9-8d12-45b9-8b33-4b70bd91bb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8bcff9-8d12-45b9-8b33-4b70bd91bb39"/>
                          <pic:cNvPicPr>
                            <a:picLocks noChangeAspect="1"/>
                          </pic:cNvPicPr>
                        </pic:nvPicPr>
                        <pic:blipFill>
                          <a:blip r:embed="rId72"/>
                          <a:stretch>
                            <a:fillRect/>
                          </a:stretch>
                        </pic:blipFill>
                        <pic:spPr>
                          <a:xfrm>
                            <a:off x="0" y="0"/>
                            <a:ext cx="558800" cy="789940"/>
                          </a:xfrm>
                          <a:prstGeom prst="rect">
                            <a:avLst/>
                          </a:prstGeom>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72</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划水掌</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尺码：XXS*20副、XS*20副、S*20副、M*25副</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手蹼材质：聚丙烯</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手带材质：硅胶</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产品特点：人体工学外形设计，贴合手掌，抓力更牢，有效增加划水量，减少疲劳感</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热塑一体成型工艺，坚固强度高，不易变形</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环保硅胶手带，柔软舒适不勒手，边缘柔韧性好，避免撞伤人</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多孔位可调节，穿孔方便，遇水自动膨胀，不易跑位</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800080"/>
                <w:sz w:val="15"/>
                <w:szCs w:val="15"/>
                <w:highlight w:val="none"/>
                <w:u w:val="single"/>
              </w:rPr>
            </w:pPr>
            <w:r>
              <w:rPr>
                <w:rFonts w:hint="eastAsia" w:ascii="宋体" w:hAnsi="宋体" w:eastAsia="宋体" w:cs="宋体"/>
                <w:i w:val="0"/>
                <w:iCs w:val="0"/>
                <w:color w:val="800080"/>
                <w:kern w:val="0"/>
                <w:sz w:val="15"/>
                <w:szCs w:val="15"/>
                <w:highlight w:val="none"/>
                <w:u w:val="singl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-36830</wp:posOffset>
                  </wp:positionH>
                  <wp:positionV relativeFrom="paragraph">
                    <wp:posOffset>737870</wp:posOffset>
                  </wp:positionV>
                  <wp:extent cx="733425" cy="619760"/>
                  <wp:effectExtent l="0" t="0" r="13335" b="5080"/>
                  <wp:wrapNone/>
                  <wp:docPr id="81"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_5"/>
                          <pic:cNvPicPr>
                            <a:picLocks noChangeAspect="1"/>
                          </pic:cNvPicPr>
                        </pic:nvPicPr>
                        <pic:blipFill>
                          <a:blip r:embed="rId73"/>
                          <a:stretch>
                            <a:fillRect/>
                          </a:stretch>
                        </pic:blipFill>
                        <pic:spPr>
                          <a:xfrm>
                            <a:off x="2670175" y="7209790"/>
                            <a:ext cx="733425" cy="61976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85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cs="宋体"/>
                <w:i w:val="0"/>
                <w:iCs w:val="0"/>
                <w:color w:val="000000"/>
                <w:kern w:val="0"/>
                <w:sz w:val="15"/>
                <w:szCs w:val="15"/>
                <w:highlight w:val="none"/>
                <w:u w:val="none"/>
                <w:lang w:val="en-US" w:eastAsia="zh-CN" w:bidi="ar"/>
              </w:rPr>
              <w:t>73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游泳训练拉力绳</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(3米粗)</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拉力器（硅胶拉力 / 陆地力量训练）</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手把类型：硬手把</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结构特征：红色高弹硅胶拉力绳，配蓝色硬质手柄 + 金属支架，末端带黑色门锚固定带，可固定于门体进行陆地力量训练</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22225</wp:posOffset>
                  </wp:positionH>
                  <wp:positionV relativeFrom="paragraph">
                    <wp:posOffset>168275</wp:posOffset>
                  </wp:positionV>
                  <wp:extent cx="686435" cy="630555"/>
                  <wp:effectExtent l="0" t="0" r="14605" b="9525"/>
                  <wp:wrapNone/>
                  <wp:docPr id="82"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_7"/>
                          <pic:cNvPicPr>
                            <a:picLocks noChangeAspect="1"/>
                          </pic:cNvPicPr>
                        </pic:nvPicPr>
                        <pic:blipFill>
                          <a:blip r:embed="rId74"/>
                          <a:stretch>
                            <a:fillRect/>
                          </a:stretch>
                        </pic:blipFill>
                        <pic:spPr>
                          <a:xfrm>
                            <a:off x="2702560" y="8905875"/>
                            <a:ext cx="686435" cy="630555"/>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20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7</w:t>
            </w:r>
            <w:r>
              <w:rPr>
                <w:rFonts w:hint="eastAsia" w:ascii="宋体" w:hAnsi="宋体" w:cs="宋体"/>
                <w:i w:val="0"/>
                <w:iCs w:val="0"/>
                <w:color w:val="000000"/>
                <w:kern w:val="0"/>
                <w:sz w:val="15"/>
                <w:szCs w:val="15"/>
                <w:highlight w:val="none"/>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瑜伽垫</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瑜伽垫（专用防潮睡垫 / 陆地核心训练）</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颜色：黑色</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规格尺寸：200cm×60cm×0.8cm</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材质：PVC</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产品特点：防滑纹路摩擦指数高；防潮；可卷收，精致包装便于携带</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适用场合：游泳陆上练习、核心训练等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37465</wp:posOffset>
                  </wp:positionH>
                  <wp:positionV relativeFrom="paragraph">
                    <wp:posOffset>371475</wp:posOffset>
                  </wp:positionV>
                  <wp:extent cx="593725" cy="614680"/>
                  <wp:effectExtent l="0" t="0" r="635" b="10160"/>
                  <wp:wrapNone/>
                  <wp:docPr id="8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_8"/>
                          <pic:cNvPicPr>
                            <a:picLocks noChangeAspect="1"/>
                          </pic:cNvPicPr>
                        </pic:nvPicPr>
                        <pic:blipFill>
                          <a:blip r:embed="rId75"/>
                          <a:stretch>
                            <a:fillRect/>
                          </a:stretch>
                        </pic:blipFill>
                        <pic:spPr>
                          <a:xfrm>
                            <a:off x="2760345" y="10347325"/>
                            <a:ext cx="593725" cy="61468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115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lang w:val="en-US"/>
              </w:rPr>
            </w:pPr>
            <w:r>
              <w:rPr>
                <w:rFonts w:hint="eastAsia" w:ascii="宋体" w:hAnsi="宋体" w:eastAsia="宋体" w:cs="宋体"/>
                <w:i w:val="0"/>
                <w:iCs w:val="0"/>
                <w:color w:val="000000"/>
                <w:kern w:val="0"/>
                <w:sz w:val="15"/>
                <w:szCs w:val="15"/>
                <w:highlight w:val="none"/>
                <w:u w:val="none"/>
                <w:lang w:val="en-US" w:eastAsia="zh-CN" w:bidi="ar"/>
              </w:rPr>
              <w:t>7</w:t>
            </w:r>
            <w:r>
              <w:rPr>
                <w:rFonts w:hint="eastAsia" w:ascii="宋体" w:hAnsi="宋体" w:cs="宋体"/>
                <w:i w:val="0"/>
                <w:iCs w:val="0"/>
                <w:color w:val="000000"/>
                <w:kern w:val="0"/>
                <w:sz w:val="15"/>
                <w:szCs w:val="15"/>
                <w:highlight w:val="none"/>
                <w:u w:val="none"/>
                <w:lang w:val="en-US" w:eastAsia="zh-CN" w:bidi="ar"/>
              </w:rPr>
              <w:t>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泳帽</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泳帽（训练泳帽）</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类型：基础款硅胶训练泳帽</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定制需求：需双面印字</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67945</wp:posOffset>
                  </wp:positionH>
                  <wp:positionV relativeFrom="paragraph">
                    <wp:posOffset>137795</wp:posOffset>
                  </wp:positionV>
                  <wp:extent cx="599440" cy="595630"/>
                  <wp:effectExtent l="0" t="0" r="10160" b="13970"/>
                  <wp:wrapNone/>
                  <wp:docPr id="84"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_6"/>
                          <pic:cNvPicPr>
                            <a:picLocks noChangeAspect="1"/>
                          </pic:cNvPicPr>
                        </pic:nvPicPr>
                        <pic:blipFill>
                          <a:blip r:embed="rId76"/>
                          <a:stretch>
                            <a:fillRect/>
                          </a:stretch>
                        </pic:blipFill>
                        <pic:spPr>
                          <a:xfrm>
                            <a:off x="2658745" y="11568430"/>
                            <a:ext cx="599440" cy="595630"/>
                          </a:xfrm>
                          <a:prstGeom prst="rect">
                            <a:avLst/>
                          </a:prstGeom>
                          <a:noFill/>
                          <a:ln w="9525">
                            <a:noFill/>
                          </a:ln>
                        </pic:spPr>
                      </pic:pic>
                    </a:graphicData>
                  </a:graphic>
                </wp:anchor>
              </w:drawing>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100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kern w:val="0"/>
                <w:sz w:val="15"/>
                <w:szCs w:val="15"/>
                <w:highlight w:val="none"/>
                <w:u w:val="none"/>
                <w:lang w:val="en-US" w:eastAsia="zh-CN" w:bidi="ar"/>
              </w:rPr>
              <w:t>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864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投标价格（万元）：</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（最多保留两位小数）（供应商只需报总价，合同后续再约定细项）</w:t>
            </w:r>
          </w:p>
        </w:tc>
      </w:tr>
    </w:tbl>
    <w:p>
      <w:pPr>
        <w:spacing w:line="560" w:lineRule="exa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黑体"/>
          <w:bCs/>
          <w:color w:val="auto"/>
          <w:sz w:val="32"/>
          <w:szCs w:val="32"/>
          <w:highlight w:val="none"/>
        </w:rPr>
        <w:t>五、</w:t>
      </w:r>
      <w:r>
        <w:rPr>
          <w:rFonts w:hint="eastAsia" w:ascii="黑体" w:hAnsi="黑体" w:eastAsia="黑体" w:cs="黑体"/>
          <w:color w:val="auto"/>
          <w:sz w:val="32"/>
          <w:szCs w:val="32"/>
          <w:highlight w:val="none"/>
        </w:rPr>
        <w:t>供应商的资质要求</w:t>
      </w:r>
    </w:p>
    <w:p>
      <w:pPr>
        <w:widowControl/>
        <w:spacing w:line="240" w:lineRule="auto"/>
        <w:ind w:firstLine="640" w:firstLineChars="200"/>
        <w:jc w:val="both"/>
        <w:rPr>
          <w:rFonts w:hint="eastAsia" w:ascii="仿宋_GB2312" w:hAnsi="仿宋" w:eastAsia="仿宋_GB2312" w:cs="仿宋"/>
          <w:color w:val="FF0000"/>
          <w:sz w:val="32"/>
          <w:szCs w:val="32"/>
          <w:highlight w:val="none"/>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（一）在中国境内注册的独立法人或其他组织（提供营业执照、事业法人证书、社会团体法人登记证书等扫描件）</w:t>
      </w:r>
      <w:r>
        <w:rPr>
          <w:rFonts w:hint="eastAsia" w:ascii="仿宋_GB2312" w:hAnsi="仿宋" w:cs="仿宋"/>
          <w:color w:val="auto"/>
          <w:sz w:val="32"/>
          <w:szCs w:val="32"/>
          <w:highlight w:val="none"/>
          <w:lang w:eastAsia="zh-CN"/>
        </w:rPr>
        <w:t>，</w:t>
      </w:r>
      <w:r>
        <w:rPr>
          <w:rFonts w:hint="eastAsia" w:ascii="仿宋_GB2312" w:hAnsi="仿宋" w:eastAsia="仿宋_GB2312" w:cs="仿宋"/>
          <w:color w:val="auto"/>
          <w:sz w:val="32"/>
          <w:szCs w:val="32"/>
          <w:highlight w:val="none"/>
        </w:rPr>
        <w:t>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6"/>
        <w:spacing w:line="560" w:lineRule="exact"/>
        <w:ind w:firstLine="640"/>
        <w:jc w:val="both"/>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rPr>
        <w:t>（二）</w:t>
      </w:r>
      <w:r>
        <w:rPr>
          <w:rFonts w:hint="eastAsia" w:ascii="仿宋_GB2312" w:hAnsi="仿宋" w:cs="仿宋"/>
          <w:color w:val="auto"/>
          <w:sz w:val="32"/>
          <w:szCs w:val="32"/>
          <w:highlight w:val="none"/>
          <w:lang w:eastAsia="zh-CN"/>
        </w:rPr>
        <w:t>投标人</w:t>
      </w:r>
      <w:r>
        <w:rPr>
          <w:rFonts w:hint="eastAsia" w:ascii="仿宋_GB2312" w:hAnsi="仿宋" w:eastAsia="仿宋_GB2312" w:cs="仿宋"/>
          <w:color w:val="auto"/>
          <w:sz w:val="32"/>
          <w:szCs w:val="32"/>
          <w:highlight w:val="none"/>
        </w:rPr>
        <w:t>近三年内（成立不足三年的</w:t>
      </w:r>
      <w:r>
        <w:rPr>
          <w:rFonts w:hint="eastAsia" w:ascii="仿宋_GB2312" w:hAnsi="仿宋" w:cs="仿宋"/>
          <w:color w:val="auto"/>
          <w:sz w:val="32"/>
          <w:szCs w:val="32"/>
          <w:highlight w:val="none"/>
          <w:lang w:eastAsia="zh-CN"/>
        </w:rPr>
        <w:t>，自</w:t>
      </w:r>
      <w:r>
        <w:rPr>
          <w:rFonts w:hint="eastAsia" w:ascii="仿宋_GB2312" w:hAnsi="仿宋" w:eastAsia="仿宋_GB2312" w:cs="仿宋"/>
          <w:color w:val="auto"/>
          <w:sz w:val="32"/>
          <w:szCs w:val="32"/>
          <w:highlight w:val="none"/>
        </w:rPr>
        <w:t>成立之日起算），在经营活动中没有重大违法记录以及不存在被有关部门禁止参与政府采购活动且在有效期内的情况</w:t>
      </w:r>
      <w:r>
        <w:rPr>
          <w:rFonts w:hint="eastAsia" w:ascii="仿宋_GB2312" w:hAnsi="仿宋" w:cs="仿宋"/>
          <w:color w:val="auto"/>
          <w:sz w:val="32"/>
          <w:szCs w:val="32"/>
          <w:highlight w:val="none"/>
          <w:lang w:eastAsia="zh-CN"/>
        </w:rPr>
        <w:t>；</w:t>
      </w:r>
    </w:p>
    <w:p>
      <w:pPr>
        <w:pStyle w:val="16"/>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仿宋_GB2312" w:hAnsi="仿宋" w:eastAsia="仿宋_GB2312" w:cs="仿宋"/>
          <w:b/>
          <w:bCs w:val="0"/>
          <w:color w:val="auto"/>
          <w:sz w:val="32"/>
          <w:szCs w:val="32"/>
          <w:highlight w:val="none"/>
          <w:lang w:eastAsia="zh-CN"/>
        </w:rPr>
      </w:pPr>
      <w:r>
        <w:rPr>
          <w:rFonts w:hint="eastAsia" w:ascii="仿宋_GB2312" w:hAnsi="仿宋" w:eastAsia="仿宋_GB2312" w:cs="仿宋"/>
          <w:color w:val="auto"/>
          <w:sz w:val="32"/>
          <w:szCs w:val="32"/>
          <w:highlight w:val="none"/>
        </w:rPr>
        <w:t>（三）</w:t>
      </w:r>
      <w:r>
        <w:rPr>
          <w:rFonts w:hint="eastAsia" w:ascii="仿宋_GB2312" w:hAnsi="仿宋" w:eastAsia="仿宋_GB2312" w:cs="仿宋"/>
          <w:bCs/>
          <w:color w:val="auto"/>
          <w:kern w:val="2"/>
          <w:sz w:val="32"/>
          <w:szCs w:val="32"/>
          <w:highlight w:val="none"/>
          <w:lang w:val="en-US" w:eastAsia="zh-CN" w:bidi="ar-SA"/>
        </w:rPr>
        <w:t>不同供应商的法定代表人、主要经营负责人、项目投标授权代表人、项目负责人、主要技术人员不得为同一人、</w:t>
      </w:r>
      <w:r>
        <w:rPr>
          <w:rFonts w:hint="eastAsia" w:ascii="仿宋_GB2312" w:hAnsi="仿宋" w:cs="仿宋"/>
          <w:bCs/>
          <w:color w:val="auto"/>
          <w:kern w:val="2"/>
          <w:sz w:val="32"/>
          <w:szCs w:val="32"/>
          <w:highlight w:val="none"/>
          <w:lang w:val="en-US" w:eastAsia="zh-CN" w:bidi="ar-SA"/>
        </w:rPr>
        <w:t>也不得隶属</w:t>
      </w:r>
      <w:r>
        <w:rPr>
          <w:rFonts w:hint="eastAsia" w:ascii="仿宋_GB2312" w:hAnsi="仿宋" w:eastAsia="仿宋_GB2312" w:cs="仿宋"/>
          <w:bCs/>
          <w:color w:val="auto"/>
          <w:kern w:val="2"/>
          <w:sz w:val="32"/>
          <w:szCs w:val="32"/>
          <w:highlight w:val="none"/>
          <w:lang w:val="en-US" w:eastAsia="zh-CN" w:bidi="ar-SA"/>
        </w:rPr>
        <w:t>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color w:val="auto"/>
          <w:sz w:val="32"/>
          <w:szCs w:val="32"/>
          <w:highlight w:val="none"/>
        </w:rPr>
        <w:t>，不得同时参加本项目的采购活动</w:t>
      </w:r>
      <w:r>
        <w:rPr>
          <w:rFonts w:hint="eastAsia" w:ascii="仿宋_GB2312" w:hAnsi="仿宋" w:cs="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六、选定供应商方法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 w:eastAsia="仿宋_GB2312"/>
          <w:color w:val="auto"/>
          <w:sz w:val="32"/>
          <w:highlight w:val="none"/>
          <w:lang w:val="en-US" w:eastAsia="zh-CN"/>
        </w:rPr>
      </w:pPr>
      <w:r>
        <w:rPr>
          <w:rFonts w:hint="eastAsia" w:ascii="仿宋_GB2312" w:hAnsi="仿宋" w:eastAsia="仿宋_GB2312"/>
          <w:color w:val="auto"/>
          <w:sz w:val="32"/>
          <w:highlight w:val="none"/>
          <w:lang w:eastAsia="zh-CN"/>
        </w:rPr>
        <w:t>采用公开征集采购方式，以综合评分</w:t>
      </w:r>
      <w:r>
        <w:rPr>
          <w:rFonts w:hint="eastAsia" w:ascii="仿宋_GB2312" w:hAnsi="仿宋" w:eastAsia="仿宋_GB2312"/>
          <w:color w:val="auto"/>
          <w:sz w:val="32"/>
          <w:highlight w:val="none"/>
        </w:rPr>
        <w:t>法</w:t>
      </w:r>
      <w:r>
        <w:rPr>
          <w:rFonts w:hint="eastAsia" w:ascii="仿宋_GB2312" w:hAnsi="仿宋" w:eastAsia="仿宋_GB2312"/>
          <w:color w:val="auto"/>
          <w:sz w:val="32"/>
          <w:highlight w:val="none"/>
          <w:lang w:eastAsia="zh-CN"/>
        </w:rPr>
        <w:t>确定供应商。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七、评分要求</w:t>
      </w:r>
      <w:r>
        <w:rPr>
          <w:rFonts w:hint="eastAsia" w:ascii="黑体" w:hAnsi="黑体" w:eastAsia="黑体" w:cs="黑体"/>
          <w:color w:val="auto"/>
          <w:sz w:val="32"/>
          <w:szCs w:val="32"/>
          <w:highlight w:val="none"/>
          <w:lang w:eastAsia="zh-CN"/>
        </w:rPr>
        <w:t>（采取综合评分法适用）</w:t>
      </w:r>
    </w:p>
    <w:p>
      <w:pPr>
        <w:pStyle w:val="18"/>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rPr>
        <w:t>（一）评分规则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楷体_GB2312" w:hAnsi="楷体_GB2312" w:eastAsia="楷体_GB2312" w:cs="楷体_GB2312"/>
          <w:bCs/>
          <w:color w:val="auto"/>
          <w:sz w:val="32"/>
          <w:szCs w:val="32"/>
          <w:highlight w:val="none"/>
        </w:rPr>
      </w:pPr>
      <w:r>
        <w:rPr>
          <w:rFonts w:hint="eastAsia" w:ascii="仿宋_GB2312" w:eastAsia="仿宋_GB2312"/>
          <w:color w:val="auto"/>
          <w:sz w:val="32"/>
          <w:szCs w:val="32"/>
          <w:highlight w:val="none"/>
        </w:rPr>
        <w:t>采取综合评分标准，平均分最高的投标人为本项目中标人。</w:t>
      </w:r>
    </w:p>
    <w:p>
      <w:pPr>
        <w:pStyle w:val="18"/>
        <w:spacing w:line="560" w:lineRule="exact"/>
        <w:ind w:firstLine="640" w:firstLineChars="200"/>
        <w:jc w:val="both"/>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rPr>
        <w:t>（二）评分权重</w:t>
      </w:r>
    </w:p>
    <w:tbl>
      <w:tblPr>
        <w:tblStyle w:val="12"/>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商务</w:t>
            </w:r>
            <w:r>
              <w:rPr>
                <w:rFonts w:hint="eastAsia" w:ascii="仿宋_GB2312" w:hAnsi="仿宋_GB2312" w:eastAsia="仿宋_GB2312" w:cs="仿宋_GB2312"/>
                <w:b w:val="0"/>
                <w:bCs/>
                <w:color w:val="auto"/>
                <w:szCs w:val="24"/>
                <w:highlight w:val="none"/>
                <w:lang w:eastAsia="zh-CN"/>
              </w:rPr>
              <w:t>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技术</w:t>
            </w:r>
            <w:r>
              <w:rPr>
                <w:rFonts w:hint="eastAsia" w:ascii="仿宋_GB2312" w:hAnsi="仿宋_GB2312" w:eastAsia="仿宋_GB2312" w:cs="仿宋_GB2312"/>
                <w:b w:val="0"/>
                <w:bCs/>
                <w:color w:val="auto"/>
                <w:szCs w:val="24"/>
                <w:highlight w:val="none"/>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50</w:t>
            </w:r>
            <w:r>
              <w:rPr>
                <w:rFonts w:hint="eastAsia" w:ascii="仿宋_GB2312" w:hAnsi="仿宋_GB2312" w:eastAsia="仿宋_GB2312" w:cs="仿宋_GB2312"/>
                <w:b w:val="0"/>
                <w:bCs/>
                <w:color w:val="auto"/>
                <w:szCs w:val="24"/>
                <w:highlight w:val="none"/>
              </w:rPr>
              <w:t>分</w:t>
            </w:r>
          </w:p>
        </w:tc>
      </w:tr>
    </w:tbl>
    <w:p>
      <w:pPr>
        <w:pStyle w:val="18"/>
        <w:spacing w:line="560" w:lineRule="exact"/>
        <w:ind w:firstLine="640" w:firstLineChars="200"/>
        <w:jc w:val="both"/>
        <w:rPr>
          <w:rFonts w:ascii="仿宋_GB2312" w:eastAsia="仿宋_GB2312"/>
          <w:color w:val="auto"/>
          <w:sz w:val="32"/>
          <w:szCs w:val="32"/>
          <w:highlight w:val="none"/>
        </w:rPr>
      </w:pPr>
      <w:r>
        <w:rPr>
          <w:rFonts w:hint="eastAsia" w:ascii="楷体_GB2312" w:hAnsi="楷体_GB2312" w:eastAsia="楷体_GB2312" w:cs="楷体_GB2312"/>
          <w:b w:val="0"/>
          <w:bCs/>
          <w:color w:val="auto"/>
          <w:sz w:val="32"/>
          <w:szCs w:val="32"/>
          <w:highlight w:val="none"/>
        </w:rPr>
        <w:t>（三）评分标准</w:t>
      </w:r>
    </w:p>
    <w:tbl>
      <w:tblPr>
        <w:tblStyle w:val="13"/>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170"/>
        <w:gridCol w:w="6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报价</w:t>
            </w:r>
          </w:p>
          <w:p>
            <w:pPr>
              <w:topLinePunct/>
              <w:snapToGrid w:val="0"/>
              <w:spacing w:line="360" w:lineRule="exact"/>
              <w:jc w:val="center"/>
              <w:rPr>
                <w:rFonts w:hint="eastAsia" w:ascii="仿宋_GB2312" w:hAnsi="仿宋_GB2312" w:eastAsia="仿宋_GB2312" w:cs="仿宋_GB2312"/>
                <w:color w:val="auto"/>
                <w:sz w:val="18"/>
                <w:szCs w:val="18"/>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vertAlign w:val="baseline"/>
                <w:lang w:val="en-US" w:eastAsia="zh-CN"/>
              </w:rPr>
              <w:t>30分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top"/>
          </w:tcPr>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因素</w:t>
            </w:r>
          </w:p>
        </w:tc>
        <w:tc>
          <w:tcPr>
            <w:tcW w:w="6143" w:type="dxa"/>
            <w:noWrap w:val="0"/>
            <w:vAlign w:val="center"/>
          </w:tcPr>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300" w:lineRule="exact"/>
              <w:jc w:val="both"/>
              <w:rPr>
                <w:rFonts w:hint="eastAsia" w:ascii="仿宋_GB2312" w:hAnsi="仿宋_GB2312" w:eastAsia="仿宋_GB2312" w:cs="仿宋_GB2312"/>
                <w:color w:val="auto"/>
                <w:sz w:val="18"/>
                <w:szCs w:val="18"/>
                <w:highlight w:val="none"/>
                <w:vertAlign w:val="baseline"/>
                <w:lang w:val="en-US" w:eastAsia="zh-CN"/>
              </w:rPr>
            </w:pPr>
          </w:p>
        </w:tc>
        <w:tc>
          <w:tcPr>
            <w:tcW w:w="1170" w:type="dxa"/>
            <w:noWrap w:val="0"/>
            <w:vAlign w:val="center"/>
          </w:tcPr>
          <w:p>
            <w:pPr>
              <w:topLinePunct/>
              <w:snapToGrid w:val="0"/>
              <w:spacing w:line="36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价格</w:t>
            </w:r>
          </w:p>
        </w:tc>
        <w:tc>
          <w:tcPr>
            <w:tcW w:w="6143" w:type="dxa"/>
            <w:noWrap w:val="0"/>
            <w:vAlign w:val="center"/>
          </w:tcPr>
          <w:p>
            <w:pPr>
              <w:topLinePunct/>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以本次报价或投标人所报的有效报价中的最低价作为基准报价。投标人报价得分=（基准价/投标人报价）*</w:t>
            </w: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color w:val="auto"/>
                <w:sz w:val="24"/>
                <w:szCs w:val="24"/>
                <w:highlight w:val="none"/>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商务</w:t>
            </w:r>
          </w:p>
          <w:p>
            <w:pPr>
              <w:pStyle w:val="2"/>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部分</w:t>
            </w:r>
          </w:p>
          <w:p>
            <w:pPr>
              <w:pStyle w:val="2"/>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color w:val="auto"/>
                <w:sz w:val="24"/>
                <w:szCs w:val="24"/>
                <w:highlight w:val="none"/>
                <w:vertAlign w:val="baseline"/>
                <w:lang w:val="en-US" w:eastAsia="zh-CN"/>
              </w:rPr>
              <w:t>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top"/>
          </w:tcPr>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因素</w:t>
            </w:r>
          </w:p>
        </w:tc>
        <w:tc>
          <w:tcPr>
            <w:tcW w:w="6143" w:type="dxa"/>
            <w:noWrap w:val="0"/>
            <w:vAlign w:val="center"/>
          </w:tcPr>
          <w:p>
            <w:pPr>
              <w:spacing w:line="3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同类项目经验（</w:t>
            </w:r>
            <w:r>
              <w:rPr>
                <w:rFonts w:hint="eastAsia" w:ascii="仿宋_GB2312" w:hAnsi="仿宋_GB2312" w:eastAsia="仿宋_GB2312" w:cs="仿宋_GB2312"/>
                <w:color w:val="auto"/>
                <w:sz w:val="24"/>
                <w:szCs w:val="24"/>
                <w:highlight w:val="none"/>
                <w:lang w:val="en-US" w:eastAsia="zh-CN"/>
              </w:rPr>
              <w:t>10分</w:t>
            </w:r>
            <w:r>
              <w:rPr>
                <w:rFonts w:hint="eastAsia" w:ascii="仿宋_GB2312" w:hAnsi="仿宋_GB2312" w:eastAsia="仿宋_GB2312" w:cs="仿宋_GB2312"/>
                <w:color w:val="auto"/>
                <w:sz w:val="24"/>
                <w:szCs w:val="24"/>
                <w:highlight w:val="none"/>
                <w:lang w:eastAsia="zh-CN"/>
              </w:rPr>
              <w:t>）</w:t>
            </w:r>
          </w:p>
        </w:tc>
        <w:tc>
          <w:tcPr>
            <w:tcW w:w="6143" w:type="dxa"/>
            <w:noWrap w:val="0"/>
            <w:vAlign w:val="top"/>
          </w:tcPr>
          <w:p>
            <w:pPr>
              <w:topLinePunct/>
              <w:snapToGrid w:val="0"/>
              <w:spacing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（一）评审内容：</w:t>
            </w:r>
          </w:p>
          <w:p>
            <w:pPr>
              <w:topLinePunct/>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投标人自 2023 年 1 月 1 日至本项目投标截止日（以合同签订日期为准），承接过</w:t>
            </w:r>
            <w:r>
              <w:rPr>
                <w:rFonts w:hint="eastAsia" w:ascii="仿宋_GB2312" w:hAnsi="仿宋_GB2312" w:eastAsia="仿宋_GB2312" w:cs="仿宋_GB2312"/>
                <w:color w:val="auto"/>
                <w:sz w:val="24"/>
                <w:szCs w:val="24"/>
                <w:highlight w:val="none"/>
                <w:lang w:val="en-US" w:eastAsia="zh-CN"/>
              </w:rPr>
              <w:t>体育器材</w:t>
            </w:r>
            <w:r>
              <w:rPr>
                <w:rFonts w:hint="eastAsia" w:ascii="仿宋_GB2312" w:hAnsi="仿宋_GB2312" w:eastAsia="仿宋_GB2312" w:cs="仿宋_GB2312"/>
                <w:color w:val="auto"/>
                <w:sz w:val="24"/>
                <w:szCs w:val="24"/>
                <w:highlight w:val="none"/>
                <w:lang w:eastAsia="zh-CN"/>
              </w:rPr>
              <w:t xml:space="preserve">产品采购项目，每提供 1 份完整有效合同证明得5分，最高得 </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lang w:eastAsia="zh-CN"/>
              </w:rPr>
              <w:t>分</w:t>
            </w:r>
            <w:r>
              <w:rPr>
                <w:rFonts w:hint="eastAsia" w:ascii="仿宋_GB2312" w:hAnsi="仿宋_GB2312" w:eastAsia="仿宋_GB2312" w:cs="仿宋_GB2312"/>
                <w:color w:val="auto"/>
                <w:sz w:val="24"/>
                <w:szCs w:val="24"/>
                <w:highlight w:val="none"/>
                <w:lang w:val="en-US" w:eastAsia="zh-CN"/>
              </w:rPr>
              <w:t>。</w:t>
            </w:r>
          </w:p>
          <w:p>
            <w:pPr>
              <w:topLinePunct/>
              <w:snapToGrid w:val="0"/>
              <w:spacing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topLinePunct/>
              <w:snapToGrid w:val="0"/>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每项业绩按以下要求提供完整准确的证明文件，一个合同计算一个业绩，一年一签的续签合同只计算一个业绩：合同关键页（关键信息包括但不仅限于合同的项目名称、服务内容、合同服务的起止时间、合同双方的盖章、签订日期等）</w:t>
            </w:r>
            <w:r>
              <w:rPr>
                <w:rFonts w:hint="eastAsia" w:ascii="仿宋_GB2312" w:hAnsi="仿宋_GB2312" w:eastAsia="仿宋_GB2312" w:cs="仿宋_GB2312"/>
                <w:color w:val="auto"/>
                <w:sz w:val="24"/>
                <w:szCs w:val="24"/>
                <w:highlight w:val="none"/>
                <w:lang w:eastAsia="zh-CN"/>
              </w:rPr>
              <w:t>；</w:t>
            </w:r>
          </w:p>
          <w:p>
            <w:pPr>
              <w:topLinePunct/>
              <w:snapToGrid w:val="0"/>
              <w:spacing w:line="3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.未提供证明材料或者提供的证明材料不符合要求或提供的证明材料不清晰导致采购小组无法辨认的，不得分</w:t>
            </w:r>
            <w:r>
              <w:rPr>
                <w:rFonts w:hint="eastAsia" w:ascii="仿宋_GB2312" w:hAnsi="仿宋_GB2312" w:eastAsia="仿宋_GB2312" w:cs="仿宋_GB2312"/>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拟安排项目负责人</w:t>
            </w:r>
          </w:p>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（5分）</w:t>
            </w:r>
          </w:p>
        </w:tc>
        <w:tc>
          <w:tcPr>
            <w:tcW w:w="6143" w:type="dxa"/>
            <w:noWrap w:val="0"/>
            <w:vAlign w:val="center"/>
          </w:tcPr>
          <w:p>
            <w:pPr>
              <w:pStyle w:val="10"/>
              <w:widowControl/>
              <w:topLinePunct w:val="0"/>
              <w:snapToGrid/>
              <w:spacing w:beforeAutospacing="0" w:afterAutospacing="0"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评审内容</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拟安排的项目负责人情况：</w:t>
            </w:r>
          </w:p>
          <w:p>
            <w:pPr>
              <w:pStyle w:val="10"/>
              <w:keepNext w:val="0"/>
              <w:keepLines w:val="0"/>
              <w:widowControl/>
              <w:suppressLineNumbers w:val="0"/>
              <w:topLinePunct w:val="0"/>
              <w:snapToGrid/>
              <w:spacing w:beforeAutospacing="0" w:afterAutospacing="0" w:line="360" w:lineRule="exact"/>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.具有体育教育、体育设施管理等相关专业，2</w:t>
            </w:r>
            <w:r>
              <w:rPr>
                <w:rFonts w:hint="eastAsia" w:ascii="仿宋_GB2312" w:hAnsi="仿宋_GB2312" w:eastAsia="仿宋_GB2312" w:cs="仿宋_GB2312"/>
                <w:color w:val="auto"/>
                <w:sz w:val="24"/>
                <w:szCs w:val="24"/>
                <w:highlight w:val="none"/>
                <w:lang w:eastAsia="zh-CN"/>
              </w:rPr>
              <w:t>分；</w:t>
            </w:r>
          </w:p>
          <w:p>
            <w:pPr>
              <w:pStyle w:val="10"/>
              <w:keepNext w:val="0"/>
              <w:keepLines w:val="0"/>
              <w:widowControl/>
              <w:suppressLineNumbers w:val="0"/>
              <w:topLinePunct w:val="0"/>
              <w:snapToGrid/>
              <w:spacing w:beforeAutospacing="0" w:afterAutospacing="0" w:line="360" w:lineRule="exact"/>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.具备体育器材采购、文体设备供应相关工作经验</w:t>
            </w:r>
            <w:r>
              <w:rPr>
                <w:rFonts w:hint="eastAsia" w:ascii="仿宋_GB2312" w:hAnsi="仿宋_GB2312" w:eastAsia="仿宋_GB2312" w:cs="仿宋_GB2312"/>
                <w:color w:val="auto"/>
                <w:kern w:val="2"/>
                <w:sz w:val="24"/>
                <w:szCs w:val="24"/>
                <w:highlight w:val="none"/>
                <w:lang w:val="en-US" w:eastAsia="zh-CN" w:bidi="ar"/>
              </w:rPr>
              <w:t>，</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分。</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以上合计最高得</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分。</w:t>
            </w:r>
          </w:p>
          <w:p>
            <w:pPr>
              <w:pStyle w:val="10"/>
              <w:widowControl/>
              <w:topLinePunct w:val="0"/>
              <w:snapToGrid/>
              <w:spacing w:beforeAutospacing="0" w:afterAutospacing="0"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提供毕业证书扫描件、学历信息在学信网查询结果截图，原件备查。</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工作经验</w:t>
            </w:r>
            <w:r>
              <w:rPr>
                <w:rFonts w:hint="eastAsia" w:ascii="仿宋_GB2312" w:hAnsi="仿宋_GB2312" w:eastAsia="仿宋_GB2312" w:cs="仿宋_GB2312"/>
                <w:color w:val="auto"/>
                <w:sz w:val="24"/>
                <w:szCs w:val="24"/>
                <w:highlight w:val="none"/>
              </w:rPr>
              <w:t>需提供合同关键页或其他可以证明的材料</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合同关键（关键信息包括但不仅限于合同的项目名称、</w:t>
            </w:r>
            <w:r>
              <w:rPr>
                <w:rFonts w:hint="eastAsia" w:ascii="仿宋_GB2312" w:hAnsi="仿宋_GB2312" w:eastAsia="仿宋_GB2312" w:cs="仿宋_GB2312"/>
                <w:color w:val="auto"/>
                <w:sz w:val="24"/>
                <w:szCs w:val="24"/>
                <w:highlight w:val="none"/>
                <w:lang w:val="en-US" w:eastAsia="zh-CN"/>
              </w:rPr>
              <w:t>项目负责人名字、</w:t>
            </w:r>
            <w:r>
              <w:rPr>
                <w:rFonts w:hint="eastAsia" w:ascii="仿宋_GB2312" w:hAnsi="仿宋_GB2312" w:eastAsia="仿宋_GB2312" w:cs="仿宋_GB2312"/>
                <w:color w:val="auto"/>
                <w:sz w:val="24"/>
                <w:szCs w:val="24"/>
                <w:highlight w:val="none"/>
              </w:rPr>
              <w:t>服务内容、</w:t>
            </w:r>
            <w:r>
              <w:rPr>
                <w:rFonts w:hint="eastAsia" w:ascii="仿宋_GB2312" w:hAnsi="仿宋_GB2312" w:eastAsia="仿宋_GB2312" w:cs="仿宋_GB2312"/>
                <w:color w:val="auto"/>
                <w:sz w:val="24"/>
                <w:szCs w:val="24"/>
                <w:highlight w:val="none"/>
                <w:lang w:val="en-US" w:eastAsia="zh-CN"/>
              </w:rPr>
              <w:t>合同双方盖章页</w:t>
            </w:r>
            <w:r>
              <w:rPr>
                <w:rFonts w:hint="eastAsia" w:ascii="仿宋_GB2312" w:hAnsi="仿宋_GB2312" w:eastAsia="仿宋_GB2312" w:cs="仿宋_GB2312"/>
                <w:color w:val="auto"/>
                <w:sz w:val="24"/>
                <w:szCs w:val="24"/>
                <w:highlight w:val="none"/>
              </w:rPr>
              <w:t>），以及满足评分要求的服务内容。</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3.以上人员近三个月社保缴纳记录。</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以上证明文件原件备查，</w:t>
            </w:r>
            <w:r>
              <w:rPr>
                <w:rFonts w:hint="eastAsia" w:ascii="仿宋_GB2312" w:hAnsi="仿宋_GB2312" w:eastAsia="仿宋_GB2312" w:cs="仿宋_GB2312"/>
                <w:color w:val="auto"/>
                <w:sz w:val="24"/>
                <w:szCs w:val="24"/>
                <w:highlight w:val="none"/>
                <w:lang w:eastAsia="zh-CN"/>
              </w:rPr>
              <w:t>未提供或未按要求提供或提供的不清晰导致采购小组无法判断的，不得分。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0" w:hRule="atLeast"/>
        </w:trPr>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项目完成（服务期满）</w:t>
            </w:r>
          </w:p>
          <w:p>
            <w:pPr>
              <w:spacing w:line="360" w:lineRule="exact"/>
              <w:jc w:val="center"/>
              <w:rPr>
                <w:rFonts w:hint="eastAsia"/>
                <w:color w:val="auto"/>
                <w:highlight w:val="none"/>
                <w:lang w:eastAsia="zh-CN"/>
              </w:rPr>
            </w:pPr>
            <w:r>
              <w:rPr>
                <w:rFonts w:hint="eastAsia" w:ascii="仿宋_GB2312" w:hAnsi="仿宋_GB2312" w:eastAsia="仿宋_GB2312" w:cs="仿宋_GB2312"/>
                <w:color w:val="auto"/>
                <w:sz w:val="24"/>
                <w:szCs w:val="24"/>
                <w:highlight w:val="none"/>
                <w:lang w:val="en-US" w:eastAsia="zh-CN"/>
              </w:rPr>
              <w:t>后的服务承诺（5分）</w:t>
            </w:r>
          </w:p>
        </w:tc>
        <w:tc>
          <w:tcPr>
            <w:tcW w:w="6143" w:type="dxa"/>
            <w:noWrap w:val="0"/>
            <w:vAlign w:val="center"/>
          </w:tcPr>
          <w:p>
            <w:pPr>
              <w:topLinePunct/>
              <w:snapToGrid w:val="0"/>
              <w:spacing w:line="3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numPr>
                <w:ilvl w:val="-1"/>
                <w:numId w:val="0"/>
              </w:numPr>
              <w:topLinePunct/>
              <w:adjustRightInd/>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numPr>
                <w:ilvl w:val="-1"/>
                <w:numId w:val="0"/>
              </w:numPr>
              <w:topLinePunct/>
              <w:adjustRightInd/>
              <w:snapToGrid w:val="0"/>
              <w:spacing w:line="3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2.服务期满后必要技术支持。</w:t>
            </w:r>
          </w:p>
          <w:p>
            <w:pPr>
              <w:topLinePunct/>
              <w:snapToGrid w:val="0"/>
              <w:spacing w:line="3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p>
          <w:p>
            <w:pPr>
              <w:topLinePunct/>
              <w:snapToGrid w:val="0"/>
              <w:spacing w:line="360" w:lineRule="exac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提供</w:t>
            </w:r>
            <w:r>
              <w:rPr>
                <w:rFonts w:hint="eastAsia" w:ascii="仿宋_GB2312" w:hAnsi="仿宋_GB2312" w:eastAsia="仿宋_GB2312" w:cs="仿宋_GB2312"/>
                <w:color w:val="auto"/>
                <w:sz w:val="24"/>
                <w:szCs w:val="24"/>
                <w:highlight w:val="none"/>
                <w:lang w:eastAsia="zh-CN"/>
              </w:rPr>
              <w:t>服务</w:t>
            </w:r>
            <w:r>
              <w:rPr>
                <w:rFonts w:hint="eastAsia" w:ascii="仿宋_GB2312" w:hAnsi="仿宋_GB2312" w:eastAsia="仿宋_GB2312" w:cs="仿宋_GB2312"/>
                <w:color w:val="auto"/>
                <w:sz w:val="24"/>
                <w:szCs w:val="24"/>
                <w:highlight w:val="none"/>
              </w:rPr>
              <w:t>承诺函（格式自拟）并加盖投标人公章，未提供承诺或承诺内容不满足要求不得分。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技术部分（</w:t>
            </w:r>
            <w:r>
              <w:rPr>
                <w:rFonts w:hint="eastAsia" w:ascii="仿宋_GB2312" w:hAnsi="仿宋_GB2312" w:eastAsia="仿宋_GB2312" w:cs="仿宋_GB2312"/>
                <w:color w:val="auto"/>
                <w:sz w:val="24"/>
                <w:szCs w:val="24"/>
                <w:highlight w:val="none"/>
                <w:lang w:val="en-US" w:eastAsia="zh-CN"/>
              </w:rPr>
              <w:t>50</w:t>
            </w:r>
            <w:r>
              <w:rPr>
                <w:rFonts w:hint="eastAsia" w:ascii="仿宋_GB2312" w:hAnsi="仿宋_GB2312" w:eastAsia="仿宋_GB2312" w:cs="仿宋_GB2312"/>
                <w:color w:val="auto"/>
                <w:sz w:val="24"/>
                <w:szCs w:val="24"/>
                <w:highlight w:val="none"/>
                <w:vertAlign w:val="baseline"/>
                <w:lang w:val="en-US" w:eastAsia="zh-CN"/>
              </w:rPr>
              <w:t>分）</w:t>
            </w:r>
          </w:p>
          <w:p>
            <w:pPr>
              <w:spacing w:line="560" w:lineRule="exact"/>
              <w:jc w:val="center"/>
              <w:rPr>
                <w:rFonts w:hint="default"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实</w:t>
            </w:r>
            <w:r>
              <w:rPr>
                <w:rFonts w:hint="eastAsia" w:ascii="仿宋_GB2312" w:hAnsi="仿宋_GB2312" w:eastAsia="仿宋_GB2312" w:cs="仿宋_GB2312"/>
                <w:color w:val="auto"/>
                <w:sz w:val="24"/>
                <w:szCs w:val="24"/>
                <w:highlight w:val="none"/>
                <w:lang w:val="en-US" w:eastAsia="zh-CN"/>
              </w:rPr>
              <w:t>施</w:t>
            </w:r>
          </w:p>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方案</w:t>
            </w:r>
          </w:p>
          <w:p>
            <w:pPr>
              <w:spacing w:line="360" w:lineRule="exact"/>
              <w:jc w:val="center"/>
              <w:rPr>
                <w:rFonts w:hint="eastAsia"/>
                <w:color w:val="auto"/>
                <w:highlight w:val="none"/>
                <w:lang w:eastAsia="zh-CN"/>
              </w:rPr>
            </w:pPr>
            <w:r>
              <w:rPr>
                <w:rFonts w:hint="eastAsia" w:ascii="仿宋_GB2312" w:hAnsi="仿宋_GB2312" w:eastAsia="仿宋_GB2312" w:cs="仿宋_GB2312"/>
                <w:color w:val="auto"/>
                <w:sz w:val="24"/>
                <w:szCs w:val="24"/>
                <w:highlight w:val="none"/>
                <w:lang w:val="en-US" w:eastAsia="zh-CN"/>
              </w:rPr>
              <w:t>（25分）</w:t>
            </w:r>
          </w:p>
        </w:tc>
        <w:tc>
          <w:tcPr>
            <w:tcW w:w="6143" w:type="dxa"/>
            <w:noWrap w:val="0"/>
            <w:vAlign w:val="top"/>
          </w:tcPr>
          <w:p>
            <w:pPr>
              <w:topLinePunct/>
              <w:snapToGrid w:val="0"/>
              <w:spacing w:line="3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1.供货方案；</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2.配送计划；</w:t>
            </w:r>
          </w:p>
          <w:p>
            <w:pPr>
              <w:keepNext w:val="0"/>
              <w:keepLines w:val="0"/>
              <w:pageBreakBefore w:val="0"/>
              <w:widowControl w:val="0"/>
              <w:numPr>
                <w:ilvl w:val="-1"/>
                <w:numId w:val="0"/>
              </w:numPr>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宋体" w:eastAsia="仿宋_GB2312" w:cs="仿宋_GB2312"/>
                <w:b w:val="0"/>
                <w:bCs w:val="0"/>
                <w:color w:val="000000"/>
                <w:sz w:val="24"/>
                <w:szCs w:val="24"/>
                <w:highlight w:val="none"/>
              </w:rPr>
              <w:t>售后服务方案</w:t>
            </w:r>
            <w:r>
              <w:rPr>
                <w:rFonts w:hint="eastAsia" w:ascii="仿宋_GB2312" w:hAnsi="宋体" w:eastAsia="仿宋_GB2312" w:cs="仿宋_GB2312"/>
                <w:b w:val="0"/>
                <w:bCs w:val="0"/>
                <w:color w:val="000000"/>
                <w:sz w:val="24"/>
                <w:szCs w:val="24"/>
                <w:highlight w:val="none"/>
                <w:lang w:eastAsia="zh-CN"/>
              </w:rPr>
              <w:t>；</w:t>
            </w:r>
          </w:p>
          <w:p>
            <w:pPr>
              <w:keepNext w:val="0"/>
              <w:keepLines w:val="0"/>
              <w:pageBreakBefore w:val="0"/>
              <w:widowControl w:val="0"/>
              <w:numPr>
                <w:ilvl w:val="-1"/>
                <w:numId w:val="0"/>
              </w:numPr>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4.验收方案。</w:t>
            </w:r>
          </w:p>
          <w:p>
            <w:pPr>
              <w:topLinePunct/>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w:t>
            </w:r>
            <w:r>
              <w:rPr>
                <w:rFonts w:hint="default"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val="en-US" w:eastAsia="zh-CN"/>
              </w:rPr>
              <w:t>分，最高得</w:t>
            </w:r>
            <w:r>
              <w:rPr>
                <w:rFonts w:hint="default" w:ascii="仿宋_GB2312" w:hAnsi="仿宋_GB2312" w:eastAsia="仿宋_GB2312" w:cs="仿宋_GB2312"/>
                <w:color w:val="auto"/>
                <w:sz w:val="24"/>
                <w:szCs w:val="24"/>
                <w:highlight w:val="none"/>
                <w:lang w:val="en-US" w:eastAsia="zh-CN"/>
              </w:rPr>
              <w:t>16</w:t>
            </w:r>
            <w:r>
              <w:rPr>
                <w:rFonts w:hint="eastAsia" w:ascii="仿宋_GB2312" w:hAnsi="仿宋_GB2312" w:eastAsia="仿宋_GB2312" w:cs="仿宋_GB2312"/>
                <w:color w:val="auto"/>
                <w:sz w:val="24"/>
                <w:szCs w:val="24"/>
                <w:highlight w:val="none"/>
                <w:lang w:val="en-US" w:eastAsia="zh-CN"/>
              </w:rPr>
              <w:t>分，在此基础上，</w:t>
            </w:r>
            <w:r>
              <w:rPr>
                <w:rFonts w:hint="eastAsia" w:ascii="仿宋_GB2312" w:hAnsi="仿宋_GB2312" w:eastAsia="仿宋_GB2312" w:cs="仿宋_GB2312"/>
                <w:color w:val="auto"/>
                <w:sz w:val="24"/>
                <w:szCs w:val="24"/>
                <w:highlight w:val="none"/>
              </w:rPr>
              <w:t>根据供应商的具体响应内容按照量化的评审因素指标进一步评审，设定优、良、中、差四个评分标准：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w:t>
            </w:r>
            <w:r>
              <w:rPr>
                <w:rFonts w:hint="default" w:ascii="仿宋_GB2312" w:hAnsi="仿宋_GB2312" w:eastAsia="仿宋_GB2312" w:cs="仿宋_GB2312"/>
                <w:color w:val="auto"/>
                <w:sz w:val="24"/>
                <w:szCs w:val="24"/>
                <w:highlight w:val="none"/>
                <w:lang w:val="en-US" w:eastAsia="zh-CN"/>
              </w:rPr>
              <w:t>9</w:t>
            </w:r>
            <w:r>
              <w:rPr>
                <w:rFonts w:hint="eastAsia" w:ascii="仿宋_GB2312" w:hAnsi="仿宋_GB2312" w:eastAsia="仿宋_GB2312" w:cs="仿宋_GB2312"/>
                <w:color w:val="auto"/>
                <w:sz w:val="24"/>
                <w:szCs w:val="24"/>
                <w:highlight w:val="none"/>
                <w:lang w:val="en-US" w:eastAsia="zh-CN"/>
              </w:rPr>
              <w:t>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w:t>
            </w:r>
            <w:r>
              <w:rPr>
                <w:rFonts w:hint="default"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lang w:val="en-US" w:eastAsia="zh-CN"/>
              </w:rPr>
              <w:t>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w:t>
            </w:r>
            <w:r>
              <w:rPr>
                <w:rFonts w:hint="default"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val="en-US" w:eastAsia="zh-CN"/>
              </w:rPr>
              <w:t>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质量保障措施及方案</w:t>
            </w:r>
          </w:p>
          <w:p>
            <w:pPr>
              <w:pStyle w:val="2"/>
              <w:spacing w:line="360" w:lineRule="exact"/>
              <w:jc w:val="center"/>
              <w:rPr>
                <w:rFonts w:hint="eastAsia"/>
                <w:color w:val="auto"/>
                <w:highlight w:val="none"/>
                <w:lang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color w:val="auto"/>
                <w:sz w:val="24"/>
                <w:szCs w:val="24"/>
                <w:highlight w:val="none"/>
                <w:vertAlign w:val="baseline"/>
                <w:lang w:val="en-US" w:eastAsia="zh-CN"/>
              </w:rPr>
              <w:t>分</w:t>
            </w:r>
            <w:r>
              <w:rPr>
                <w:rFonts w:hint="eastAsia" w:ascii="仿宋_GB2312" w:hAnsi="仿宋_GB2312" w:eastAsia="仿宋_GB2312" w:cs="仿宋_GB2312"/>
                <w:color w:val="auto"/>
                <w:sz w:val="24"/>
                <w:szCs w:val="24"/>
                <w:highlight w:val="none"/>
                <w:vertAlign w:val="baseline"/>
                <w:lang w:eastAsia="zh-CN"/>
              </w:rPr>
              <w:t>）</w:t>
            </w:r>
          </w:p>
        </w:tc>
        <w:tc>
          <w:tcPr>
            <w:tcW w:w="6143" w:type="dxa"/>
            <w:noWrap w:val="0"/>
            <w:vAlign w:val="top"/>
          </w:tcPr>
          <w:p>
            <w:pPr>
              <w:topLinePunct/>
              <w:snapToGrid w:val="0"/>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根据对项目的理解及自身管理经验，针对本项目提出质量（完成时间、安全）保障措施及方案。包括但不限于以下内容：</w:t>
            </w:r>
          </w:p>
          <w:p>
            <w:pPr>
              <w:numPr>
                <w:ilvl w:val="0"/>
                <w:numId w:val="3"/>
              </w:numPr>
              <w:spacing w:line="360" w:lineRule="exact"/>
              <w:jc w:val="both"/>
              <w:rPr>
                <w:rFonts w:ascii="仿宋_GB2312" w:hAnsi="宋体" w:eastAsia="仿宋_GB2312" w:cs="仿宋_GB2312"/>
                <w:b w:val="0"/>
                <w:bCs w:val="0"/>
                <w:color w:val="000000"/>
                <w:sz w:val="24"/>
                <w:szCs w:val="24"/>
                <w:highlight w:val="none"/>
              </w:rPr>
            </w:pPr>
            <w:r>
              <w:rPr>
                <w:rFonts w:ascii="仿宋_GB2312" w:hAnsi="宋体" w:eastAsia="仿宋_GB2312" w:cs="仿宋_GB2312"/>
                <w:b w:val="0"/>
                <w:bCs w:val="0"/>
                <w:color w:val="000000"/>
                <w:sz w:val="24"/>
                <w:szCs w:val="24"/>
                <w:highlight w:val="none"/>
              </w:rPr>
              <w:t xml:space="preserve">售后服务期间应急响应时间及能力； </w:t>
            </w:r>
          </w:p>
          <w:p>
            <w:pPr>
              <w:numPr>
                <w:ilvl w:val="0"/>
                <w:numId w:val="3"/>
              </w:numPr>
              <w:spacing w:line="360" w:lineRule="exact"/>
              <w:jc w:val="both"/>
              <w:rPr>
                <w:rFonts w:hint="eastAsia" w:ascii="仿宋_GB2312" w:hAnsi="仿宋_GB2312" w:eastAsia="仿宋_GB2312" w:cs="仿宋_GB2312"/>
                <w:color w:val="auto"/>
                <w:sz w:val="24"/>
                <w:szCs w:val="24"/>
                <w:highlight w:val="none"/>
                <w:lang w:eastAsia="zh-CN"/>
              </w:rPr>
            </w:pPr>
            <w:r>
              <w:rPr>
                <w:rFonts w:ascii="仿宋_GB2312" w:hAnsi="宋体" w:eastAsia="仿宋_GB2312" w:cs="仿宋_GB2312"/>
                <w:b w:val="0"/>
                <w:bCs w:val="0"/>
                <w:color w:val="000000"/>
                <w:sz w:val="24"/>
                <w:szCs w:val="24"/>
                <w:highlight w:val="none"/>
              </w:rPr>
              <w:t xml:space="preserve">售后服务人员安排及服务保障措施； </w:t>
            </w:r>
          </w:p>
          <w:p>
            <w:pPr>
              <w:spacing w:line="360" w:lineRule="exact"/>
              <w:jc w:val="both"/>
              <w:rPr>
                <w:rFonts w:hint="eastAsia" w:ascii="仿宋_GB2312" w:hAnsi="仿宋_GB2312" w:eastAsia="仿宋_GB2312" w:cs="仿宋_GB2312"/>
                <w:color w:val="auto"/>
                <w:sz w:val="24"/>
                <w:szCs w:val="24"/>
                <w:highlight w:val="none"/>
                <w:lang w:eastAsia="zh-CN"/>
              </w:rPr>
            </w:pPr>
            <w:r>
              <w:rPr>
                <w:rFonts w:ascii="仿宋_GB2312" w:hAnsi="宋体" w:eastAsia="仿宋_GB2312" w:cs="仿宋_GB2312"/>
                <w:b w:val="0"/>
                <w:bCs w:val="0"/>
                <w:color w:val="000000"/>
                <w:sz w:val="24"/>
                <w:szCs w:val="24"/>
                <w:highlight w:val="none"/>
              </w:rPr>
              <w:t>3.</w:t>
            </w:r>
            <w:r>
              <w:rPr>
                <w:rFonts w:hint="eastAsia" w:ascii="仿宋_GB2312" w:hAnsi="仿宋_GB2312" w:eastAsia="仿宋_GB2312" w:cs="仿宋_GB2312"/>
                <w:color w:val="auto"/>
                <w:sz w:val="24"/>
                <w:szCs w:val="24"/>
                <w:highlight w:val="none"/>
                <w:lang w:val="en-US" w:eastAsia="zh-CN"/>
              </w:rPr>
              <w:t>货物质量保障方案；。</w:t>
            </w:r>
          </w:p>
          <w:p>
            <w:pPr>
              <w:topLinePunct/>
              <w:snapToGrid w:val="0"/>
              <w:spacing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val="en-US" w:eastAsia="zh-CN"/>
              </w:rPr>
              <w:t>二、评分标准：</w:t>
            </w:r>
          </w:p>
          <w:p>
            <w:pPr>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满足以上任意一项要求得5分，最高得15分，在此基础上，</w:t>
            </w:r>
            <w:r>
              <w:rPr>
                <w:rFonts w:hint="eastAsia" w:ascii="仿宋_GB2312" w:hAnsi="仿宋_GB2312" w:eastAsia="仿宋_GB2312" w:cs="仿宋_GB2312"/>
                <w:color w:val="auto"/>
                <w:sz w:val="24"/>
                <w:szCs w:val="24"/>
                <w:highlight w:val="none"/>
                <w:lang w:eastAsia="zh-CN"/>
              </w:rPr>
              <w:t>根据供应商的具体响应内容按照量化的评审因素指标进一步评审，设定优、良、中、差四个评分标准</w:t>
            </w:r>
            <w:r>
              <w:rPr>
                <w:rFonts w:hint="eastAsia" w:ascii="仿宋_GB2312" w:hAnsi="仿宋_GB2312" w:eastAsia="仿宋_GB2312" w:cs="仿宋_GB2312"/>
                <w:color w:val="auto"/>
                <w:sz w:val="24"/>
                <w:szCs w:val="24"/>
                <w:highlight w:val="none"/>
                <w:lang w:val="en-US" w:eastAsia="zh-CN"/>
              </w:rPr>
              <w:t>：</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lang w:eastAsia="zh-CN"/>
              </w:rPr>
              <w:t>优：以上项目质量保障措施及方案三点内容全面具体、针对性强、可操作性强，加</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lang w:eastAsia="zh-CN"/>
              </w:rPr>
              <w:t>分；</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良：以上项目质量保障措施及方案的三点内容较丰富、针对性较强、可操作性较强，加</w:t>
            </w:r>
            <w:r>
              <w:rPr>
                <w:rFonts w:hint="eastAsia" w:ascii="仿宋_GB2312" w:hAnsi="仿宋_GB2312" w:eastAsia="仿宋_GB2312" w:cs="仿宋_GB2312"/>
                <w:color w:val="auto"/>
                <w:sz w:val="24"/>
                <w:szCs w:val="24"/>
                <w:highlight w:val="none"/>
                <w:lang w:val="en-US" w:eastAsia="zh-CN"/>
              </w:rPr>
              <w:t>7</w:t>
            </w:r>
            <w:r>
              <w:rPr>
                <w:rFonts w:hint="eastAsia" w:ascii="仿宋_GB2312" w:hAnsi="仿宋_GB2312" w:eastAsia="仿宋_GB2312" w:cs="仿宋_GB2312"/>
                <w:color w:val="auto"/>
                <w:sz w:val="24"/>
                <w:szCs w:val="24"/>
                <w:highlight w:val="none"/>
                <w:lang w:eastAsia="zh-CN"/>
              </w:rPr>
              <w:t>分；</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中：以上项目质量保障措施及方案三点内容完整性、针对性、可操作性均一般，加</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分；</w:t>
            </w:r>
          </w:p>
          <w:p>
            <w:pPr>
              <w:spacing w:line="360" w:lineRule="exact"/>
              <w:jc w:val="both"/>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差：</w:t>
            </w:r>
            <w:r>
              <w:rPr>
                <w:rFonts w:hint="eastAsia" w:ascii="仿宋_GB2312" w:hAnsi="仿宋_GB2312" w:eastAsia="仿宋_GB2312" w:cs="仿宋_GB2312"/>
                <w:color w:val="auto"/>
                <w:sz w:val="24"/>
                <w:szCs w:val="24"/>
                <w:highlight w:val="none"/>
                <w:lang w:val="en-US" w:eastAsia="zh-CN"/>
              </w:rPr>
              <w:t>其它情况不得分。</w:t>
            </w:r>
          </w:p>
        </w:tc>
      </w:tr>
    </w:tbl>
    <w:p>
      <w:pPr>
        <w:pStyle w:val="18"/>
        <w:spacing w:line="560" w:lineRule="exact"/>
        <w:ind w:firstLine="640" w:firstLineChars="200"/>
        <w:jc w:val="both"/>
        <w:rPr>
          <w:rFonts w:hint="eastAsia" w:ascii="方正黑体_GBK" w:hAnsi="方正黑体_GBK" w:eastAsia="方正黑体_GBK" w:cs="方正黑体_GBK"/>
          <w:b w:val="0"/>
          <w:bCs/>
          <w:color w:val="auto"/>
          <w:sz w:val="32"/>
          <w:szCs w:val="32"/>
          <w:highlight w:val="none"/>
        </w:rPr>
      </w:pPr>
      <w:r>
        <w:rPr>
          <w:rFonts w:hint="eastAsia" w:ascii="方正黑体_GBK" w:hAnsi="方正黑体_GBK" w:eastAsia="方正黑体_GBK" w:cs="方正黑体_GBK"/>
          <w:b w:val="0"/>
          <w:bCs/>
          <w:color w:val="auto"/>
          <w:sz w:val="32"/>
          <w:szCs w:val="32"/>
          <w:highlight w:val="none"/>
          <w:lang w:eastAsia="zh-CN"/>
        </w:rPr>
        <w:t>八、</w:t>
      </w:r>
      <w:r>
        <w:rPr>
          <w:rFonts w:hint="eastAsia" w:ascii="方正黑体_GBK" w:hAnsi="方正黑体_GBK" w:eastAsia="方正黑体_GBK" w:cs="方正黑体_GBK"/>
          <w:b w:val="0"/>
          <w:bCs/>
          <w:color w:val="auto"/>
          <w:sz w:val="32"/>
          <w:szCs w:val="32"/>
          <w:highlight w:val="none"/>
        </w:rPr>
        <w:t>供应商提供资料清单</w:t>
      </w:r>
    </w:p>
    <w:p>
      <w:pPr>
        <w:spacing w:line="560" w:lineRule="exact"/>
        <w:ind w:firstLine="642" w:firstLineChars="200"/>
        <w:jc w:val="both"/>
        <w:rPr>
          <w:rFonts w:hint="eastAsia" w:ascii="仿宋_GB2312" w:hAnsi="仿宋" w:eastAsia="仿宋_GB2312" w:cs="Times New Roman"/>
          <w:color w:val="FF0000"/>
          <w:sz w:val="32"/>
          <w:highlight w:val="none"/>
        </w:rPr>
      </w:pPr>
      <w:r>
        <w:rPr>
          <w:rFonts w:hint="eastAsia" w:ascii="仿宋_GB2312" w:hAnsi="仿宋" w:eastAsia="仿宋_GB2312" w:cs="Times New Roman"/>
          <w:b/>
          <w:bCs/>
          <w:color w:val="FF0000"/>
          <w:sz w:val="32"/>
          <w:highlight w:val="none"/>
          <w:lang w:val="en-US" w:eastAsia="zh-CN"/>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1.营业执照、事业法人证书、社会团体法人登记证书；</w:t>
      </w:r>
    </w:p>
    <w:p>
      <w:pPr>
        <w:spacing w:line="560" w:lineRule="exact"/>
        <w:ind w:firstLine="640" w:firstLineChars="200"/>
        <w:jc w:val="both"/>
        <w:rPr>
          <w:color w:val="auto"/>
          <w:sz w:val="32"/>
          <w:szCs w:val="32"/>
          <w:highlight w:val="none"/>
        </w:rPr>
      </w:pPr>
      <w:r>
        <w:rPr>
          <w:rFonts w:hint="eastAsia" w:ascii="仿宋_GB2312" w:hAnsi="仿宋" w:eastAsia="仿宋_GB2312" w:cs="Times New Roman"/>
          <w:color w:val="auto"/>
          <w:sz w:val="32"/>
          <w:szCs w:val="32"/>
          <w:highlight w:val="none"/>
        </w:rPr>
        <w:t>2.法定代表人身份证复印件；</w:t>
      </w:r>
    </w:p>
    <w:p>
      <w:pPr>
        <w:pStyle w:val="8"/>
        <w:spacing w:after="0" w:line="560" w:lineRule="exact"/>
        <w:ind w:left="0" w:leftChars="0" w:right="0" w:rightChars="0" w:firstLine="64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3.项目报价</w:t>
      </w:r>
      <w:r>
        <w:rPr>
          <w:rFonts w:hint="eastAsia" w:ascii="仿宋_GB2312" w:hAnsi="仿宋" w:eastAsia="仿宋_GB2312" w:cs="Times New Roman"/>
          <w:color w:val="auto"/>
          <w:sz w:val="32"/>
          <w:highlight w:val="none"/>
          <w:lang w:eastAsia="zh-CN"/>
        </w:rPr>
        <w:t>表</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b/>
          <w:bCs/>
          <w:color w:val="FF0000"/>
          <w:sz w:val="32"/>
          <w:highlight w:val="none"/>
          <w:lang w:eastAsia="zh-CN"/>
        </w:rPr>
        <w:t>需按格式提供</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color w:val="auto"/>
          <w:sz w:val="32"/>
          <w:highlight w:val="none"/>
        </w:rPr>
        <w:t>；</w:t>
      </w:r>
    </w:p>
    <w:p>
      <w:pPr>
        <w:pStyle w:val="8"/>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4.诚信承诺书（详见附件1）；</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5.填写《供应商基本情况表》（加盖单位公章，详见附件2），</w:t>
      </w:r>
      <w:r>
        <w:rPr>
          <w:rFonts w:hint="eastAsia" w:ascii="仿宋_GB2312" w:hAnsi="仿宋" w:eastAsia="仿宋_GB2312" w:cs="Times New Roman"/>
          <w:b/>
          <w:bCs/>
          <w:color w:val="auto"/>
          <w:kern w:val="2"/>
          <w:sz w:val="32"/>
          <w:szCs w:val="24"/>
          <w:highlight w:val="none"/>
          <w:lang w:val="en-US" w:eastAsia="zh-CN" w:bidi="ar-SA"/>
        </w:rPr>
        <w:t>并完整提交表格列明的供应商相关人员近</w:t>
      </w:r>
      <w:r>
        <w:rPr>
          <w:rFonts w:hint="eastAsia" w:ascii="仿宋_GB2312" w:hAnsi="仿宋" w:eastAsia="仿宋_GB2312" w:cs="Times New Roman"/>
          <w:b/>
          <w:bCs/>
          <w:color w:val="FF0000"/>
          <w:kern w:val="2"/>
          <w:sz w:val="32"/>
          <w:szCs w:val="24"/>
          <w:highlight w:val="none"/>
          <w:lang w:val="en-US" w:eastAsia="zh-CN" w:bidi="ar-SA"/>
        </w:rPr>
        <w:t>三</w:t>
      </w:r>
      <w:r>
        <w:rPr>
          <w:rFonts w:hint="eastAsia" w:ascii="仿宋_GB2312" w:hAnsi="仿宋" w:eastAsia="仿宋_GB2312" w:cs="Times New Roman"/>
          <w:b/>
          <w:bCs/>
          <w:color w:val="auto"/>
          <w:kern w:val="2"/>
          <w:sz w:val="32"/>
          <w:szCs w:val="24"/>
          <w:highlight w:val="none"/>
          <w:lang w:val="en-US" w:eastAsia="zh-CN" w:bidi="ar-SA"/>
        </w:rPr>
        <w:t>个月社保缴纳证明</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FF0000"/>
          <w:kern w:val="2"/>
          <w:sz w:val="32"/>
          <w:szCs w:val="24"/>
          <w:highlight w:val="none"/>
          <w:lang w:val="en-US" w:eastAsia="zh-CN" w:bidi="ar-SA"/>
        </w:rPr>
        <w:t>投标人未完整按要求提供对应人员社保材料的，将作投标无效处理。</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6</w:t>
      </w:r>
      <w:r>
        <w:rPr>
          <w:rFonts w:hint="eastAsia" w:ascii="仿宋_GB2312" w:hAnsi="仿宋" w:eastAsia="仿宋_GB2312" w:cs="Times New Roman"/>
          <w:color w:val="auto"/>
          <w:sz w:val="32"/>
          <w:highlight w:val="none"/>
        </w:rPr>
        <w:t>.评分规则所需资料（同类业绩证明、方案等）；</w:t>
      </w:r>
    </w:p>
    <w:p>
      <w:pPr>
        <w:pStyle w:val="8"/>
        <w:spacing w:after="0" w:line="560" w:lineRule="exact"/>
        <w:ind w:left="0" w:leftChars="0" w:right="0" w:rightChars="0" w:firstLine="640"/>
        <w:jc w:val="both"/>
        <w:rPr>
          <w:rFonts w:hint="eastAsia" w:ascii="方正黑体_GBK" w:hAnsi="方正黑体_GBK" w:eastAsia="方正黑体_GBK" w:cs="方正黑体_GBK"/>
          <w:color w:val="auto"/>
          <w:sz w:val="32"/>
          <w:highlight w:val="none"/>
          <w:lang w:val="en-US" w:eastAsia="zh-CN"/>
        </w:rPr>
      </w:pPr>
      <w:r>
        <w:rPr>
          <w:rFonts w:hint="eastAsia" w:ascii="方正黑体_GBK" w:hAnsi="方正黑体_GBK" w:eastAsia="方正黑体_GBK" w:cs="方正黑体_GBK"/>
          <w:color w:val="auto"/>
          <w:sz w:val="32"/>
          <w:highlight w:val="none"/>
          <w:lang w:val="en-US" w:eastAsia="zh-CN"/>
        </w:rPr>
        <w:t>九、其他注意事项</w:t>
      </w:r>
    </w:p>
    <w:p>
      <w:pPr>
        <w:keepNext w:val="0"/>
        <w:keepLines w:val="0"/>
        <w:widowControl/>
        <w:suppressLineNumbers w:val="0"/>
        <w:spacing w:line="560" w:lineRule="exact"/>
        <w:ind w:firstLine="640" w:firstLineChars="200"/>
        <w:jc w:val="both"/>
        <w:rPr>
          <w:rFonts w:hint="eastAsia" w:ascii="仿宋_GB2312" w:hAnsi="仿宋" w:eastAsia="仿宋_GB2312" w:cs="Times New Roman"/>
          <w:color w:val="auto"/>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1.供应商须在</w:t>
      </w:r>
      <w:r>
        <w:rPr>
          <w:rFonts w:hint="default" w:ascii="仿宋_GB2312" w:hAnsi="仿宋" w:eastAsia="仿宋_GB2312" w:cs="Times New Roman"/>
          <w:color w:val="auto"/>
          <w:sz w:val="32"/>
          <w:highlight w:val="none"/>
          <w:lang w:val="en-US" w:eastAsia="zh-CN"/>
        </w:rPr>
        <w:t>深圳政府采购自行采购系统</w:t>
      </w:r>
      <w:r>
        <w:rPr>
          <w:rFonts w:hint="eastAsia" w:ascii="仿宋_GB2312" w:hAnsi="仿宋" w:eastAsia="仿宋_GB2312" w:cs="Times New Roman"/>
          <w:color w:val="auto"/>
          <w:kern w:val="2"/>
          <w:sz w:val="32"/>
          <w:szCs w:val="24"/>
          <w:highlight w:val="none"/>
          <w:lang w:val="en-US" w:eastAsia="zh-CN" w:bidi="ar-SA"/>
        </w:rPr>
        <w:t>完成注册（网址：https://zxcg.szggzy.com/home/index.html），请于本项目投标截止时间前完成注册，否则如中标/成交，可能影响采购结果的发布。</w:t>
      </w:r>
    </w:p>
    <w:p>
      <w:pPr>
        <w:pStyle w:val="8"/>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2.</w:t>
      </w:r>
      <w:r>
        <w:rPr>
          <w:rFonts w:hint="eastAsia" w:ascii="仿宋_GB2312" w:hAnsi="仿宋" w:eastAsia="仿宋_GB2312" w:cs="Times New Roman"/>
          <w:color w:val="auto"/>
          <w:sz w:val="32"/>
          <w:highlight w:val="none"/>
        </w:rPr>
        <w:t>供应商需</w:t>
      </w:r>
      <w:r>
        <w:rPr>
          <w:rFonts w:hint="eastAsia" w:ascii="仿宋_GB2312" w:hAnsi="仿宋" w:eastAsia="仿宋_GB2312" w:cs="Times New Roman"/>
          <w:color w:val="auto"/>
          <w:sz w:val="32"/>
          <w:highlight w:val="none"/>
          <w:lang w:val="en-US" w:eastAsia="zh-CN"/>
        </w:rPr>
        <w:t>以</w:t>
      </w:r>
      <w:r>
        <w:rPr>
          <w:rFonts w:hint="eastAsia" w:ascii="仿宋_GB2312" w:hAnsi="仿宋" w:eastAsia="仿宋_GB2312" w:cs="Times New Roman"/>
          <w:color w:val="auto"/>
          <w:sz w:val="32"/>
          <w:highlight w:val="none"/>
        </w:rPr>
        <w:t>邮寄</w:t>
      </w:r>
      <w:r>
        <w:rPr>
          <w:rFonts w:hint="eastAsia" w:ascii="仿宋_GB2312" w:hAnsi="仿宋" w:eastAsia="仿宋_GB2312" w:cs="Times New Roman"/>
          <w:color w:val="auto"/>
          <w:sz w:val="32"/>
          <w:highlight w:val="none"/>
          <w:lang w:val="en-US" w:eastAsia="zh-CN"/>
        </w:rPr>
        <w:t>方式提供</w:t>
      </w:r>
      <w:r>
        <w:rPr>
          <w:rFonts w:hint="eastAsia" w:ascii="仿宋_GB2312" w:hAnsi="仿宋" w:eastAsia="仿宋_GB2312" w:cs="Times New Roman"/>
          <w:color w:val="auto"/>
          <w:sz w:val="32"/>
          <w:highlight w:val="none"/>
        </w:rPr>
        <w:t>7份密封纸质版投标资料至本单位</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并在封面备注“采购业余体校常规训练器材项目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项目+公司全称+日期+联系人+联系方式”。</w:t>
      </w:r>
    </w:p>
    <w:p>
      <w:pPr>
        <w:pStyle w:val="8"/>
        <w:spacing w:after="0" w:line="560" w:lineRule="exact"/>
        <w:ind w:left="0" w:leftChars="0" w:right="0" w:rightChars="0"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地址：</w:t>
      </w:r>
      <w:bookmarkStart w:id="1" w:name="OLE_LINK5"/>
      <w:r>
        <w:rPr>
          <w:rFonts w:hint="eastAsia" w:ascii="仿宋_GB2312" w:hAnsi="仿宋" w:eastAsia="仿宋_GB2312" w:cs="Times New Roman"/>
          <w:color w:val="auto"/>
          <w:sz w:val="32"/>
          <w:highlight w:val="none"/>
        </w:rPr>
        <w:t>深圳市龙华区</w:t>
      </w:r>
      <w:r>
        <w:rPr>
          <w:rFonts w:hint="eastAsia" w:ascii="仿宋_GB2312" w:hAnsi="仿宋" w:eastAsia="仿宋_GB2312" w:cs="Times New Roman"/>
          <w:color w:val="auto"/>
          <w:sz w:val="32"/>
          <w:highlight w:val="none"/>
          <w:lang w:val="en-US" w:eastAsia="zh-CN"/>
        </w:rPr>
        <w:t>龙华街道</w:t>
      </w:r>
      <w:r>
        <w:rPr>
          <w:rFonts w:hint="eastAsia" w:ascii="仿宋_GB2312" w:hAnsi="仿宋" w:eastAsia="仿宋_GB2312" w:cs="Times New Roman"/>
          <w:color w:val="auto"/>
          <w:sz w:val="32"/>
          <w:highlight w:val="none"/>
        </w:rPr>
        <w:t>富康行政</w:t>
      </w:r>
      <w:r>
        <w:rPr>
          <w:rFonts w:hint="eastAsia" w:ascii="仿宋_GB2312" w:hAnsi="仿宋" w:eastAsia="仿宋_GB2312" w:cs="Times New Roman"/>
          <w:color w:val="auto"/>
          <w:sz w:val="32"/>
          <w:highlight w:val="none"/>
          <w:lang w:val="en-US" w:eastAsia="zh-CN"/>
        </w:rPr>
        <w:t>服务</w:t>
      </w:r>
      <w:r>
        <w:rPr>
          <w:rFonts w:hint="eastAsia" w:ascii="仿宋_GB2312" w:hAnsi="仿宋" w:eastAsia="仿宋_GB2312" w:cs="Times New Roman"/>
          <w:color w:val="auto"/>
          <w:sz w:val="32"/>
          <w:highlight w:val="none"/>
        </w:rPr>
        <w:t>办公区</w:t>
      </w:r>
      <w:bookmarkEnd w:id="1"/>
    </w:p>
    <w:p>
      <w:pPr>
        <w:pStyle w:val="19"/>
        <w:spacing w:line="560" w:lineRule="exact"/>
        <w:jc w:val="both"/>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rPr>
        <w:t>收件人：吴先生</w:t>
      </w:r>
    </w:p>
    <w:p>
      <w:pPr>
        <w:spacing w:line="560" w:lineRule="exact"/>
        <w:ind w:firstLine="640" w:firstLineChars="200"/>
        <w:jc w:val="both"/>
        <w:rPr>
          <w:rFonts w:hint="default" w:ascii="仿宋_GB2312" w:hAnsi="仿宋" w:eastAsia="仿宋_GB2312" w:cs="Times New Roman"/>
          <w:color w:val="auto"/>
          <w:sz w:val="32"/>
          <w:szCs w:val="22"/>
          <w:highlight w:val="none"/>
          <w:lang w:val="en-US"/>
        </w:rPr>
      </w:pPr>
      <w:r>
        <w:rPr>
          <w:rFonts w:hint="eastAsia" w:ascii="仿宋_GB2312" w:hAnsi="仿宋" w:eastAsia="仿宋_GB2312" w:cs="Times New Roman"/>
          <w:color w:val="auto"/>
          <w:sz w:val="32"/>
          <w:highlight w:val="none"/>
        </w:rPr>
        <w:t>联系方式</w:t>
      </w:r>
      <w:r>
        <w:rPr>
          <w:rFonts w:hint="eastAsia" w:ascii="仿宋_GB2312" w:hAnsi="仿宋" w:eastAsia="仿宋_GB2312" w:cs="Times New Roman"/>
          <w:color w:val="auto"/>
          <w:sz w:val="32"/>
          <w:highlight w:val="none"/>
          <w:lang w:eastAsia="zh-CN"/>
        </w:rPr>
        <w:t>：</w:t>
      </w:r>
      <w:bookmarkStart w:id="2" w:name="_GoBack"/>
      <w:bookmarkEnd w:id="2"/>
      <w:r>
        <w:rPr>
          <w:rFonts w:hint="eastAsia" w:ascii="仿宋_GB2312" w:hAnsi="仿宋" w:eastAsia="仿宋_GB2312" w:cs="Times New Roman"/>
          <w:color w:val="auto"/>
          <w:sz w:val="32"/>
          <w:szCs w:val="22"/>
          <w:highlight w:val="none"/>
        </w:rPr>
        <w:t>0755-23338</w:t>
      </w:r>
      <w:r>
        <w:rPr>
          <w:rFonts w:hint="default" w:ascii="仿宋_GB2312" w:hAnsi="仿宋" w:eastAsia="仿宋_GB2312" w:cs="Times New Roman"/>
          <w:color w:val="auto"/>
          <w:sz w:val="32"/>
          <w:szCs w:val="22"/>
          <w:highlight w:val="none"/>
          <w:lang w:val="en-US"/>
        </w:rPr>
        <w:t>032</w:t>
      </w:r>
    </w:p>
    <w:p>
      <w:pPr>
        <w:pStyle w:val="19"/>
        <w:spacing w:line="560" w:lineRule="exact"/>
        <w:ind w:firstLine="0" w:firstLineChars="0"/>
        <w:jc w:val="both"/>
        <w:rPr>
          <w:rFonts w:hint="default" w:ascii="黑体" w:hAnsi="黑体" w:eastAsia="黑体" w:cs="黑体"/>
          <w:color w:val="auto"/>
          <w:sz w:val="32"/>
          <w:szCs w:val="32"/>
          <w:highlight w:val="none"/>
          <w:lang w:val="en-US" w:eastAsia="zh-CN"/>
        </w:rPr>
      </w:pPr>
      <w:r>
        <w:rPr>
          <w:rFonts w:ascii="仿宋_GB2312" w:hAnsi="仿宋" w:eastAsia="仿宋_GB2312" w:cs="Times New Roman"/>
          <w:color w:val="auto"/>
          <w:sz w:val="32"/>
          <w:highlight w:val="none"/>
        </w:rPr>
        <w:br w:type="page"/>
      </w: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pPr>
        <w:pStyle w:val="5"/>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color w:val="auto"/>
          <w:highlight w:val="none"/>
          <w:lang w:val="en-US" w:eastAsia="zh-CN"/>
        </w:rPr>
      </w:pPr>
    </w:p>
    <w:p>
      <w:pPr>
        <w:pStyle w:val="2"/>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pStyle w:val="19"/>
        <w:spacing w:line="560" w:lineRule="exact"/>
        <w:ind w:firstLine="0" w:firstLineChars="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p>
    <w:p>
      <w:pPr>
        <w:pStyle w:val="11"/>
        <w:snapToGrid w:val="0"/>
        <w:spacing w:before="0" w:after="0" w:line="560" w:lineRule="exact"/>
        <w:jc w:val="center"/>
        <w:rPr>
          <w:rFonts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供应商基本情况表</w:t>
      </w:r>
    </w:p>
    <w:p>
      <w:pPr>
        <w:spacing w:line="560" w:lineRule="exact"/>
        <w:jc w:val="both"/>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填表单位：（加盖单位公章）</w:t>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 xml:space="preserve">   填表日期：    年   月   日</w:t>
      </w:r>
    </w:p>
    <w:tbl>
      <w:tblPr>
        <w:tblStyle w:val="13"/>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采购人</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项目名称</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投标（响应）供应商</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供应商统一社会信用代码</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职务</w:t>
            </w:r>
          </w:p>
        </w:tc>
        <w:tc>
          <w:tcPr>
            <w:tcW w:w="1270"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姓名</w:t>
            </w:r>
          </w:p>
        </w:tc>
        <w:tc>
          <w:tcPr>
            <w:tcW w:w="199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身份证号码</w:t>
            </w:r>
          </w:p>
        </w:tc>
        <w:tc>
          <w:tcPr>
            <w:tcW w:w="1500"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劳动合同</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关系单位</w:t>
            </w:r>
          </w:p>
        </w:tc>
        <w:tc>
          <w:tcPr>
            <w:tcW w:w="2145"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缴纳社会</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w:t>
            </w:r>
          </w:p>
        </w:tc>
        <w:tc>
          <w:tcPr>
            <w:tcW w:w="2345"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项目负责人</w:t>
            </w:r>
          </w:p>
        </w:tc>
        <w:tc>
          <w:tcPr>
            <w:tcW w:w="127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4</w:t>
            </w:r>
          </w:p>
        </w:tc>
        <w:tc>
          <w:tcPr>
            <w:tcW w:w="2345"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主要技术人员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w:t>
            </w:r>
          </w:p>
        </w:tc>
        <w:tc>
          <w:tcPr>
            <w:tcW w:w="2345" w:type="dxa"/>
            <w:gridSpan w:val="2"/>
            <w:noWrap w:val="0"/>
            <w:vAlign w:val="center"/>
          </w:tcPr>
          <w:p>
            <w:pPr>
              <w:pStyle w:val="6"/>
              <w:snapToGrid w:val="0"/>
              <w:spacing w:line="240" w:lineRule="auto"/>
              <w:ind w:firstLine="0" w:firstLineChars="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投标文件编制人员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both"/>
              <w:rPr>
                <w:rFonts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关联关系类型</w:t>
            </w:r>
          </w:p>
        </w:tc>
        <w:tc>
          <w:tcPr>
            <w:tcW w:w="206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关联主体名称</w:t>
            </w:r>
          </w:p>
        </w:tc>
        <w:tc>
          <w:tcPr>
            <w:tcW w:w="4845" w:type="dxa"/>
            <w:gridSpan w:val="3"/>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18"/>
                <w:szCs w:val="18"/>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说明：同一关联关系类型有多个主体的，应分行填写。</w:t>
            </w:r>
          </w:p>
        </w:tc>
      </w:tr>
    </w:tbl>
    <w:p>
      <w:pPr>
        <w:rPr>
          <w:rFonts w:hint="default"/>
          <w:color w:val="auto"/>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中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 w:name="DejaVu Math TeX Gyre">
    <w:panose1 w:val="02000503000000000000"/>
    <w:charset w:val="00"/>
    <w:family w:val="auto"/>
    <w:pitch w:val="default"/>
    <w:sig w:usb0="A10000EF" w:usb1="4201F9EE" w:usb2="02000000" w:usb3="00000000" w:csb0="60000193" w:csb1="0DD40000"/>
  </w:font>
  <w:font w:name="Droid Sans Fallback">
    <w:panose1 w:val="020B0502000000000001"/>
    <w:charset w:val="86"/>
    <w:family w:val="auto"/>
    <w:pitch w:val="default"/>
    <w:sig w:usb0="910002FF" w:usb1="2BDFFCFB" w:usb2="00000036" w:usb3="00000000" w:csb0="203F01FF" w:csb1="D7FF0000"/>
  </w:font>
  <w:font w:name="Arial">
    <w:altName w:val="DejaVu San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52A03"/>
    <w:multiLevelType w:val="singleLevel"/>
    <w:tmpl w:val="8E852A03"/>
    <w:lvl w:ilvl="0" w:tentative="0">
      <w:start w:val="1"/>
      <w:numFmt w:val="chineseCounting"/>
      <w:suff w:val="nothing"/>
      <w:lvlText w:val="%1、"/>
      <w:lvlJc w:val="left"/>
      <w:rPr>
        <w:rFonts w:hint="eastAsia"/>
      </w:rPr>
    </w:lvl>
  </w:abstractNum>
  <w:abstractNum w:abstractNumId="1">
    <w:nsid w:val="E2E80417"/>
    <w:multiLevelType w:val="singleLevel"/>
    <w:tmpl w:val="E2E80417"/>
    <w:lvl w:ilvl="0" w:tentative="0">
      <w:start w:val="1"/>
      <w:numFmt w:val="decimal"/>
      <w:lvlText w:val="%1."/>
      <w:lvlJc w:val="left"/>
      <w:pPr>
        <w:tabs>
          <w:tab w:val="left" w:pos="312"/>
        </w:tabs>
      </w:pPr>
    </w:lvl>
  </w:abstractNum>
  <w:abstractNum w:abstractNumId="2">
    <w:nsid w:val="EA8D3A7D"/>
    <w:multiLevelType w:val="singleLevel"/>
    <w:tmpl w:val="EA8D3A7D"/>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376E1AF"/>
    <w:rsid w:val="01C62F2B"/>
    <w:rsid w:val="03E5126D"/>
    <w:rsid w:val="03EA33C3"/>
    <w:rsid w:val="04E51FC1"/>
    <w:rsid w:val="07D21D7A"/>
    <w:rsid w:val="0A16208C"/>
    <w:rsid w:val="0C871352"/>
    <w:rsid w:val="0DC7755F"/>
    <w:rsid w:val="16EB23F2"/>
    <w:rsid w:val="16EB8C75"/>
    <w:rsid w:val="172D0B3D"/>
    <w:rsid w:val="18216525"/>
    <w:rsid w:val="1BFABADF"/>
    <w:rsid w:val="28F16AC5"/>
    <w:rsid w:val="29ED6268"/>
    <w:rsid w:val="2C6B3A80"/>
    <w:rsid w:val="2E525C7A"/>
    <w:rsid w:val="2EE91DEC"/>
    <w:rsid w:val="339A4EDE"/>
    <w:rsid w:val="383D433E"/>
    <w:rsid w:val="3BDFFA67"/>
    <w:rsid w:val="3D504E6F"/>
    <w:rsid w:val="3D5FDCFC"/>
    <w:rsid w:val="3F1F3B18"/>
    <w:rsid w:val="3F7D16C5"/>
    <w:rsid w:val="435C5DD2"/>
    <w:rsid w:val="440E3217"/>
    <w:rsid w:val="47A700D9"/>
    <w:rsid w:val="4B002686"/>
    <w:rsid w:val="4C02745B"/>
    <w:rsid w:val="4E9C0BC5"/>
    <w:rsid w:val="4EB33338"/>
    <w:rsid w:val="502913D8"/>
    <w:rsid w:val="50845D4F"/>
    <w:rsid w:val="50C82702"/>
    <w:rsid w:val="512F6EC2"/>
    <w:rsid w:val="514F0003"/>
    <w:rsid w:val="57F689EF"/>
    <w:rsid w:val="58404EBE"/>
    <w:rsid w:val="5C71213D"/>
    <w:rsid w:val="5DD84F45"/>
    <w:rsid w:val="5E595E38"/>
    <w:rsid w:val="5F2BE56A"/>
    <w:rsid w:val="65FB5973"/>
    <w:rsid w:val="67AA14C1"/>
    <w:rsid w:val="6C993A56"/>
    <w:rsid w:val="6CCF2A4B"/>
    <w:rsid w:val="6CFFD566"/>
    <w:rsid w:val="6FC72380"/>
    <w:rsid w:val="7101188A"/>
    <w:rsid w:val="73053FEA"/>
    <w:rsid w:val="73FB884D"/>
    <w:rsid w:val="75ADC840"/>
    <w:rsid w:val="773E6F28"/>
    <w:rsid w:val="774B7D02"/>
    <w:rsid w:val="77FABDDE"/>
    <w:rsid w:val="7A3C0D29"/>
    <w:rsid w:val="7A8C3E3E"/>
    <w:rsid w:val="7BD3E33C"/>
    <w:rsid w:val="7BF7E217"/>
    <w:rsid w:val="7CAF10AB"/>
    <w:rsid w:val="7D5977C0"/>
    <w:rsid w:val="7D9F3A20"/>
    <w:rsid w:val="7DCAB5DF"/>
    <w:rsid w:val="7DD39989"/>
    <w:rsid w:val="7E9F479A"/>
    <w:rsid w:val="7FBBE55B"/>
    <w:rsid w:val="7FED79C5"/>
    <w:rsid w:val="9EFFBBA7"/>
    <w:rsid w:val="9FF753B3"/>
    <w:rsid w:val="9FF76098"/>
    <w:rsid w:val="BBFF548B"/>
    <w:rsid w:val="CB3749E5"/>
    <w:rsid w:val="CEAEA899"/>
    <w:rsid w:val="CF5F878D"/>
    <w:rsid w:val="D6FD659F"/>
    <w:rsid w:val="DEB7FE68"/>
    <w:rsid w:val="DFFE7DAC"/>
    <w:rsid w:val="DFFF69F1"/>
    <w:rsid w:val="E376E1AF"/>
    <w:rsid w:val="E77E6E49"/>
    <w:rsid w:val="EFEEAA5D"/>
    <w:rsid w:val="EFF64497"/>
    <w:rsid w:val="EFFBB246"/>
    <w:rsid w:val="FDFFDEC4"/>
    <w:rsid w:val="FF5D0031"/>
    <w:rsid w:val="FF97F50C"/>
    <w:rsid w:val="FFBFB86A"/>
    <w:rsid w:val="FFEF2FC6"/>
    <w:rsid w:val="FFFB35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5"/>
    <w:next w:val="1"/>
    <w:qFormat/>
    <w:uiPriority w:val="9"/>
    <w:pPr>
      <w:spacing w:before="260" w:after="260" w:line="240" w:lineRule="auto"/>
      <w:outlineLvl w:val="2"/>
    </w:pPr>
    <w:rPr>
      <w:rFonts w:ascii="宋体" w:hAnsi="宋体" w:eastAsia="宋体"/>
      <w:szCs w:val="32"/>
    </w:rPr>
  </w:style>
  <w:style w:type="paragraph" w:styleId="5">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0"/>
    <w:pPr>
      <w:spacing w:line="360" w:lineRule="auto"/>
    </w:pPr>
    <w:rPr>
      <w:sz w:val="24"/>
    </w:rPr>
  </w:style>
  <w:style w:type="paragraph" w:styleId="6">
    <w:name w:val="Normal Indent"/>
    <w:basedOn w:val="1"/>
    <w:qFormat/>
    <w:uiPriority w:val="0"/>
    <w:pPr>
      <w:ind w:firstLine="420"/>
    </w:pPr>
    <w:rPr>
      <w:szCs w:val="20"/>
    </w:rPr>
  </w:style>
  <w:style w:type="paragraph" w:styleId="7">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8">
    <w:name w:val="Block Text"/>
    <w:basedOn w:val="1"/>
    <w:qFormat/>
    <w:uiPriority w:val="0"/>
    <w:pPr>
      <w:tabs>
        <w:tab w:val="left" w:pos="426"/>
      </w:tabs>
      <w:spacing w:after="120"/>
      <w:ind w:left="1440" w:leftChars="700" w:right="1440" w:rightChars="700"/>
    </w:pPr>
  </w:style>
  <w:style w:type="paragraph" w:styleId="9">
    <w:name w:val="Plain Text"/>
    <w:basedOn w:val="1"/>
    <w:unhideWhenUsed/>
    <w:qFormat/>
    <w:uiPriority w:val="99"/>
    <w:rPr>
      <w:rFonts w:ascii="宋体" w:hAnsi="Calibri" w:cs="Courier New"/>
      <w:szCs w:val="21"/>
    </w:rPr>
  </w:style>
  <w:style w:type="paragraph" w:styleId="10">
    <w:name w:val="Normal (Web)"/>
    <w:basedOn w:val="1"/>
    <w:qFormat/>
    <w:uiPriority w:val="99"/>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styleId="16">
    <w:name w:val="List Paragraph"/>
    <w:basedOn w:val="17"/>
    <w:qFormat/>
    <w:uiPriority w:val="34"/>
    <w:pPr>
      <w:ind w:firstLine="420" w:firstLineChars="200"/>
    </w:pPr>
  </w:style>
  <w:style w:type="paragraph" w:customStyle="1" w:styleId="17">
    <w:name w:val="星耀正文"/>
    <w:basedOn w:val="1"/>
    <w:qFormat/>
    <w:uiPriority w:val="3"/>
    <w:pPr>
      <w:ind w:firstLine="422" w:firstLineChars="200"/>
    </w:pPr>
    <w:rPr>
      <w:rFonts w:ascii="宋体" w:hAnsi="宋体" w:eastAsia="仿宋_GB2312"/>
      <w:bCs/>
    </w:rPr>
  </w:style>
  <w:style w:type="paragraph" w:customStyle="1" w:styleId="18">
    <w:name w:val="USE 1"/>
    <w:basedOn w:val="1"/>
    <w:qFormat/>
    <w:uiPriority w:val="0"/>
    <w:pPr>
      <w:spacing w:line="200" w:lineRule="atLeast"/>
      <w:jc w:val="left"/>
    </w:pPr>
    <w:rPr>
      <w:rFonts w:ascii="宋体" w:hAnsi="宋体"/>
      <w:b/>
      <w:sz w:val="24"/>
      <w:szCs w:val="28"/>
    </w:rPr>
  </w:style>
  <w:style w:type="paragraph" w:customStyle="1" w:styleId="19">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20">
    <w:name w:val="_Style 3"/>
    <w:basedOn w:val="1"/>
    <w:next w:val="1"/>
    <w:qFormat/>
    <w:uiPriority w:val="99"/>
    <w:pPr>
      <w:spacing w:line="360" w:lineRule="auto"/>
      <w:ind w:firstLine="420" w:firstLineChars="200"/>
    </w:pPr>
  </w:style>
  <w:style w:type="character" w:customStyle="1" w:styleId="21">
    <w:name w:val="font51"/>
    <w:basedOn w:val="14"/>
    <w:qFormat/>
    <w:uiPriority w:val="0"/>
    <w:rPr>
      <w:rFonts w:hint="eastAsia" w:ascii="宋体" w:hAnsi="宋体" w:eastAsia="宋体" w:cs="宋体"/>
      <w:color w:val="000000"/>
      <w:sz w:val="16"/>
      <w:szCs w:val="16"/>
      <w:u w:val="single"/>
    </w:rPr>
  </w:style>
  <w:style w:type="character" w:customStyle="1" w:styleId="22">
    <w:name w:val="font11"/>
    <w:basedOn w:val="14"/>
    <w:qFormat/>
    <w:uiPriority w:val="0"/>
    <w:rPr>
      <w:rFonts w:hint="eastAsia" w:ascii="宋体" w:hAnsi="宋体" w:eastAsia="宋体" w:cs="宋体"/>
      <w:color w:val="000000"/>
      <w:sz w:val="16"/>
      <w:szCs w:val="16"/>
      <w:u w:val="none"/>
    </w:rPr>
  </w:style>
  <w:style w:type="character" w:customStyle="1" w:styleId="23">
    <w:name w:val="font31"/>
    <w:basedOn w:val="14"/>
    <w:qFormat/>
    <w:uiPriority w:val="0"/>
    <w:rPr>
      <w:rFonts w:hint="eastAsia" w:ascii="仿宋_GB2312" w:eastAsia="仿宋_GB2312" w:cs="仿宋_GB2312"/>
      <w:color w:val="000000"/>
      <w:sz w:val="16"/>
      <w:szCs w:val="16"/>
      <w:u w:val="none"/>
    </w:rPr>
  </w:style>
  <w:style w:type="character" w:customStyle="1" w:styleId="24">
    <w:name w:val="font21"/>
    <w:basedOn w:val="14"/>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image" Target="media/image73.png"/><Relationship Id="rId75" Type="http://schemas.openxmlformats.org/officeDocument/2006/relationships/image" Target="media/image72.jpeg"/><Relationship Id="rId74" Type="http://schemas.openxmlformats.org/officeDocument/2006/relationships/image" Target="media/image71.png"/><Relationship Id="rId73" Type="http://schemas.openxmlformats.org/officeDocument/2006/relationships/image" Target="media/image70.jpe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jpeg"/><Relationship Id="rId62" Type="http://schemas.openxmlformats.org/officeDocument/2006/relationships/image" Target="media/image59.jpeg"/><Relationship Id="rId61" Type="http://schemas.openxmlformats.org/officeDocument/2006/relationships/image" Target="media/image58.jpeg"/><Relationship Id="rId60" Type="http://schemas.openxmlformats.org/officeDocument/2006/relationships/image" Target="media/image57.jpeg"/><Relationship Id="rId6" Type="http://schemas.openxmlformats.org/officeDocument/2006/relationships/image" Target="media/image3.png"/><Relationship Id="rId59" Type="http://schemas.openxmlformats.org/officeDocument/2006/relationships/image" Target="media/image56.jpeg"/><Relationship Id="rId58" Type="http://schemas.openxmlformats.org/officeDocument/2006/relationships/image" Target="media/image55.jpe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9076</Words>
  <Characters>10152</Characters>
  <Lines>0</Lines>
  <Paragraphs>0</Paragraphs>
  <TotalTime>14</TotalTime>
  <ScaleCrop>false</ScaleCrop>
  <LinksUpToDate>false</LinksUpToDate>
  <CharactersWithSpaces>10453</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2025-04-24T09:16:00Z</dcterms:created>
  <dc:creator>yang</dc:creator>
  <cp:lastModifiedBy>lxy</cp:lastModifiedBy>
  <cp:lastPrinted>2026-10-22T17:19:00Z</cp:lastPrinted>
  <dcterms:modified xsi:type="dcterms:W3CDTF">2026-10-26T16:45:20Z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B9166DC770E4FD1E9FFFDE6A5A679C56</vt:lpwstr>
  </property>
  <property fmtid="{D5CDD505-2E9C-101B-9397-08002B2CF9AE}" pid="4" name="KSOTemplateDocerSaveRecord">
    <vt:lpwstr>eyJoZGlkIjoiMTE2ODRjMDdkZmFhMmNkMDkzOGJlNTM5Mjg3NmY2ZGQiLCJ1c2VySWQiOiI1MjQ2ODEwODQifQ==</vt:lpwstr>
  </property>
</Properties>
</file>