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仿宋_GB2312" w:hAnsi="宋体" w:eastAsia="仿宋_GB2312" w:cs="Times New Roman"/>
          <w:b/>
          <w:bCs/>
          <w:kern w:val="2"/>
          <w:sz w:val="32"/>
          <w:szCs w:val="32"/>
          <w:lang w:val="en-US" w:eastAsia="zh-CN" w:bidi="ar-SA"/>
        </w:rPr>
      </w:pPr>
      <w:r>
        <w:rPr>
          <w:rFonts w:hint="eastAsia" w:ascii="仿宋_GB2312" w:hAnsi="宋体" w:eastAsia="仿宋_GB2312" w:cs="Times New Roman"/>
          <w:b/>
          <w:bCs/>
          <w:kern w:val="2"/>
          <w:sz w:val="32"/>
          <w:szCs w:val="32"/>
          <w:lang w:val="en-US" w:eastAsia="zh-CN" w:bidi="ar-SA"/>
        </w:rPr>
        <w:t>附件</w:t>
      </w:r>
    </w:p>
    <w:p>
      <w:pPr>
        <w:adjustRightInd w:val="0"/>
        <w:snapToGrid w:val="0"/>
        <w:spacing w:line="700" w:lineRule="exact"/>
        <w:ind w:firstLine="0" w:firstLineChars="0"/>
        <w:jc w:val="center"/>
        <w:rPr>
          <w:rFonts w:hint="eastAsia" w:ascii="宋体" w:hAnsi="宋体" w:eastAsia="宋体" w:cs="Arial"/>
          <w:b/>
          <w:bCs/>
          <w:color w:val="0C0C0C"/>
          <w:sz w:val="44"/>
          <w:szCs w:val="44"/>
          <w:u w:val="none"/>
        </w:rPr>
      </w:pPr>
    </w:p>
    <w:p>
      <w:pPr>
        <w:adjustRightInd/>
        <w:snapToGrid/>
        <w:spacing w:line="360" w:lineRule="auto"/>
        <w:ind w:left="420" w:leftChars="200" w:firstLine="0" w:firstLineChars="0"/>
        <w:jc w:val="center"/>
        <w:rPr>
          <w:rFonts w:hint="eastAsia" w:ascii="宋体" w:hAnsi="宋体" w:eastAsia="宋体" w:cs="Arial"/>
          <w:b/>
          <w:bCs/>
          <w:color w:val="0C0C0C"/>
          <w:sz w:val="44"/>
          <w:szCs w:val="44"/>
          <w:u w:val="none"/>
          <w:lang w:eastAsia="zh-CN"/>
        </w:rPr>
      </w:pPr>
      <w:r>
        <w:rPr>
          <w:rFonts w:hint="eastAsia" w:ascii="宋体" w:hAnsi="宋体" w:eastAsia="宋体" w:cs="Arial"/>
          <w:b/>
          <w:bCs/>
          <w:color w:val="0C0C0C"/>
          <w:sz w:val="44"/>
          <w:szCs w:val="44"/>
          <w:u w:val="none"/>
          <w:lang w:eastAsia="zh-CN"/>
        </w:rPr>
        <w:t>龙华区发展和改革局法律顾问服务项目</w:t>
      </w:r>
    </w:p>
    <w:p>
      <w:pPr>
        <w:adjustRightInd/>
        <w:snapToGrid/>
        <w:spacing w:line="360" w:lineRule="auto"/>
        <w:ind w:left="420" w:leftChars="200" w:firstLine="0" w:firstLineChars="0"/>
        <w:jc w:val="center"/>
        <w:rPr>
          <w:rFonts w:ascii="黑体" w:hAnsi="宋体" w:eastAsia="黑体" w:cs="Times New Roman"/>
          <w:b/>
          <w:bCs/>
          <w:color w:val="0C0C0C"/>
          <w:sz w:val="32"/>
          <w:szCs w:val="32"/>
          <w:u w:val="none"/>
        </w:rPr>
      </w:pPr>
    </w:p>
    <w:p>
      <w:pPr>
        <w:pStyle w:val="2"/>
      </w:pPr>
    </w:p>
    <w:p>
      <w:pPr>
        <w:adjustRightInd/>
        <w:snapToGrid/>
        <w:spacing w:line="360" w:lineRule="auto"/>
        <w:ind w:left="420" w:leftChars="200" w:firstLine="0" w:firstLineChars="0"/>
        <w:jc w:val="center"/>
        <w:rPr>
          <w:rFonts w:ascii="黑体" w:hAnsi="宋体" w:eastAsia="黑体" w:cs="Times New Roman"/>
          <w:b/>
          <w:bCs/>
          <w:color w:val="0C0C0C"/>
          <w:sz w:val="32"/>
          <w:szCs w:val="32"/>
          <w:u w:val="none"/>
        </w:rPr>
      </w:pPr>
    </w:p>
    <w:p>
      <w:pPr>
        <w:adjustRightInd/>
        <w:snapToGrid/>
        <w:spacing w:line="360" w:lineRule="auto"/>
        <w:ind w:firstLine="0" w:firstLineChars="0"/>
        <w:jc w:val="center"/>
        <w:outlineLvl w:val="1"/>
        <w:rPr>
          <w:rFonts w:ascii="黑体" w:hAnsi="宋体" w:eastAsia="黑体" w:cs="Times New Roman"/>
          <w:b/>
          <w:bCs/>
          <w:color w:val="0C0C0C"/>
          <w:sz w:val="72"/>
          <w:szCs w:val="72"/>
          <w:u w:val="none"/>
        </w:rPr>
      </w:pPr>
      <w:r>
        <w:rPr>
          <w:rFonts w:hint="eastAsia" w:ascii="黑体" w:hAnsi="黑体" w:eastAsia="黑体" w:cs="Times New Roman"/>
          <w:b/>
          <w:bCs/>
          <w:color w:val="0C0C0C"/>
          <w:sz w:val="72"/>
          <w:szCs w:val="72"/>
          <w:u w:val="none"/>
        </w:rPr>
        <w:t>招</w:t>
      </w:r>
    </w:p>
    <w:p>
      <w:pPr>
        <w:adjustRightInd/>
        <w:snapToGrid/>
        <w:spacing w:line="360" w:lineRule="auto"/>
        <w:ind w:firstLine="0" w:firstLineChars="0"/>
        <w:jc w:val="center"/>
        <w:rPr>
          <w:rFonts w:ascii="黑体" w:hAnsi="宋体" w:eastAsia="黑体" w:cs="Times New Roman"/>
          <w:b/>
          <w:bCs/>
          <w:color w:val="0C0C0C"/>
          <w:sz w:val="72"/>
          <w:szCs w:val="72"/>
          <w:u w:val="none"/>
        </w:rPr>
      </w:pPr>
    </w:p>
    <w:p>
      <w:pPr>
        <w:adjustRightInd/>
        <w:snapToGrid/>
        <w:spacing w:line="360" w:lineRule="auto"/>
        <w:ind w:firstLine="0" w:firstLineChars="0"/>
        <w:jc w:val="center"/>
        <w:outlineLvl w:val="1"/>
        <w:rPr>
          <w:rFonts w:ascii="黑体" w:hAnsi="宋体" w:eastAsia="黑体" w:cs="Times New Roman"/>
          <w:b/>
          <w:bCs/>
          <w:color w:val="0C0C0C"/>
          <w:sz w:val="72"/>
          <w:szCs w:val="72"/>
          <w:u w:val="none"/>
        </w:rPr>
      </w:pPr>
      <w:r>
        <w:rPr>
          <w:rFonts w:hint="eastAsia" w:ascii="黑体" w:hAnsi="黑体" w:eastAsia="黑体" w:cs="Times New Roman"/>
          <w:b/>
          <w:bCs/>
          <w:color w:val="0C0C0C"/>
          <w:sz w:val="72"/>
          <w:szCs w:val="72"/>
          <w:u w:val="none"/>
        </w:rPr>
        <w:t>标</w:t>
      </w:r>
    </w:p>
    <w:p>
      <w:pPr>
        <w:adjustRightInd/>
        <w:snapToGrid/>
        <w:spacing w:line="360" w:lineRule="auto"/>
        <w:ind w:firstLine="0" w:firstLineChars="0"/>
        <w:jc w:val="center"/>
        <w:rPr>
          <w:rFonts w:ascii="黑体" w:hAnsi="宋体" w:eastAsia="黑体" w:cs="Times New Roman"/>
          <w:b/>
          <w:bCs/>
          <w:color w:val="0C0C0C"/>
          <w:sz w:val="48"/>
          <w:szCs w:val="48"/>
          <w:u w:val="none"/>
        </w:rPr>
      </w:pPr>
    </w:p>
    <w:p>
      <w:pPr>
        <w:adjustRightInd/>
        <w:snapToGrid/>
        <w:spacing w:line="360" w:lineRule="auto"/>
        <w:ind w:firstLine="0" w:firstLineChars="0"/>
        <w:jc w:val="center"/>
        <w:outlineLvl w:val="1"/>
        <w:rPr>
          <w:rFonts w:ascii="黑体" w:hAnsi="宋体" w:eastAsia="黑体" w:cs="Times New Roman"/>
          <w:b/>
          <w:bCs/>
          <w:color w:val="0C0C0C"/>
          <w:sz w:val="72"/>
          <w:szCs w:val="72"/>
          <w:u w:val="none"/>
        </w:rPr>
      </w:pPr>
      <w:r>
        <w:rPr>
          <w:rFonts w:hint="eastAsia" w:ascii="黑体" w:hAnsi="黑体" w:eastAsia="黑体" w:cs="Times New Roman"/>
          <w:b/>
          <w:bCs/>
          <w:color w:val="0C0C0C"/>
          <w:sz w:val="72"/>
          <w:szCs w:val="72"/>
          <w:u w:val="none"/>
        </w:rPr>
        <w:t>书</w:t>
      </w:r>
    </w:p>
    <w:p>
      <w:pPr>
        <w:adjustRightInd/>
        <w:snapToGrid/>
        <w:spacing w:line="360" w:lineRule="auto"/>
        <w:ind w:left="420" w:leftChars="200" w:firstLine="0" w:firstLineChars="0"/>
        <w:jc w:val="center"/>
        <w:rPr>
          <w:rFonts w:ascii="宋体" w:hAnsi="宋体" w:eastAsia="宋体" w:cs="Times New Roman"/>
          <w:color w:val="0C0C0C"/>
          <w:sz w:val="44"/>
          <w:szCs w:val="44"/>
          <w:u w:val="none"/>
        </w:rPr>
      </w:pPr>
    </w:p>
    <w:p>
      <w:pPr>
        <w:adjustRightInd/>
        <w:snapToGrid/>
        <w:spacing w:line="360" w:lineRule="auto"/>
        <w:ind w:firstLine="0" w:firstLineChars="0"/>
        <w:rPr>
          <w:rFonts w:ascii="方正小标宋简体" w:hAnsi="宋体" w:eastAsia="宋体" w:cs="Arial"/>
          <w:color w:val="0C0C0C"/>
          <w:sz w:val="48"/>
          <w:szCs w:val="48"/>
          <w:u w:val="none"/>
        </w:rPr>
      </w:pPr>
    </w:p>
    <w:p>
      <w:pPr>
        <w:adjustRightInd/>
        <w:snapToGrid/>
        <w:spacing w:line="600" w:lineRule="exact"/>
        <w:ind w:firstLine="0" w:firstLineChars="0"/>
        <w:jc w:val="center"/>
        <w:outlineLvl w:val="1"/>
        <w:rPr>
          <w:rFonts w:ascii="宋体" w:hAnsi="宋体" w:eastAsia="宋体" w:cs="Times New Roman"/>
          <w:b/>
          <w:bCs/>
          <w:color w:val="0C0C0C"/>
          <w:sz w:val="32"/>
          <w:szCs w:val="32"/>
          <w:u w:val="none"/>
        </w:rPr>
      </w:pPr>
      <w:r>
        <w:rPr>
          <w:rFonts w:hint="eastAsia" w:ascii="宋体" w:hAnsi="宋体" w:eastAsia="宋体" w:cs="Times New Roman"/>
          <w:b/>
          <w:bCs/>
          <w:color w:val="0C0C0C"/>
          <w:sz w:val="32"/>
          <w:szCs w:val="32"/>
          <w:u w:val="none"/>
        </w:rPr>
        <w:t>深圳市龙华区发展和改革局</w:t>
      </w:r>
    </w:p>
    <w:p>
      <w:pPr>
        <w:adjustRightInd/>
        <w:snapToGrid/>
        <w:spacing w:line="600" w:lineRule="exact"/>
        <w:ind w:firstLine="0" w:firstLineChars="0"/>
        <w:jc w:val="center"/>
        <w:outlineLvl w:val="1"/>
        <w:rPr>
          <w:rFonts w:ascii="宋体" w:hAnsi="宋体" w:eastAsia="宋体" w:cs="Times New Roman"/>
          <w:b/>
          <w:bCs/>
          <w:color w:val="0C0C0C"/>
          <w:sz w:val="32"/>
          <w:szCs w:val="32"/>
          <w:u w:val="none"/>
        </w:rPr>
      </w:pPr>
      <w:r>
        <w:rPr>
          <w:rFonts w:hint="default" w:ascii="宋体" w:hAnsi="宋体" w:cs="Times New Roman"/>
          <w:b/>
          <w:bCs/>
          <w:color w:val="0C0C0C"/>
          <w:sz w:val="32"/>
          <w:szCs w:val="32"/>
          <w:u w:val="none"/>
          <w:lang w:val="en" w:eastAsia="zh-CN"/>
        </w:rPr>
        <w:t>2024</w:t>
      </w:r>
      <w:r>
        <w:rPr>
          <w:rFonts w:hint="eastAsia" w:ascii="宋体" w:hAnsi="宋体" w:eastAsia="宋体" w:cs="Times New Roman"/>
          <w:b/>
          <w:bCs/>
          <w:color w:val="0C0C0C"/>
          <w:sz w:val="32"/>
          <w:szCs w:val="32"/>
          <w:u w:val="none"/>
        </w:rPr>
        <w:t>年</w:t>
      </w:r>
      <w:r>
        <w:rPr>
          <w:rFonts w:hint="eastAsia" w:ascii="宋体" w:hAnsi="宋体" w:cs="Times New Roman"/>
          <w:b/>
          <w:bCs/>
          <w:color w:val="0C0C0C"/>
          <w:sz w:val="32"/>
          <w:szCs w:val="32"/>
          <w:u w:val="none"/>
          <w:lang w:val="en-US" w:eastAsia="zh-CN"/>
        </w:rPr>
        <w:t>12</w:t>
      </w:r>
      <w:r>
        <w:rPr>
          <w:rFonts w:hint="eastAsia" w:ascii="宋体" w:hAnsi="宋体" w:eastAsia="宋体" w:cs="Times New Roman"/>
          <w:b/>
          <w:bCs/>
          <w:color w:val="0C0C0C"/>
          <w:sz w:val="32"/>
          <w:szCs w:val="32"/>
          <w:u w:val="none"/>
        </w:rPr>
        <w:t>月</w:t>
      </w:r>
    </w:p>
    <w:p>
      <w:pPr>
        <w:jc w:val="left"/>
        <w:rPr>
          <w:rFonts w:ascii="宋体" w:hAnsi="宋体" w:cs="宋体"/>
          <w:b/>
          <w:bCs/>
          <w:color w:val="0C0C0C"/>
          <w:sz w:val="44"/>
          <w:szCs w:val="44"/>
          <w:u w:val="none"/>
        </w:rPr>
        <w:sectPr>
          <w:footerReference r:id="rId3" w:type="default"/>
          <w:pgSz w:w="11906" w:h="16838"/>
          <w:pgMar w:top="1400" w:right="1797" w:bottom="1089" w:left="1797" w:header="720" w:footer="720" w:gutter="0"/>
          <w:pgNumType w:fmt="decimal"/>
          <w:cols w:space="720" w:num="1"/>
          <w:docGrid w:type="lines" w:linePitch="312" w:charSpace="0"/>
        </w:sectPr>
      </w:pPr>
    </w:p>
    <w:p>
      <w:pPr>
        <w:pStyle w:val="2"/>
        <w:spacing w:line="560" w:lineRule="exact"/>
        <w:jc w:val="center"/>
        <w:outlineLvl w:val="0"/>
        <w:rPr>
          <w:rFonts w:hint="eastAsia" w:ascii="宋体" w:hAnsi="宋体" w:cs="Arial"/>
          <w:b/>
          <w:bCs/>
          <w:color w:val="0C0C0C"/>
          <w:sz w:val="44"/>
          <w:szCs w:val="44"/>
          <w:highlight w:val="none"/>
          <w:u w:val="none"/>
          <w:lang w:eastAsia="zh-CN"/>
        </w:rPr>
      </w:pPr>
      <w:r>
        <w:rPr>
          <w:rFonts w:hint="eastAsia" w:ascii="宋体" w:hAnsi="宋体" w:cs="Arial"/>
          <w:b/>
          <w:bCs/>
          <w:color w:val="0C0C0C"/>
          <w:sz w:val="44"/>
          <w:szCs w:val="44"/>
          <w:highlight w:val="none"/>
          <w:u w:val="none"/>
          <w:lang w:eastAsia="zh-CN"/>
        </w:rPr>
        <w:t>龙华区发展和改革局法律顾问服务</w:t>
      </w:r>
    </w:p>
    <w:p>
      <w:pPr>
        <w:pStyle w:val="2"/>
        <w:spacing w:line="560" w:lineRule="exact"/>
        <w:jc w:val="center"/>
        <w:outlineLvl w:val="0"/>
        <w:rPr>
          <w:rFonts w:hint="eastAsia" w:eastAsia="宋体"/>
          <w:highlight w:val="none"/>
          <w:lang w:val="en-US" w:eastAsia="zh-CN"/>
        </w:rPr>
      </w:pPr>
      <w:r>
        <w:rPr>
          <w:rFonts w:hint="eastAsia" w:ascii="宋体" w:hAnsi="宋体" w:eastAsia="宋体" w:cs="Arial"/>
          <w:b/>
          <w:bCs/>
          <w:color w:val="0C0C0C"/>
          <w:sz w:val="44"/>
          <w:szCs w:val="44"/>
          <w:highlight w:val="none"/>
          <w:u w:val="none"/>
          <w:lang w:eastAsia="zh-CN"/>
        </w:rPr>
        <w:t>项目招标书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仿宋" w:eastAsia="仿宋_GB2312" w:cs="仿宋_GB2312"/>
          <w:color w:val="0C0C0C"/>
          <w:sz w:val="32"/>
          <w:szCs w:val="32"/>
          <w:u w:val="none"/>
        </w:rPr>
      </w:pPr>
      <w:bookmarkStart w:id="0" w:name="_GoBack"/>
      <w:r>
        <w:rPr>
          <w:rFonts w:hint="eastAsia" w:ascii="仿宋_GB2312" w:hAnsi="仿宋" w:eastAsia="仿宋_GB2312" w:cs="仿宋_GB2312"/>
          <w:color w:val="0C0C0C"/>
          <w:sz w:val="32"/>
          <w:szCs w:val="32"/>
          <w:u w:val="none"/>
        </w:rPr>
        <w:t>（一）项目名称：</w:t>
      </w:r>
      <w:r>
        <w:rPr>
          <w:rFonts w:hint="eastAsia" w:ascii="仿宋_GB2312" w:hAnsi="仿宋_GB2312" w:eastAsia="仿宋_GB2312" w:cs="仿宋_GB2312"/>
          <w:color w:val="0C0C0C"/>
          <w:sz w:val="32"/>
          <w:szCs w:val="32"/>
          <w:u w:val="none"/>
          <w:lang w:eastAsia="zh-CN" w:bidi="ar"/>
        </w:rPr>
        <w:t>龙华区发展和改革局法律顾问服务项</w:t>
      </w:r>
      <w:bookmarkEnd w:id="0"/>
      <w:r>
        <w:rPr>
          <w:rFonts w:hint="eastAsia" w:ascii="仿宋_GB2312" w:hAnsi="仿宋_GB2312" w:eastAsia="仿宋_GB2312" w:cs="仿宋_GB2312"/>
          <w:color w:val="0C0C0C"/>
          <w:sz w:val="32"/>
          <w:szCs w:val="32"/>
          <w:u w:val="none"/>
          <w:lang w:eastAsia="zh-CN" w:bidi="ar"/>
        </w:rPr>
        <w:t>目</w:t>
      </w:r>
      <w:r>
        <w:rPr>
          <w:rFonts w:hint="eastAsia" w:ascii="仿宋_GB2312" w:hAnsi="仿宋" w:eastAsia="仿宋_GB2312" w:cs="仿宋_GB2312"/>
          <w:color w:val="0C0C0C"/>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（二）服务期限：自合同签订之日起</w:t>
      </w:r>
      <w:r>
        <w:rPr>
          <w:rFonts w:hint="eastAsia" w:ascii="仿宋_GB2312" w:hAnsi="仿宋" w:eastAsia="仿宋_GB2312" w:cs="仿宋_GB2312"/>
          <w:color w:val="0C0C0C"/>
          <w:sz w:val="32"/>
          <w:szCs w:val="32"/>
          <w:u w:val="none"/>
          <w:lang w:val="en-US" w:eastAsia="zh-CN"/>
        </w:rPr>
        <w:t>12</w:t>
      </w:r>
      <w:r>
        <w:rPr>
          <w:rFonts w:hint="eastAsia" w:ascii="仿宋_GB2312" w:hAnsi="仿宋" w:eastAsia="仿宋_GB2312" w:cs="仿宋_GB2312"/>
          <w:color w:val="0C0C0C"/>
          <w:sz w:val="32"/>
          <w:szCs w:val="32"/>
          <w:u w:val="none"/>
        </w:rPr>
        <w:t>个月。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（三）项目预算：预算金额不超过</w:t>
      </w:r>
      <w:r>
        <w:rPr>
          <w:rFonts w:hint="eastAsia" w:ascii="仿宋_GB2312" w:hAnsi="仿宋" w:eastAsia="仿宋_GB2312" w:cs="仿宋_GB2312"/>
          <w:color w:val="0C0C0C"/>
          <w:sz w:val="32"/>
          <w:szCs w:val="32"/>
          <w:u w:val="none"/>
          <w:lang w:val="en-US" w:eastAsia="zh-CN"/>
        </w:rPr>
        <w:t>32.3</w:t>
      </w:r>
      <w:r>
        <w:rPr>
          <w:rFonts w:hint="eastAsia" w:ascii="仿宋_GB2312" w:hAnsi="仿宋" w:eastAsia="仿宋_GB2312" w:cs="仿宋_GB2312"/>
          <w:color w:val="0C0C0C"/>
          <w:sz w:val="32"/>
          <w:szCs w:val="32"/>
          <w:u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rPr>
        <w:t>二、项目内容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
        <w:gridCol w:w="1385"/>
        <w:gridCol w:w="1777"/>
        <w:gridCol w:w="383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9"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序号</w:t>
            </w:r>
          </w:p>
        </w:tc>
        <w:tc>
          <w:tcPr>
            <w:tcW w:w="1385"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服务项目</w:t>
            </w:r>
          </w:p>
        </w:tc>
        <w:tc>
          <w:tcPr>
            <w:tcW w:w="1777"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工作事项</w:t>
            </w: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工作内容</w:t>
            </w:r>
          </w:p>
        </w:tc>
        <w:tc>
          <w:tcPr>
            <w:tcW w:w="997"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349" w:type="dxa"/>
            <w:vMerge w:val="restart"/>
            <w:vAlign w:val="center"/>
          </w:tcPr>
          <w:p>
            <w:pPr>
              <w:pStyle w:val="2"/>
              <w:jc w:val="center"/>
              <w:rPr>
                <w:rFonts w:hint="default" w:ascii="黑体" w:hAnsi="黑体" w:eastAsia="黑体" w:cs="黑体"/>
                <w:bCs/>
                <w:color w:val="000000"/>
                <w:kern w:val="2"/>
                <w:sz w:val="24"/>
                <w:szCs w:val="24"/>
                <w:highlight w:val="none"/>
                <w:lang w:val="en-US" w:eastAsia="zh-CN" w:bidi="ar-SA"/>
              </w:rPr>
            </w:pPr>
            <w:r>
              <w:rPr>
                <w:rFonts w:hint="eastAsia" w:ascii="黑体" w:hAnsi="黑体" w:eastAsia="黑体" w:cs="黑体"/>
                <w:bCs/>
                <w:color w:val="000000"/>
                <w:kern w:val="2"/>
                <w:sz w:val="24"/>
                <w:szCs w:val="24"/>
                <w:highlight w:val="none"/>
                <w:lang w:val="en-US" w:eastAsia="zh-CN" w:bidi="ar-SA"/>
              </w:rPr>
              <w:t>一</w:t>
            </w:r>
          </w:p>
        </w:tc>
        <w:tc>
          <w:tcPr>
            <w:tcW w:w="13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协助梳理完善政策法规体系，形成法律法规汇编体系并持续完善</w:t>
            </w:r>
          </w:p>
        </w:tc>
        <w:tc>
          <w:tcPr>
            <w:tcW w:w="1777" w:type="dxa"/>
            <w:vMerge w:val="restart"/>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vertAlign w:val="baseline"/>
                <w:lang w:val="en" w:eastAsia="zh-CN"/>
              </w:rPr>
            </w:pPr>
            <w:r>
              <w:rPr>
                <w:rFonts w:hint="eastAsia" w:ascii="CESI仿宋-GB2312" w:hAnsi="CESI仿宋-GB2312" w:eastAsia="CESI仿宋-GB2312" w:cs="CESI仿宋-GB2312"/>
                <w:sz w:val="24"/>
                <w:szCs w:val="24"/>
                <w:vertAlign w:val="baseline"/>
                <w:lang w:val="en" w:eastAsia="zh-CN"/>
              </w:rPr>
              <w:t>协助梳理我局业务所涉及的法律事项，整理法律法规、政策文件，形成法律法规汇编并持续完善。</w:t>
            </w: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val="en" w:eastAsia="zh-CN"/>
              </w:rPr>
            </w:pPr>
            <w:r>
              <w:rPr>
                <w:rFonts w:hint="eastAsia" w:ascii="CESI仿宋-GB2312" w:hAnsi="CESI仿宋-GB2312" w:eastAsia="CESI仿宋-GB2312" w:cs="CESI仿宋-GB2312"/>
                <w:sz w:val="24"/>
                <w:szCs w:val="24"/>
                <w:vertAlign w:val="baseline"/>
                <w:lang w:val="en" w:eastAsia="zh-CN"/>
              </w:rPr>
              <w:t>梳理我局各项业务所涉及的法律事项，搜集整理现行有效的法律法规及部门政策文件，结合业务需求制定完善相关法律事务内部规定，并持续更新。</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dxa"/>
            <w:vMerge w:val="continue"/>
          </w:tcPr>
          <w:p>
            <w:pPr>
              <w:pStyle w:val="2"/>
              <w:rPr>
                <w:rFonts w:hint="eastAsia"/>
                <w:vertAlign w:val="baseline"/>
                <w:lang w:val="en" w:eastAsia="zh-CN"/>
              </w:rPr>
            </w:pPr>
          </w:p>
        </w:tc>
        <w:tc>
          <w:tcPr>
            <w:tcW w:w="1385" w:type="dxa"/>
            <w:vMerge w:val="continue"/>
          </w:tcPr>
          <w:p>
            <w:pPr>
              <w:pStyle w:val="2"/>
              <w:rPr>
                <w:rFonts w:hint="eastAsia"/>
                <w:vertAlign w:val="baseline"/>
                <w:lang w:val="en" w:eastAsia="zh-CN"/>
              </w:rPr>
            </w:pPr>
          </w:p>
        </w:tc>
        <w:tc>
          <w:tcPr>
            <w:tcW w:w="1777" w:type="dxa"/>
            <w:vMerge w:val="continue"/>
          </w:tcPr>
          <w:p>
            <w:pPr>
              <w:pStyle w:val="2"/>
              <w:rPr>
                <w:rFonts w:hint="eastAsia"/>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val="en" w:eastAsia="zh-CN"/>
              </w:rPr>
            </w:pPr>
            <w:r>
              <w:rPr>
                <w:rFonts w:hint="eastAsia" w:ascii="CESI仿宋-GB2312" w:hAnsi="CESI仿宋-GB2312" w:eastAsia="CESI仿宋-GB2312" w:cs="CESI仿宋-GB2312"/>
                <w:sz w:val="24"/>
                <w:szCs w:val="24"/>
                <w:vertAlign w:val="baseline"/>
                <w:lang w:val="en" w:eastAsia="zh-CN"/>
              </w:rPr>
              <w:t>根据搜集到的政策法规文件，形成我局法律法规政策文件汇编材料。</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49"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二</w:t>
            </w:r>
          </w:p>
        </w:tc>
        <w:tc>
          <w:tcPr>
            <w:tcW w:w="13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日常法律事务支持</w:t>
            </w:r>
          </w:p>
        </w:tc>
        <w:tc>
          <w:tcPr>
            <w:tcW w:w="1777"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协助完成公平竞争审查。</w:t>
            </w:r>
          </w:p>
        </w:tc>
        <w:tc>
          <w:tcPr>
            <w:tcW w:w="3830" w:type="dxa"/>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针对各科室中心编制的政策文件、规章、战略合作协议、合作备忘录、招商引资协议、涉及经营主体经济活动的会议纪要、发布的招标公告、采购公告、采购意向公示等开展公平性竞争审查，并出具法律审查意见。</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提供日常的法律咨询，审核全局合同的规范、合法性审查并出具法律意见书。</w:t>
            </w:r>
          </w:p>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lang w:val="en-US" w:eastAsia="zh-CN"/>
              </w:rPr>
            </w:pPr>
          </w:p>
        </w:tc>
        <w:tc>
          <w:tcPr>
            <w:tcW w:w="3830" w:type="dxa"/>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val="en" w:eastAsia="zh-CN"/>
              </w:rPr>
            </w:pPr>
            <w:r>
              <w:rPr>
                <w:rFonts w:hint="eastAsia" w:ascii="CESI仿宋-GB2312" w:hAnsi="CESI仿宋-GB2312" w:eastAsia="CESI仿宋-GB2312" w:cs="CESI仿宋-GB2312"/>
                <w:sz w:val="24"/>
                <w:szCs w:val="24"/>
                <w:vertAlign w:val="baseline"/>
                <w:lang w:val="en" w:eastAsia="zh-CN"/>
              </w:rPr>
              <w:t>审核日常与其他单位部门、企业、机构签订的合同，并出具法律意见。</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49" w:type="dxa"/>
            <w:vMerge w:val="continue"/>
          </w:tcPr>
          <w:p>
            <w:pPr>
              <w:pStyle w:val="2"/>
              <w:rPr>
                <w:rFonts w:hint="eastAsia"/>
                <w:vertAlign w:val="baseline"/>
                <w:lang w:val="en" w:eastAsia="zh-CN"/>
              </w:rPr>
            </w:pPr>
          </w:p>
        </w:tc>
        <w:tc>
          <w:tcPr>
            <w:tcW w:w="1385" w:type="dxa"/>
            <w:vMerge w:val="continue"/>
          </w:tcPr>
          <w:p>
            <w:pPr>
              <w:pStyle w:val="2"/>
              <w:rPr>
                <w:rFonts w:hint="eastAsia"/>
                <w:vertAlign w:val="baseline"/>
                <w:lang w:val="en" w:eastAsia="zh-CN"/>
              </w:rPr>
            </w:pPr>
          </w:p>
        </w:tc>
        <w:tc>
          <w:tcPr>
            <w:tcW w:w="1777" w:type="dxa"/>
            <w:vMerge w:val="continue"/>
          </w:tcPr>
          <w:p>
            <w:pPr>
              <w:pStyle w:val="2"/>
              <w:rPr>
                <w:rFonts w:hint="eastAsia"/>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解答局内日常的法律咨询。</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49" w:type="dxa"/>
            <w:vMerge w:val="continue"/>
          </w:tcPr>
          <w:p>
            <w:pPr>
              <w:pStyle w:val="2"/>
              <w:rPr>
                <w:rFonts w:hint="eastAsia"/>
                <w:vertAlign w:val="baseline"/>
                <w:lang w:val="en" w:eastAsia="zh-CN"/>
              </w:rPr>
            </w:pPr>
          </w:p>
        </w:tc>
        <w:tc>
          <w:tcPr>
            <w:tcW w:w="1385" w:type="dxa"/>
            <w:vMerge w:val="continue"/>
          </w:tcPr>
          <w:p>
            <w:pPr>
              <w:pStyle w:val="2"/>
              <w:rPr>
                <w:rFonts w:hint="eastAsia"/>
                <w:vertAlign w:val="baseline"/>
                <w:lang w:val="en" w:eastAsia="zh-CN"/>
              </w:rPr>
            </w:pPr>
          </w:p>
        </w:tc>
        <w:tc>
          <w:tcPr>
            <w:tcW w:w="1777" w:type="dxa"/>
            <w:vMerge w:val="continue"/>
          </w:tcPr>
          <w:p>
            <w:pPr>
              <w:pStyle w:val="2"/>
              <w:rPr>
                <w:rFonts w:hint="eastAsia"/>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val="en" w:eastAsia="zh-CN"/>
              </w:rPr>
            </w:pPr>
            <w:r>
              <w:rPr>
                <w:rFonts w:hint="eastAsia" w:ascii="CESI仿宋-GB2312" w:hAnsi="CESI仿宋-GB2312" w:eastAsia="CESI仿宋-GB2312" w:cs="CESI仿宋-GB2312"/>
                <w:sz w:val="24"/>
                <w:szCs w:val="24"/>
                <w:vertAlign w:val="baseline"/>
                <w:lang w:val="en" w:eastAsia="zh-CN"/>
              </w:rPr>
              <w:t>为政府依申请公开等涉众事务出具法律意见。</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349"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三</w:t>
            </w:r>
          </w:p>
        </w:tc>
        <w:tc>
          <w:tcPr>
            <w:tcW w:w="13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行政法律事务支持</w:t>
            </w:r>
          </w:p>
        </w:tc>
        <w:tc>
          <w:tcPr>
            <w:tcW w:w="177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vertAlign w:val="baseline"/>
                <w:lang w:val="en" w:eastAsia="zh-CN"/>
              </w:rPr>
            </w:pPr>
            <w:r>
              <w:rPr>
                <w:rFonts w:hint="eastAsia" w:ascii="CESI仿宋-GB2312" w:hAnsi="CESI仿宋-GB2312" w:eastAsia="CESI仿宋-GB2312" w:cs="CESI仿宋-GB2312"/>
                <w:sz w:val="24"/>
                <w:szCs w:val="24"/>
                <w:vertAlign w:val="baseline"/>
                <w:lang w:val="en" w:eastAsia="zh-CN"/>
              </w:rPr>
              <w:t>参与重大项目、重点事项、重大行政决策程序，并提供法律意见。</w:t>
            </w: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val="en" w:eastAsia="zh-CN"/>
              </w:rPr>
            </w:pPr>
            <w:r>
              <w:rPr>
                <w:rFonts w:hint="eastAsia" w:ascii="CESI仿宋-GB2312" w:hAnsi="CESI仿宋-GB2312" w:eastAsia="CESI仿宋-GB2312" w:cs="CESI仿宋-GB2312"/>
                <w:sz w:val="24"/>
                <w:szCs w:val="24"/>
                <w:vertAlign w:val="baseline"/>
                <w:lang w:val="en" w:eastAsia="zh-CN"/>
              </w:rPr>
              <w:t>参与重大项目、重点事项、重大行政决策程序、参与专家论证、提供法律意见。</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continue"/>
          </w:tcPr>
          <w:p>
            <w:pPr>
              <w:pStyle w:val="2"/>
              <w:rPr>
                <w:rFonts w:hint="eastAsia"/>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vertAlign w:val="baseline"/>
                <w:lang w:val="en" w:eastAsia="zh-CN"/>
              </w:rPr>
            </w:pPr>
            <w:r>
              <w:rPr>
                <w:rFonts w:hint="eastAsia" w:ascii="CESI仿宋-GB2312" w:hAnsi="CESI仿宋-GB2312" w:eastAsia="CESI仿宋-GB2312" w:cs="CESI仿宋-GB2312"/>
                <w:sz w:val="24"/>
                <w:szCs w:val="24"/>
                <w:vertAlign w:val="baseline"/>
                <w:lang w:val="en" w:eastAsia="zh-CN"/>
              </w:rPr>
              <w:t>根据需要列席相关会议，提供法律方面相关建议。</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vertAlign w:val="baseline"/>
                <w:lang w:val="en" w:eastAsia="zh-CN"/>
              </w:rPr>
            </w:pPr>
            <w:r>
              <w:rPr>
                <w:rFonts w:hint="eastAsia" w:ascii="CESI仿宋-GB2312" w:hAnsi="CESI仿宋-GB2312" w:eastAsia="CESI仿宋-GB2312" w:cs="CESI仿宋-GB2312"/>
                <w:sz w:val="24"/>
                <w:szCs w:val="24"/>
                <w:vertAlign w:val="baseline"/>
                <w:lang w:val="en" w:eastAsia="zh-CN"/>
              </w:rPr>
              <w:t>协助制定完善法治审核制度及相关程序并完成日常法治审核。</w:t>
            </w: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协助完善法治审核体系，落实行政执法案件法治审核环节。</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continue"/>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CESI仿宋-GB2312" w:hAnsi="CESI仿宋-GB2312" w:eastAsia="CESI仿宋-GB2312" w:cs="CESI仿宋-GB2312"/>
                <w:sz w:val="24"/>
                <w:szCs w:val="24"/>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协助完善行政执法流程，制定我局内部管理制度。</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continue"/>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CESI仿宋-GB2312" w:hAnsi="CESI仿宋-GB2312" w:eastAsia="CESI仿宋-GB2312" w:cs="CESI仿宋-GB2312"/>
                <w:sz w:val="24"/>
                <w:szCs w:val="24"/>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协助开展重大行政决策及法治审核程序，协助完成重大行政决策及相关文件的法治审核。</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协助审核行政执法案件的合法性审查；协助处理行政复议案件。</w:t>
            </w: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协助核查我局经办的行政执法案件（如行政许可、行政检查、行政处罚、等），保障行政执法全流程合法合规。</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协助处理行政复议案件，提供全流程法律支持。</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协助梳理行政执法全过程音像记录清单、重大行政执法决定法治审核目录清单、权责清单；对各公示平台的信息提供法律意见，如：“双随机、一公开”、法治政府平台、执法信息公示平台等。</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49"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四</w:t>
            </w:r>
          </w:p>
        </w:tc>
        <w:tc>
          <w:tcPr>
            <w:tcW w:w="13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r>
              <w:rPr>
                <w:rFonts w:hint="eastAsia" w:ascii="黑体" w:hAnsi="黑体" w:eastAsia="黑体" w:cs="黑体"/>
                <w:bCs/>
                <w:color w:val="000000"/>
                <w:kern w:val="2"/>
                <w:sz w:val="24"/>
                <w:szCs w:val="24"/>
                <w:highlight w:val="none"/>
                <w:lang w:val="en" w:eastAsia="zh-CN" w:bidi="ar-SA"/>
              </w:rPr>
              <w:t>其他法律服务</w:t>
            </w:r>
          </w:p>
        </w:tc>
        <w:tc>
          <w:tcPr>
            <w:tcW w:w="177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提供专项法律服务</w:t>
            </w: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根据要求对政策的配套文件提供法律支持，提供政策文件图解的制作。</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根据需求</w:t>
            </w:r>
            <w:r>
              <w:rPr>
                <w:rFonts w:hint="eastAsia" w:ascii="CESI仿宋-GB2312" w:hAnsi="CESI仿宋-GB2312" w:eastAsia="CESI仿宋-GB2312" w:cs="CESI仿宋-GB2312"/>
                <w:sz w:val="24"/>
                <w:szCs w:val="24"/>
                <w:vertAlign w:val="baseline"/>
                <w:lang w:val="en" w:eastAsia="zh-CN"/>
              </w:rPr>
              <w:t>展开</w:t>
            </w:r>
            <w:r>
              <w:rPr>
                <w:rFonts w:hint="eastAsia" w:ascii="CESI仿宋-GB2312" w:hAnsi="CESI仿宋-GB2312" w:eastAsia="CESI仿宋-GB2312" w:cs="CESI仿宋-GB2312"/>
                <w:sz w:val="24"/>
                <w:szCs w:val="24"/>
                <w:vertAlign w:val="baseline"/>
                <w:lang w:val="en-US" w:eastAsia="zh-CN"/>
              </w:rPr>
              <w:t>2场及以上的法律培训（执法培训、法治意识培训）。</w:t>
            </w:r>
          </w:p>
        </w:tc>
        <w:tc>
          <w:tcPr>
            <w:tcW w:w="997"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34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3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Cs/>
                <w:color w:val="000000"/>
                <w:kern w:val="2"/>
                <w:sz w:val="24"/>
                <w:szCs w:val="24"/>
                <w:highlight w:val="none"/>
                <w:lang w:val="en" w:eastAsia="zh-CN" w:bidi="ar-SA"/>
              </w:rPr>
            </w:pPr>
          </w:p>
        </w:tc>
        <w:tc>
          <w:tcPr>
            <w:tcW w:w="177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383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针对专项资金、产业遴选、金融服务、电力安全、项目管理等领域引发的信访、投诉等问题提供法律支持。</w:t>
            </w:r>
          </w:p>
        </w:tc>
        <w:tc>
          <w:tcPr>
            <w:tcW w:w="997"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CESI仿宋-GB2312" w:hAnsi="CESI仿宋-GB2312" w:eastAsia="CESI仿宋-GB2312" w:cs="CESI仿宋-GB2312"/>
                <w:sz w:val="24"/>
                <w:szCs w:val="24"/>
                <w:vertAlign w:val="baseline"/>
                <w:lang w:val="en-US" w:eastAsia="zh-CN"/>
              </w:rPr>
            </w:pPr>
          </w:p>
        </w:tc>
      </w:tr>
    </w:tbl>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lang w:eastAsia="zh-CN"/>
        </w:rPr>
        <w:t>三</w:t>
      </w:r>
      <w:r>
        <w:rPr>
          <w:rFonts w:hint="eastAsia" w:ascii="黑体" w:hAnsi="黑体" w:eastAsia="黑体" w:cs="Times New Roman"/>
          <w:b w:val="0"/>
          <w:bCs w:val="0"/>
          <w:color w:val="0C0C0C"/>
          <w:sz w:val="32"/>
          <w:szCs w:val="32"/>
          <w:u w:val="none"/>
        </w:rPr>
        <w:t>、项目保密要求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C0C0C"/>
          <w:sz w:val="32"/>
          <w:szCs w:val="32"/>
          <w:u w:val="none"/>
        </w:rPr>
      </w:pPr>
      <w:r>
        <w:rPr>
          <w:rFonts w:hint="eastAsia" w:ascii="仿宋_GB2312" w:hAnsi="仿宋_GB2312" w:eastAsia="仿宋_GB2312" w:cs="仿宋_GB2312"/>
          <w:bCs/>
          <w:color w:val="0C0C0C"/>
          <w:sz w:val="32"/>
          <w:szCs w:val="32"/>
          <w:u w:val="none"/>
        </w:rPr>
        <w:t>中标人应当对其在项目开展过程中所知悉的国家秘密、</w:t>
      </w:r>
      <w:r>
        <w:rPr>
          <w:rFonts w:hint="eastAsia" w:ascii="仿宋_GB2312" w:hAnsi="仿宋_GB2312" w:eastAsia="仿宋_GB2312" w:cs="仿宋_GB2312"/>
          <w:bCs/>
          <w:color w:val="0C0C0C"/>
          <w:sz w:val="32"/>
          <w:szCs w:val="32"/>
          <w:u w:val="none"/>
          <w:lang w:eastAsia="zh-CN"/>
        </w:rPr>
        <w:t>工作秘密、</w:t>
      </w:r>
      <w:r>
        <w:rPr>
          <w:rFonts w:hint="eastAsia" w:ascii="仿宋_GB2312" w:hAnsi="仿宋_GB2312" w:eastAsia="仿宋_GB2312" w:cs="仿宋_GB2312"/>
          <w:bCs/>
          <w:color w:val="0C0C0C"/>
          <w:sz w:val="32"/>
          <w:szCs w:val="32"/>
          <w:u w:val="none"/>
        </w:rPr>
        <w:t>商业秘密和技术秘密负有保密责任，建立并实施相应的保密措施，具体保密要求如下：</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val="0"/>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（一）中标人不得利用所获取、掌握的采购人及其他政府部门的任何保密内容从事采购人及其他政府部门授权工作以外的任何事情，不得披露、允许第三方使用。</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（二）中标人按照采购人要求完成项目后，须立即将项目成果资料提交采购人存档，未经采购人许可，不得向第三方披露。</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（三）中标人应建立相应的保密制度，明确项目开展过程中各环节的保密性要求，确保相关资料和信息的保密性。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lang w:eastAsia="zh-CN"/>
        </w:rPr>
        <w:t>四</w:t>
      </w:r>
      <w:r>
        <w:rPr>
          <w:rFonts w:hint="eastAsia" w:ascii="黑体" w:hAnsi="黑体" w:eastAsia="黑体" w:cs="Times New Roman"/>
          <w:b w:val="0"/>
          <w:bCs w:val="0"/>
          <w:color w:val="0C0C0C"/>
          <w:sz w:val="32"/>
          <w:szCs w:val="32"/>
          <w:u w:val="none"/>
        </w:rPr>
        <w:t>、投标资格要求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w:t>
      </w:r>
      <w:r>
        <w:rPr>
          <w:rFonts w:hint="eastAsia" w:ascii="仿宋_GB2312" w:hAnsi="仿宋_GB2312" w:eastAsia="仿宋_GB2312" w:cs="仿宋_GB2312"/>
          <w:sz w:val="32"/>
          <w:szCs w:val="32"/>
          <w:lang w:val="en-US" w:eastAsia="zh-CN"/>
        </w:rPr>
        <w:t>依照《中华人民共和国律师法》成立的律师事务所，成立时间在3年以上，在深圳市设有常驻服务机构。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（二）投标人</w:t>
      </w:r>
      <w:r>
        <w:rPr>
          <w:rFonts w:hint="eastAsia" w:ascii="仿宋_GB2312" w:hAnsi="仿宋_GB2312" w:eastAsia="仿宋_GB2312" w:cs="仿宋_GB2312"/>
          <w:sz w:val="32"/>
          <w:szCs w:val="32"/>
          <w:lang w:val="en-US" w:eastAsia="zh-CN"/>
        </w:rPr>
        <w:t>具有履行合同所必需的场地、设备和专业技术能力</w:t>
      </w:r>
      <w:r>
        <w:rPr>
          <w:rFonts w:hint="eastAsia" w:ascii="仿宋_GB2312" w:hAnsi="宋体" w:eastAsia="仿宋_GB2312" w:cs="Times New Roman"/>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Times New Roman"/>
          <w:kern w:val="2"/>
          <w:sz w:val="32"/>
          <w:szCs w:val="32"/>
          <w:lang w:val="en-US" w:eastAsia="zh-CN" w:bidi="ar-SA"/>
        </w:rPr>
        <w:t>（三）</w:t>
      </w:r>
      <w:r>
        <w:rPr>
          <w:rFonts w:hint="eastAsia" w:ascii="仿宋_GB2312" w:hAnsi="仿宋_GB2312" w:eastAsia="仿宋_GB2312" w:cs="仿宋_GB2312"/>
          <w:sz w:val="32"/>
          <w:szCs w:val="32"/>
          <w:lang w:val="en-US" w:eastAsia="zh-CN"/>
        </w:rPr>
        <w:t>近3年（2020-2022年度）未受到司法行政部门行政处罚或律师协会的行业处分。</w:t>
      </w:r>
    </w:p>
    <w:p>
      <w:pPr>
        <w:pStyle w:val="3"/>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（四）有为党政机关提供法律顾问的案例。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上述条件中涉及的成立年限、处罚或处分期限计算截止日期为2024年12月1日。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lang w:eastAsia="zh-CN"/>
        </w:rPr>
        <w:t>五</w:t>
      </w:r>
      <w:r>
        <w:rPr>
          <w:rFonts w:hint="eastAsia" w:ascii="黑体" w:hAnsi="黑体" w:eastAsia="黑体" w:cs="Times New Roman"/>
          <w:b w:val="0"/>
          <w:bCs w:val="0"/>
          <w:color w:val="0C0C0C"/>
          <w:sz w:val="32"/>
          <w:szCs w:val="32"/>
          <w:u w:val="none"/>
        </w:rPr>
        <w:t>、投标时间、地点及联系人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（一）投标时间：</w:t>
      </w:r>
      <w:r>
        <w:rPr>
          <w:rFonts w:ascii="仿宋_GB2312" w:hAnsi="Times New Roman" w:eastAsia="仿宋_GB2312" w:cs="Times New Roman"/>
          <w:b w:val="0"/>
          <w:bCs/>
          <w:color w:val="0C0C0C"/>
          <w:kern w:val="2"/>
          <w:sz w:val="32"/>
          <w:szCs w:val="32"/>
          <w:u w:val="none"/>
          <w:lang w:val="en-US" w:eastAsia="zh-CN" w:bidi="ar-SA"/>
        </w:rPr>
        <w:t>202</w:t>
      </w:r>
      <w:r>
        <w:rPr>
          <w:rFonts w:hint="eastAsia" w:ascii="仿宋_GB2312" w:hAnsi="Times New Roman" w:eastAsia="仿宋_GB2312" w:cs="Times New Roman"/>
          <w:b w:val="0"/>
          <w:bCs/>
          <w:color w:val="0C0C0C"/>
          <w:kern w:val="2"/>
          <w:sz w:val="32"/>
          <w:szCs w:val="32"/>
          <w:u w:val="none"/>
          <w:lang w:val="en-US" w:eastAsia="zh-CN" w:bidi="ar-SA"/>
        </w:rPr>
        <w:t>4年12月xx日至</w:t>
      </w:r>
      <w:r>
        <w:rPr>
          <w:rFonts w:ascii="仿宋_GB2312" w:hAnsi="Times New Roman" w:eastAsia="仿宋_GB2312" w:cs="Times New Roman"/>
          <w:b w:val="0"/>
          <w:bCs/>
          <w:color w:val="0C0C0C"/>
          <w:kern w:val="2"/>
          <w:sz w:val="32"/>
          <w:szCs w:val="32"/>
          <w:u w:val="none"/>
          <w:lang w:val="en-US" w:eastAsia="zh-CN" w:bidi="ar-SA"/>
        </w:rPr>
        <w:t>202</w:t>
      </w:r>
      <w:r>
        <w:rPr>
          <w:rFonts w:hint="eastAsia" w:ascii="仿宋_GB2312" w:hAnsi="Times New Roman" w:eastAsia="仿宋_GB2312" w:cs="Times New Roman"/>
          <w:b w:val="0"/>
          <w:bCs/>
          <w:color w:val="0C0C0C"/>
          <w:kern w:val="2"/>
          <w:sz w:val="32"/>
          <w:szCs w:val="32"/>
          <w:u w:val="none"/>
          <w:lang w:val="en-US" w:eastAsia="zh-CN" w:bidi="ar-SA"/>
        </w:rPr>
        <w:t>4年12月xx日（以正式发布为准），每日上午</w:t>
      </w:r>
      <w:r>
        <w:rPr>
          <w:rFonts w:ascii="仿宋_GB2312" w:hAnsi="Times New Roman" w:eastAsia="仿宋_GB2312" w:cs="Times New Roman"/>
          <w:b w:val="0"/>
          <w:bCs/>
          <w:color w:val="0C0C0C"/>
          <w:kern w:val="2"/>
          <w:sz w:val="32"/>
          <w:szCs w:val="32"/>
          <w:u w:val="none"/>
          <w:lang w:val="en-US" w:eastAsia="zh-CN" w:bidi="ar-SA"/>
        </w:rPr>
        <w:t>9:00-12:00，下午2:00-</w:t>
      </w:r>
      <w:r>
        <w:rPr>
          <w:rFonts w:hint="eastAsia" w:ascii="仿宋_GB2312" w:hAnsi="Times New Roman" w:eastAsia="仿宋_GB2312" w:cs="Times New Roman"/>
          <w:b w:val="0"/>
          <w:bCs/>
          <w:color w:val="0C0C0C"/>
          <w:kern w:val="2"/>
          <w:sz w:val="32"/>
          <w:szCs w:val="32"/>
          <w:u w:val="none"/>
          <w:lang w:val="en-US" w:eastAsia="zh-CN" w:bidi="ar-SA"/>
        </w:rPr>
        <w:t>6：00</w:t>
      </w:r>
      <w:r>
        <w:rPr>
          <w:rFonts w:ascii="仿宋_GB2312" w:hAnsi="Times New Roman" w:eastAsia="仿宋_GB2312" w:cs="Times New Roman"/>
          <w:b w:val="0"/>
          <w:bCs/>
          <w:color w:val="0C0C0C"/>
          <w:kern w:val="2"/>
          <w:sz w:val="32"/>
          <w:szCs w:val="32"/>
          <w:u w:val="none"/>
          <w:lang w:val="en-US" w:eastAsia="zh-CN" w:bidi="ar-SA"/>
        </w:rPr>
        <w:t>（节假日除外）。逾期未投标将不再受理</w:t>
      </w:r>
      <w:r>
        <w:rPr>
          <w:rFonts w:hint="eastAsia" w:ascii="仿宋_GB2312" w:hAnsi="Times New Roman" w:eastAsia="仿宋_GB2312" w:cs="Times New Roman"/>
          <w:b w:val="0"/>
          <w:bCs/>
          <w:color w:val="0C0C0C"/>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（二）投标地点：深圳市龙华区龙华街道清泉路7号富康行政服务办公区19楼A1902，深圳市龙华区发展和改革局办公室</w:t>
      </w:r>
      <w:r>
        <w:rPr>
          <w:rFonts w:ascii="仿宋_GB2312" w:hAnsi="Times New Roman" w:eastAsia="仿宋_GB2312" w:cs="Times New Roman"/>
          <w:b w:val="0"/>
          <w:bCs/>
          <w:color w:val="0C0C0C"/>
          <w:kern w:val="2"/>
          <w:sz w:val="32"/>
          <w:szCs w:val="32"/>
          <w:u w:val="none"/>
          <w:lang w:val="en-US" w:eastAsia="zh-CN" w:bidi="ar-SA"/>
        </w:rPr>
        <w:t>（</w:t>
      </w:r>
      <w:r>
        <w:rPr>
          <w:rFonts w:hint="eastAsia" w:ascii="仿宋_GB2312" w:hAnsi="Times New Roman" w:eastAsia="仿宋_GB2312" w:cs="Times New Roman"/>
          <w:b w:val="0"/>
          <w:bCs/>
          <w:color w:val="0C0C0C"/>
          <w:kern w:val="2"/>
          <w:sz w:val="32"/>
          <w:szCs w:val="32"/>
          <w:u w:val="none"/>
          <w:lang w:val="en-US" w:eastAsia="zh-CN" w:bidi="ar-SA"/>
        </w:rPr>
        <w:t>提交的</w:t>
      </w:r>
      <w:r>
        <w:rPr>
          <w:rFonts w:hint="eastAsia" w:ascii="仿宋_GB2312" w:hAnsi="宋体" w:eastAsia="仿宋_GB2312" w:cs="Times New Roman"/>
          <w:kern w:val="2"/>
          <w:sz w:val="32"/>
          <w:szCs w:val="32"/>
          <w:lang w:val="en-US" w:eastAsia="zh-CN" w:bidi="ar-SA"/>
        </w:rPr>
        <w:t>招标文件一式五份，</w:t>
      </w:r>
      <w:r>
        <w:rPr>
          <w:rFonts w:hint="eastAsia" w:ascii="仿宋_GB2312" w:eastAsia="仿宋_GB2312" w:cs="Times New Roman"/>
          <w:b w:val="0"/>
          <w:bCs w:val="0"/>
          <w:strike w:val="0"/>
          <w:dstrike w:val="0"/>
          <w:color w:val="auto"/>
          <w:kern w:val="2"/>
          <w:sz w:val="32"/>
          <w:szCs w:val="32"/>
          <w:u w:val="none"/>
          <w:lang w:val="en-US" w:eastAsia="zh-CN" w:bidi="ar-SA"/>
        </w:rPr>
        <w:t>投标及履约承诺函需加盖公司公章，</w:t>
      </w:r>
      <w:r>
        <w:rPr>
          <w:rFonts w:hint="eastAsia" w:ascii="仿宋_GB2312" w:hAnsi="宋体" w:eastAsia="仿宋_GB2312" w:cs="Times New Roman"/>
          <w:kern w:val="2"/>
          <w:sz w:val="32"/>
          <w:szCs w:val="32"/>
          <w:lang w:val="en-US" w:eastAsia="zh-CN" w:bidi="ar-SA"/>
        </w:rPr>
        <w:t>并需密封完整。</w:t>
      </w:r>
      <w:r>
        <w:rPr>
          <w:rFonts w:ascii="仿宋_GB2312" w:hAnsi="Times New Roman" w:eastAsia="仿宋_GB2312" w:cs="Times New Roman"/>
          <w:b w:val="0"/>
          <w:bCs/>
          <w:color w:val="0C0C0C"/>
          <w:kern w:val="2"/>
          <w:sz w:val="32"/>
          <w:szCs w:val="32"/>
          <w:u w:val="none"/>
          <w:lang w:val="en-US" w:eastAsia="zh-CN" w:bidi="ar-SA"/>
        </w:rPr>
        <w:t>可邮寄，以送达日期为投标日期）。</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default" w:ascii="仿宋_GB2312" w:hAnsi="Times New Roman" w:eastAsia="仿宋_GB2312" w:cs="Times New Roman"/>
          <w:b/>
          <w:bCs/>
          <w:color w:val="0C0C0C"/>
          <w:kern w:val="2"/>
          <w:sz w:val="32"/>
          <w:szCs w:val="32"/>
          <w:u w:val="none"/>
          <w:lang w:val="en-US" w:eastAsia="zh-CN" w:bidi="ar-SA"/>
        </w:rPr>
      </w:pPr>
      <w:r>
        <w:rPr>
          <w:rFonts w:hint="eastAsia" w:ascii="仿宋_GB2312" w:hAnsi="Times New Roman" w:eastAsia="仿宋_GB2312" w:cs="Times New Roman"/>
          <w:b w:val="0"/>
          <w:bCs/>
          <w:color w:val="0C0C0C"/>
          <w:kern w:val="2"/>
          <w:sz w:val="32"/>
          <w:szCs w:val="32"/>
          <w:u w:val="none"/>
          <w:lang w:val="en-US" w:eastAsia="zh-CN" w:bidi="ar-SA"/>
        </w:rPr>
        <w:t>（三）联系人及电话：蔡先生，17817721991</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0"/>
        <w:rPr>
          <w:rFonts w:ascii="黑体" w:hAnsi="黑体" w:eastAsia="黑体" w:cs="Times New Roman"/>
          <w:b w:val="0"/>
          <w:bCs w:val="0"/>
          <w:color w:val="0C0C0C"/>
          <w:kern w:val="2"/>
          <w:sz w:val="32"/>
          <w:szCs w:val="32"/>
          <w:u w:val="none"/>
          <w:lang w:val="en-US" w:eastAsia="zh-CN" w:bidi="ar-SA"/>
        </w:rPr>
      </w:pPr>
      <w:r>
        <w:rPr>
          <w:rFonts w:hint="eastAsia" w:ascii="黑体" w:hAnsi="黑体" w:eastAsia="黑体" w:cs="Times New Roman"/>
          <w:b w:val="0"/>
          <w:bCs w:val="0"/>
          <w:color w:val="0C0C0C"/>
          <w:kern w:val="2"/>
          <w:sz w:val="32"/>
          <w:szCs w:val="32"/>
          <w:u w:val="none"/>
          <w:lang w:val="en-US" w:eastAsia="zh-CN" w:bidi="ar-SA"/>
        </w:rPr>
        <w:t>六、投标文件递交内容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（一）项目报价单。以表格形式列举每一项服务的价格，包括但不限于日常行政法律咨询、法律业务培训、现场会议等；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（二）服务方案介绍。包括拟采取的工作措施、方法和流程、以及针对我局面临的可能出现的突发情况提出的应急预案等相关描述；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（三）律所简介。简要介绍律所背景、规模情况等；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（四）信誉证明材料。包括但不限于律师事务所执业许可证、近3年（2021-2023年度）未受到司法行政部门行政处罚或律师协会的行业处分的证明材料或承诺函等；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（五）项目案例。列举既往政府领域法律顾问的案例，需提供合同复印件或顾问单位证明或中标通知书；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（六）荣誉情况。列举既往获得权威机关颁发的奖项情况，需提供相关佐证材料；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宋体" w:eastAsia="仿宋_GB2312" w:cs="Times New Roman"/>
          <w:kern w:val="2"/>
          <w:sz w:val="32"/>
          <w:szCs w:val="32"/>
          <w:lang w:val="en-US" w:eastAsia="zh-CN" w:bidi="ar-SA"/>
        </w:rPr>
        <w:t>（七）人员配备情况。包括但不限于执业律师团队人数情况、律师团队的相关证书、项目经验书及培训计划等。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 w:hAnsi="仿宋" w:eastAsia="仿宋" w:cs="仿宋_GB2312"/>
          <w:color w:val="0C0C0C"/>
          <w:sz w:val="32"/>
          <w:szCs w:val="32"/>
          <w:u w:val="none"/>
        </w:rPr>
      </w:pPr>
      <w:r>
        <w:rPr>
          <w:rFonts w:hint="eastAsia" w:ascii="仿宋_GB2312" w:hAnsi="仿宋" w:eastAsia="仿宋_GB2312" w:cs="仿宋_GB2312"/>
          <w:color w:val="0C0C0C"/>
          <w:sz w:val="32"/>
          <w:szCs w:val="32"/>
          <w:u w:val="none"/>
        </w:rPr>
        <w:t>投标文件一式</w:t>
      </w:r>
      <w:r>
        <w:rPr>
          <w:rFonts w:hint="eastAsia" w:ascii="仿宋_GB2312" w:hAnsi="仿宋" w:eastAsia="仿宋_GB2312" w:cs="仿宋_GB2312"/>
          <w:color w:val="0C0C0C"/>
          <w:sz w:val="32"/>
          <w:szCs w:val="32"/>
          <w:u w:val="none"/>
          <w:lang w:eastAsia="zh-CN"/>
        </w:rPr>
        <w:t>五</w:t>
      </w:r>
      <w:r>
        <w:rPr>
          <w:rFonts w:hint="eastAsia" w:ascii="仿宋_GB2312" w:hAnsi="仿宋" w:eastAsia="仿宋_GB2312" w:cs="仿宋_GB2312"/>
          <w:color w:val="0C0C0C"/>
          <w:sz w:val="32"/>
          <w:szCs w:val="32"/>
          <w:u w:val="none"/>
        </w:rPr>
        <w:t>份，整套</w:t>
      </w:r>
      <w:r>
        <w:rPr>
          <w:rFonts w:hint="eastAsia" w:ascii="仿宋_GB2312" w:hAnsi="仿宋" w:eastAsia="仿宋_GB2312" w:cs="仿宋_GB2312"/>
          <w:color w:val="0C0C0C"/>
          <w:sz w:val="32"/>
          <w:szCs w:val="32"/>
          <w:u w:val="none"/>
          <w:lang w:eastAsia="zh-CN"/>
        </w:rPr>
        <w:t>纸质</w:t>
      </w:r>
      <w:r>
        <w:rPr>
          <w:rFonts w:hint="eastAsia" w:ascii="仿宋_GB2312" w:hAnsi="仿宋" w:eastAsia="仿宋_GB2312" w:cs="仿宋_GB2312"/>
          <w:color w:val="0C0C0C"/>
          <w:sz w:val="32"/>
          <w:szCs w:val="32"/>
          <w:u w:val="none"/>
        </w:rPr>
        <w:t>材料密封并加盖骑缝章，封面注明</w:t>
      </w:r>
      <w:r>
        <w:rPr>
          <w:rFonts w:hint="eastAsia" w:ascii="仿宋_GB2312" w:hAnsi="仿宋" w:eastAsia="仿宋_GB2312" w:cs="仿宋_GB2312"/>
          <w:color w:val="0C0C0C"/>
          <w:sz w:val="32"/>
          <w:szCs w:val="32"/>
          <w:u w:val="none"/>
          <w:lang w:eastAsia="zh-CN"/>
        </w:rPr>
        <w:t>招标项目名称；</w:t>
      </w:r>
      <w:r>
        <w:rPr>
          <w:rFonts w:hint="eastAsia" w:ascii="仿宋_GB2312" w:hAnsi="仿宋" w:eastAsia="仿宋_GB2312" w:cs="仿宋_GB2312"/>
          <w:color w:val="0C0C0C"/>
          <w:sz w:val="32"/>
          <w:szCs w:val="32"/>
          <w:u w:val="none"/>
        </w:rPr>
        <w:t>投标人的名称、地址、联系人及手机号码。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0C0C0C"/>
          <w:sz w:val="32"/>
          <w:szCs w:val="32"/>
          <w:u w:val="none"/>
        </w:rPr>
      </w:pPr>
      <w:r>
        <w:rPr>
          <w:rFonts w:hint="eastAsia" w:ascii="黑体" w:hAnsi="黑体" w:eastAsia="黑体" w:cs="Times New Roman"/>
          <w:b w:val="0"/>
          <w:bCs w:val="0"/>
          <w:color w:val="0C0C0C"/>
          <w:sz w:val="32"/>
          <w:szCs w:val="32"/>
          <w:u w:val="none"/>
          <w:lang w:eastAsia="zh-CN"/>
        </w:rPr>
        <w:t>七</w:t>
      </w:r>
      <w:r>
        <w:rPr>
          <w:rFonts w:hint="eastAsia" w:ascii="黑体" w:hAnsi="黑体" w:eastAsia="黑体" w:cs="Times New Roman"/>
          <w:b w:val="0"/>
          <w:bCs w:val="0"/>
          <w:color w:val="0C0C0C"/>
          <w:sz w:val="32"/>
          <w:szCs w:val="32"/>
          <w:u w:val="none"/>
        </w:rPr>
        <w:t>、重要提示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（一）未在规定时间内将投标文件送达规定地点的。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（三）投标文件未按规定密封、签字、盖章。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（五）投标总价高于预算金额（最高投标限价）的。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（七）</w:t>
      </w:r>
      <w:r>
        <w:rPr>
          <w:rFonts w:hint="eastAsia" w:ascii="仿宋_GB2312" w:hAnsi="仿宋" w:eastAsia="仿宋_GB2312" w:cs="仿宋_GB2312"/>
          <w:color w:val="0C0C0C"/>
          <w:sz w:val="32"/>
          <w:szCs w:val="32"/>
          <w:u w:val="none"/>
          <w:lang w:eastAsia="zh-CN"/>
        </w:rPr>
        <w:t>定标小组</w:t>
      </w:r>
      <w:r>
        <w:rPr>
          <w:rFonts w:hint="eastAsia" w:ascii="仿宋_GB2312" w:hAnsi="仿宋" w:eastAsia="仿宋_GB2312" w:cs="仿宋_GB2312"/>
          <w:color w:val="0C0C0C"/>
          <w:sz w:val="32"/>
          <w:szCs w:val="32"/>
          <w:u w:val="none"/>
        </w:rPr>
        <w:t>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C0C0C"/>
          <w:sz w:val="32"/>
          <w:szCs w:val="32"/>
          <w:u w:val="none"/>
        </w:rPr>
      </w:pPr>
      <w:r>
        <w:rPr>
          <w:rFonts w:hint="eastAsia" w:ascii="仿宋_GB2312" w:hAnsi="仿宋" w:eastAsia="仿宋_GB2312" w:cs="仿宋_GB2312"/>
          <w:color w:val="0C0C0C"/>
          <w:sz w:val="32"/>
          <w:szCs w:val="32"/>
          <w:u w:val="none"/>
        </w:rPr>
        <w:t>（九）法律、法规规定的其他情形。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黑体" w:cs="仿宋_GB2312"/>
          <w:color w:val="0C0C0C"/>
          <w:sz w:val="31"/>
          <w:szCs w:val="31"/>
          <w:lang w:eastAsia="zh-CN"/>
        </w:rPr>
      </w:pPr>
      <w:r>
        <w:rPr>
          <w:rFonts w:hint="eastAsia" w:ascii="黑体" w:hAnsi="黑体" w:eastAsia="黑体" w:cs="黑体"/>
          <w:color w:val="0C0C0C"/>
          <w:sz w:val="32"/>
          <w:szCs w:val="32"/>
          <w:lang w:eastAsia="zh-CN"/>
        </w:rPr>
        <w:t>八、</w:t>
      </w:r>
      <w:r>
        <w:rPr>
          <w:rFonts w:hint="eastAsia" w:ascii="黑体" w:hAnsi="黑体" w:eastAsia="黑体" w:cs="黑体"/>
          <w:color w:val="0C0C0C"/>
          <w:sz w:val="32"/>
          <w:szCs w:val="32"/>
        </w:rPr>
        <w:t>评分</w:t>
      </w:r>
      <w:r>
        <w:rPr>
          <w:rFonts w:hint="eastAsia" w:ascii="黑体" w:hAnsi="黑体" w:eastAsia="黑体" w:cs="黑体"/>
          <w:color w:val="0C0C0C"/>
          <w:sz w:val="32"/>
          <w:szCs w:val="32"/>
          <w:lang w:eastAsia="zh-CN"/>
        </w:rPr>
        <w:t>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Cs/>
          <w:color w:val="0C0C0C"/>
          <w:sz w:val="32"/>
          <w:szCs w:val="32"/>
        </w:rPr>
      </w:pPr>
      <w:r>
        <w:rPr>
          <w:rFonts w:hint="eastAsia" w:ascii="楷体" w:hAnsi="楷体" w:eastAsia="楷体" w:cs="楷体"/>
          <w:bCs/>
          <w:color w:val="0C0C0C"/>
          <w:sz w:val="32"/>
          <w:szCs w:val="32"/>
        </w:rPr>
        <w:t>（一）</w:t>
      </w:r>
      <w:r>
        <w:rPr>
          <w:rFonts w:hint="eastAsia" w:ascii="楷体_GB2312" w:hAnsi="楷体_GB2312" w:eastAsia="楷体_GB2312" w:cs="楷体_GB2312"/>
          <w:color w:val="auto"/>
          <w:sz w:val="32"/>
          <w:szCs w:val="32"/>
          <w:lang w:eastAsia="zh-CN"/>
        </w:rPr>
        <w:t>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仿宋_GB2312" w:hAnsi="仿宋_GB2312" w:eastAsia="仿宋_GB2312" w:cs="仿宋_GB2312"/>
          <w:color w:val="auto"/>
          <w:sz w:val="32"/>
          <w:lang w:eastAsia="zh-CN"/>
        </w:rPr>
        <w:t>此次</w:t>
      </w:r>
      <w:r>
        <w:rPr>
          <w:rFonts w:hint="eastAsia" w:ascii="仿宋_GB2312" w:hAnsi="仿宋_GB2312" w:eastAsia="仿宋_GB2312" w:cs="仿宋_GB2312"/>
          <w:color w:val="auto"/>
          <w:sz w:val="32"/>
          <w:szCs w:val="24"/>
          <w:lang w:eastAsia="zh-CN"/>
        </w:rPr>
        <w:t>采购</w:t>
      </w:r>
      <w:r>
        <w:rPr>
          <w:rFonts w:hint="eastAsia" w:ascii="仿宋_GB2312" w:hAnsi="仿宋_GB2312" w:eastAsia="仿宋_GB2312" w:cs="仿宋_GB2312"/>
          <w:color w:val="auto"/>
          <w:sz w:val="32"/>
          <w:szCs w:val="32"/>
          <w:lang w:eastAsia="zh-CN"/>
        </w:rPr>
        <w:t>将结合供应商商务部分、技术部分作为评分指标，按照综合评分法，选取综合评分最高的供应商作为本项目的中标供应商，具体评分要求如下：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 w:hAnsi="楷体" w:eastAsia="楷体" w:cs="楷体"/>
          <w:bCs/>
          <w:color w:val="0C0C0C"/>
          <w:sz w:val="32"/>
          <w:szCs w:val="32"/>
        </w:rPr>
        <w:t>（</w:t>
      </w:r>
      <w:r>
        <w:rPr>
          <w:rFonts w:hint="eastAsia" w:ascii="楷体" w:hAnsi="楷体" w:eastAsia="楷体" w:cs="楷体"/>
          <w:bCs/>
          <w:color w:val="0C0C0C"/>
          <w:sz w:val="32"/>
          <w:szCs w:val="32"/>
          <w:lang w:eastAsia="zh-CN"/>
        </w:rPr>
        <w:t>二</w:t>
      </w:r>
      <w:r>
        <w:rPr>
          <w:rFonts w:hint="eastAsia" w:ascii="楷体" w:hAnsi="楷体" w:eastAsia="楷体" w:cs="楷体"/>
          <w:bCs/>
          <w:color w:val="0C0C0C"/>
          <w:sz w:val="32"/>
          <w:szCs w:val="32"/>
        </w:rPr>
        <w:t>）</w:t>
      </w:r>
      <w:r>
        <w:rPr>
          <w:rFonts w:hint="eastAsia" w:ascii="楷体_GB2312" w:hAnsi="楷体_GB2312" w:eastAsia="楷体_GB2312" w:cs="楷体_GB2312"/>
          <w:color w:val="auto"/>
          <w:sz w:val="32"/>
          <w:szCs w:val="32"/>
          <w:lang w:eastAsia="zh-CN"/>
        </w:rPr>
        <w:t>评分权重</w:t>
      </w:r>
    </w:p>
    <w:tbl>
      <w:tblPr>
        <w:tblStyle w:val="9"/>
        <w:tblW w:w="5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64"/>
        <w:gridCol w:w="20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黑体" w:hAnsi="黑体" w:eastAsia="黑体" w:cs="黑体"/>
                <w:b/>
                <w:color w:val="000000"/>
                <w:sz w:val="24"/>
                <w:highlight w:val="none"/>
              </w:rPr>
              <w:t>评分内容</w:t>
            </w:r>
          </w:p>
        </w:tc>
        <w:tc>
          <w:tcPr>
            <w:tcW w:w="149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黑体" w:hAnsi="黑体" w:eastAsia="黑体" w:cs="黑体"/>
                <w:b/>
                <w:color w:val="000000"/>
                <w:sz w:val="24"/>
                <w:highlight w:val="none"/>
                <w:lang w:val="en-US" w:eastAsia="zh-CN"/>
              </w:rPr>
              <w:t>商务</w:t>
            </w:r>
            <w:r>
              <w:rPr>
                <w:rFonts w:hint="eastAsia" w:ascii="黑体" w:hAnsi="黑体" w:eastAsia="黑体" w:cs="黑体"/>
                <w:b/>
                <w:color w:val="000000"/>
                <w:sz w:val="24"/>
                <w:highlight w:val="none"/>
              </w:rPr>
              <w:t>能力</w:t>
            </w:r>
          </w:p>
        </w:tc>
        <w:tc>
          <w:tcPr>
            <w:tcW w:w="12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eastAsia="zh-CN"/>
              </w:rPr>
            </w:pPr>
            <w:r>
              <w:rPr>
                <w:rFonts w:hint="eastAsia" w:ascii="黑体" w:hAnsi="黑体" w:eastAsia="黑体" w:cs="黑体"/>
                <w:b/>
                <w:color w:val="000000"/>
                <w:sz w:val="24"/>
                <w:highlight w:val="none"/>
                <w:lang w:val="en-US" w:eastAsia="zh-CN"/>
              </w:rPr>
              <w:t>技术</w:t>
            </w:r>
            <w:r>
              <w:rPr>
                <w:rFonts w:hint="eastAsia" w:ascii="黑体" w:hAnsi="黑体" w:eastAsia="黑体" w:cs="黑体"/>
                <w:b/>
                <w:color w:val="000000"/>
                <w:sz w:val="24"/>
                <w:highlight w:val="none"/>
              </w:rPr>
              <w:t>能力</w:t>
            </w:r>
          </w:p>
        </w:tc>
        <w:tc>
          <w:tcPr>
            <w:tcW w:w="11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eastAsia="zh-CN"/>
              </w:rPr>
            </w:pPr>
            <w:r>
              <w:rPr>
                <w:rFonts w:hint="eastAsia" w:ascii="黑体" w:hAnsi="黑体" w:eastAsia="黑体" w:cs="黑体"/>
                <w:b/>
                <w:color w:val="000000"/>
                <w:sz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color w:val="000000"/>
                <w:sz w:val="24"/>
                <w:highlight w:val="none"/>
                <w:lang w:val="en-US" w:eastAsia="zh-CN"/>
              </w:rPr>
            </w:pPr>
            <w:r>
              <w:rPr>
                <w:rFonts w:hint="eastAsia" w:ascii="黑体" w:hAnsi="黑体" w:eastAsia="黑体" w:cs="黑体"/>
                <w:b/>
                <w:color w:val="000000"/>
                <w:sz w:val="24"/>
                <w:highlight w:val="none"/>
                <w:lang w:val="en-US" w:eastAsia="zh-CN"/>
              </w:rPr>
              <w:t>分值</w:t>
            </w:r>
          </w:p>
        </w:tc>
        <w:tc>
          <w:tcPr>
            <w:tcW w:w="149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b/>
                <w:color w:val="000000"/>
                <w:sz w:val="24"/>
                <w:highlight w:val="none"/>
                <w:lang w:val="en-US" w:eastAsia="zh-CN"/>
              </w:rPr>
            </w:pPr>
            <w:r>
              <w:rPr>
                <w:rFonts w:hint="eastAsia" w:ascii="黑体" w:hAnsi="黑体" w:eastAsia="黑体" w:cs="黑体"/>
                <w:b/>
                <w:color w:val="000000"/>
                <w:sz w:val="24"/>
                <w:highlight w:val="none"/>
                <w:lang w:val="en-US" w:eastAsia="zh-CN"/>
              </w:rPr>
              <w:t>45</w:t>
            </w:r>
          </w:p>
        </w:tc>
        <w:tc>
          <w:tcPr>
            <w:tcW w:w="12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b/>
                <w:color w:val="000000"/>
                <w:sz w:val="24"/>
                <w:highlight w:val="none"/>
                <w:lang w:val="en-US" w:eastAsia="zh-CN"/>
              </w:rPr>
            </w:pPr>
            <w:r>
              <w:rPr>
                <w:rFonts w:hint="eastAsia" w:ascii="黑体" w:hAnsi="黑体" w:eastAsia="黑体" w:cs="黑体"/>
                <w:b/>
                <w:color w:val="000000"/>
                <w:sz w:val="24"/>
                <w:highlight w:val="none"/>
                <w:lang w:val="en-US" w:eastAsia="zh-CN"/>
              </w:rPr>
              <w:t>30</w:t>
            </w:r>
          </w:p>
        </w:tc>
        <w:tc>
          <w:tcPr>
            <w:tcW w:w="11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b/>
                <w:color w:val="000000"/>
                <w:sz w:val="24"/>
                <w:highlight w:val="none"/>
                <w:lang w:val="en-US" w:eastAsia="zh-CN"/>
              </w:rPr>
            </w:pPr>
            <w:r>
              <w:rPr>
                <w:rFonts w:hint="eastAsia" w:ascii="黑体" w:hAnsi="黑体" w:eastAsia="黑体" w:cs="黑体"/>
                <w:b/>
                <w:color w:val="000000"/>
                <w:sz w:val="24"/>
                <w:highlight w:val="none"/>
                <w:lang w:val="en-US" w:eastAsia="zh-CN"/>
              </w:rPr>
              <w:t>25</w:t>
            </w:r>
          </w:p>
        </w:tc>
      </w:tr>
    </w:tbl>
    <w:p>
      <w:pPr>
        <w:numPr>
          <w:ilvl w:val="0"/>
          <w:numId w:val="1"/>
        </w:numPr>
        <w:spacing w:line="56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评分标准</w:t>
      </w:r>
    </w:p>
    <w:p>
      <w:pPr>
        <w:keepNext w:val="0"/>
        <w:keepLines w:val="0"/>
        <w:pageBreakBefore w:val="0"/>
        <w:numPr>
          <w:ilvl w:val="0"/>
          <w:numId w:val="2"/>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商务</w:t>
      </w:r>
      <w:r>
        <w:rPr>
          <w:rFonts w:hint="eastAsia" w:ascii="仿宋_GB2312" w:hAnsi="仿宋_GB2312" w:eastAsia="仿宋_GB2312" w:cs="仿宋_GB2312"/>
          <w:color w:val="000000"/>
          <w:sz w:val="32"/>
          <w:szCs w:val="32"/>
          <w:highlight w:val="none"/>
        </w:rPr>
        <w:t>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kern w:val="0"/>
                <w:sz w:val="24"/>
                <w:highlight w:val="none"/>
              </w:rPr>
            </w:pPr>
            <w:r>
              <w:rPr>
                <w:rFonts w:hint="eastAsia" w:ascii="黑体" w:hAnsi="黑体" w:eastAsia="黑体" w:cs="黑体"/>
                <w:bCs/>
                <w:color w:val="000000"/>
                <w:kern w:val="0"/>
                <w:sz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kern w:val="0"/>
                <w:sz w:val="24"/>
                <w:highlight w:val="none"/>
              </w:rPr>
            </w:pPr>
            <w:r>
              <w:rPr>
                <w:rFonts w:hint="eastAsia" w:ascii="黑体" w:hAnsi="黑体" w:eastAsia="黑体" w:cs="黑体"/>
                <w:bCs/>
                <w:color w:val="000000"/>
                <w:kern w:val="0"/>
                <w:sz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rPr>
            </w:pPr>
            <w:r>
              <w:rPr>
                <w:rFonts w:hint="eastAsia" w:ascii="黑体" w:hAnsi="黑体" w:eastAsia="黑体" w:cs="黑体"/>
                <w:bCs/>
                <w:color w:val="000000"/>
                <w:sz w:val="24"/>
                <w:highlight w:val="none"/>
                <w:lang w:val="en-US" w:eastAsia="zh-CN"/>
              </w:rPr>
              <w:t>商务</w:t>
            </w:r>
            <w:r>
              <w:rPr>
                <w:rFonts w:hint="eastAsia" w:ascii="黑体" w:hAnsi="黑体" w:eastAsia="黑体" w:cs="黑体"/>
                <w:bCs/>
                <w:color w:val="000000"/>
                <w:sz w:val="24"/>
                <w:highlight w:val="none"/>
              </w:rPr>
              <w:t>能力评分</w:t>
            </w:r>
            <w:r>
              <w:rPr>
                <w:rFonts w:hint="eastAsia" w:ascii="黑体" w:hAnsi="黑体" w:eastAsia="黑体" w:cs="黑体"/>
                <w:bCs/>
                <w:color w:val="000000"/>
                <w:sz w:val="24"/>
                <w:highlight w:val="none"/>
                <w:lang w:val="en-US" w:eastAsia="zh-CN"/>
              </w:rPr>
              <w:t>45</w:t>
            </w:r>
            <w:r>
              <w:rPr>
                <w:rFonts w:hint="eastAsia" w:ascii="黑体" w:hAnsi="黑体" w:eastAsia="黑体" w:cs="黑体"/>
                <w:bCs/>
                <w:color w:val="000000"/>
                <w:sz w:val="24"/>
                <w:highlight w:val="none"/>
              </w:rPr>
              <w:t>分</w:t>
            </w:r>
          </w:p>
        </w:tc>
        <w:tc>
          <w:tcPr>
            <w:tcW w:w="11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rPr>
            </w:pPr>
            <w:r>
              <w:rPr>
                <w:rFonts w:hint="eastAsia" w:ascii="黑体" w:hAnsi="黑体" w:eastAsia="黑体" w:cs="黑体"/>
                <w:bCs/>
                <w:color w:val="000000"/>
                <w:sz w:val="24"/>
                <w:highlight w:val="none"/>
                <w:lang w:eastAsia="zh-CN"/>
              </w:rPr>
              <w:t>荣</w:t>
            </w:r>
            <w:r>
              <w:rPr>
                <w:rFonts w:hint="eastAsia" w:ascii="黑体" w:hAnsi="黑体" w:eastAsia="黑体" w:cs="黑体"/>
                <w:bCs/>
                <w:color w:val="000000"/>
                <w:sz w:val="24"/>
                <w:highlight w:val="none"/>
              </w:rPr>
              <w:t>誉</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kern w:val="0"/>
                <w:sz w:val="24"/>
                <w:highlight w:val="none"/>
              </w:rPr>
            </w:pPr>
            <w:r>
              <w:rPr>
                <w:rFonts w:hint="eastAsia" w:ascii="黑体" w:hAnsi="黑体" w:eastAsia="黑体" w:cs="黑体"/>
                <w:bCs/>
                <w:color w:val="000000"/>
                <w:sz w:val="24"/>
                <w:highlight w:val="none"/>
              </w:rPr>
              <w:t>（</w:t>
            </w:r>
            <w:r>
              <w:rPr>
                <w:rFonts w:hint="eastAsia" w:ascii="黑体" w:hAnsi="黑体" w:eastAsia="黑体" w:cs="黑体"/>
                <w:bCs/>
                <w:color w:val="000000"/>
                <w:sz w:val="24"/>
                <w:highlight w:val="none"/>
                <w:lang w:val="en-US" w:eastAsia="zh-CN"/>
              </w:rPr>
              <w:t>10</w:t>
            </w:r>
            <w:r>
              <w:rPr>
                <w:rFonts w:hint="eastAsia" w:ascii="黑体" w:hAnsi="黑体" w:eastAsia="黑体" w:cs="黑体"/>
                <w:bCs/>
                <w:color w:val="000000"/>
                <w:sz w:val="24"/>
                <w:highlight w:val="none"/>
              </w:rPr>
              <w:t>分）</w:t>
            </w:r>
          </w:p>
        </w:tc>
        <w:tc>
          <w:tcPr>
            <w:tcW w:w="52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获得权威机关颁发的奖项，每提供一个市级奖项得1分，每提供一个省级奖项得2分，每提供一个国家级奖项得3分，最高得10分。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bCs/>
                <w:color w:val="000000"/>
                <w:sz w:val="24"/>
                <w:highlight w:val="none"/>
              </w:rPr>
            </w:pPr>
            <w:r>
              <w:rPr>
                <w:rFonts w:hint="eastAsia" w:ascii="黑体" w:hAnsi="黑体" w:eastAsia="黑体" w:cs="黑体"/>
                <w:bCs/>
                <w:color w:val="000000"/>
                <w:sz w:val="24"/>
                <w:highlight w:val="none"/>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人员</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配备</w:t>
            </w:r>
          </w:p>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（10分）</w:t>
            </w:r>
          </w:p>
        </w:tc>
        <w:tc>
          <w:tcPr>
            <w:tcW w:w="52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黑体" w:hAnsi="黑体" w:eastAsia="黑体" w:cs="黑体"/>
                <w:bCs/>
                <w:color w:val="000000"/>
                <w:kern w:val="2"/>
                <w:sz w:val="24"/>
                <w:szCs w:val="24"/>
                <w:highlight w:val="none"/>
                <w:lang w:val="en-US" w:eastAsia="zh-CN" w:bidi="ar-SA"/>
              </w:rPr>
            </w:pPr>
            <w:r>
              <w:rPr>
                <w:rFonts w:hint="eastAsia" w:ascii="黑体" w:hAnsi="黑体" w:eastAsia="黑体" w:cs="黑体"/>
                <w:bCs/>
                <w:color w:val="000000"/>
                <w:sz w:val="24"/>
                <w:highlight w:val="none"/>
                <w:lang w:val="en-US" w:eastAsia="zh-CN"/>
              </w:rPr>
              <w:t>为保证我局业务得到高效快速处理，提供法律顾问服务团队人数由多到少的前三个律师事务所分别得5、3、2分；根据律师工作年限时长分别得5、3、2分；本项最高得10分。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bCs/>
                <w:color w:val="000000"/>
                <w:kern w:val="2"/>
                <w:sz w:val="24"/>
                <w:szCs w:val="24"/>
                <w:highlight w:val="none"/>
                <w:lang w:val="en-US" w:eastAsia="zh-CN" w:bidi="ar-SA"/>
              </w:rPr>
            </w:pPr>
            <w:r>
              <w:rPr>
                <w:rFonts w:hint="eastAsia" w:ascii="黑体" w:hAnsi="黑体" w:eastAsia="黑体" w:cs="黑体"/>
                <w:bCs/>
                <w:color w:val="000000"/>
                <w:sz w:val="24"/>
                <w:highlight w:val="none"/>
                <w:lang w:val="en-US" w:eastAsia="zh-CN"/>
              </w:rPr>
              <w:t>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经验</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rPr>
            </w:pPr>
            <w:r>
              <w:rPr>
                <w:rFonts w:hint="eastAsia" w:ascii="黑体" w:hAnsi="黑体" w:eastAsia="黑体" w:cs="黑体"/>
                <w:bCs/>
                <w:color w:val="000000"/>
                <w:sz w:val="24"/>
                <w:highlight w:val="none"/>
                <w:lang w:val="en-US" w:eastAsia="zh-CN"/>
              </w:rPr>
              <w:t>（25分）</w:t>
            </w:r>
          </w:p>
        </w:tc>
        <w:tc>
          <w:tcPr>
            <w:tcW w:w="52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Cs/>
                <w:color w:val="000000"/>
                <w:sz w:val="24"/>
                <w:highlight w:val="none"/>
              </w:rPr>
            </w:pPr>
            <w:r>
              <w:rPr>
                <w:rFonts w:hint="eastAsia" w:ascii="黑体" w:hAnsi="黑体" w:eastAsia="黑体" w:cs="黑体"/>
                <w:bCs/>
                <w:color w:val="000000"/>
                <w:sz w:val="24"/>
                <w:highlight w:val="none"/>
                <w:lang w:val="en-US" w:eastAsia="zh-CN"/>
              </w:rPr>
              <w:t>具有政府领域法律顾问的丰富经验，每提供一项以往类似项目得5分，本项最高得分为25分。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合同复印件、</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黑体" w:hAnsi="黑体" w:eastAsia="黑体" w:cs="黑体"/>
                <w:bCs/>
                <w:color w:val="000000"/>
                <w:sz w:val="24"/>
                <w:highlight w:val="none"/>
                <w:lang w:val="en-US" w:eastAsia="zh-CN"/>
              </w:rPr>
              <w:t>顾问单位证明文件或中标通知书。</w:t>
            </w:r>
          </w:p>
        </w:tc>
      </w:tr>
    </w:tbl>
    <w:p>
      <w:pPr>
        <w:pStyle w:val="2"/>
        <w:numPr>
          <w:ilvl w:val="0"/>
          <w:numId w:val="0"/>
        </w:numPr>
        <w:rPr>
          <w:rFonts w:hint="eastAsia"/>
        </w:rPr>
      </w:pPr>
    </w:p>
    <w:p>
      <w:pPr>
        <w:pStyle w:val="3"/>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2.技术能力</w:t>
      </w:r>
    </w:p>
    <w:tbl>
      <w:tblPr>
        <w:tblStyle w:val="8"/>
        <w:tblW w:w="877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62"/>
        <w:gridCol w:w="52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213"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项目</w:t>
            </w:r>
          </w:p>
        </w:tc>
        <w:tc>
          <w:tcPr>
            <w:tcW w:w="156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793"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技术能力评分30分</w:t>
            </w:r>
          </w:p>
        </w:tc>
        <w:tc>
          <w:tcPr>
            <w:tcW w:w="116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综合</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素质</w:t>
            </w:r>
          </w:p>
          <w:p>
            <w:pPr>
              <w:keepNext w:val="0"/>
              <w:keepLines w:val="0"/>
              <w:pageBreakBefore w:val="0"/>
              <w:kinsoku/>
              <w:wordWrap/>
              <w:overflowPunct/>
              <w:topLinePunct w:val="0"/>
              <w:autoSpaceDE/>
              <w:autoSpaceDN/>
              <w:bidi w:val="0"/>
              <w:adjustRightInd/>
              <w:spacing w:line="560" w:lineRule="exact"/>
              <w:jc w:val="left"/>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（10分）</w:t>
            </w:r>
          </w:p>
        </w:tc>
        <w:tc>
          <w:tcPr>
            <w:tcW w:w="52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对律师事务所的整体律师团队的综合素质及服务单位的管理、培训方案，进行横向比较，根据合理性评分0-10分。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提供律师团队相关证书得3分；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提供适合我局实际情况的培训计划得3分，根据适用程序分别得1分、2分、3分、不得分；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提供项目经验书得4分，提供行政执法领域项目经验书得4分，提供政府项目经验书得3分，提供其他项目经验书得1分。</w:t>
            </w:r>
          </w:p>
        </w:tc>
        <w:tc>
          <w:tcPr>
            <w:tcW w:w="156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律师团队相关证书、项目经验书及培训计划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793"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p>
        </w:tc>
        <w:tc>
          <w:tcPr>
            <w:tcW w:w="116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方案</w:t>
            </w:r>
          </w:p>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lang w:val="en-US" w:eastAsia="zh-CN"/>
              </w:rPr>
            </w:pPr>
            <w:r>
              <w:rPr>
                <w:rFonts w:hint="eastAsia" w:ascii="黑体" w:hAnsi="黑体" w:eastAsia="黑体" w:cs="黑体"/>
                <w:bCs/>
                <w:color w:val="000000"/>
                <w:sz w:val="24"/>
                <w:highlight w:val="none"/>
                <w:lang w:val="en-US" w:eastAsia="zh-CN"/>
              </w:rPr>
              <w:t>（10分）</w:t>
            </w:r>
          </w:p>
        </w:tc>
        <w:tc>
          <w:tcPr>
            <w:tcW w:w="52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制定详细的政府法律服务工作方案，详细说明拟采取的工作措施、方法、手段和流程等，根据服务方案载明的内容进行合理性评分0-10分。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1.提供方案体现完善政策法规体系择优打分（该项3分，最高3分，不体现不打分）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2.提供方案体现日常法律事务支持择优打分（该项2分，最高2分，不体现不打分）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3.提供方案体现行政法律事务支持择优打分（该项3分，最高3分，不体现不打分）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lang w:val="en-US" w:eastAsia="zh-CN"/>
              </w:rPr>
            </w:pPr>
            <w:r>
              <w:rPr>
                <w:rFonts w:hint="eastAsia" w:ascii="黑体" w:hAnsi="黑体" w:eastAsia="黑体" w:cs="黑体"/>
                <w:bCs/>
                <w:color w:val="000000"/>
                <w:sz w:val="24"/>
                <w:highlight w:val="none"/>
                <w:lang w:val="en-US" w:eastAsia="zh-CN"/>
              </w:rPr>
              <w:t>4.提供方案中的培训内容适合我局择优打分（该项2分，最高2分，不体现不打分）</w:t>
            </w:r>
          </w:p>
        </w:tc>
        <w:tc>
          <w:tcPr>
            <w:tcW w:w="156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93"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p>
        </w:tc>
        <w:tc>
          <w:tcPr>
            <w:tcW w:w="1162"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应急</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预案</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（10分）</w:t>
            </w:r>
          </w:p>
        </w:tc>
        <w:tc>
          <w:tcPr>
            <w:tcW w:w="52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能针对我局面临的可能出现的突发情况，及时提供法律支持、法律咨询，提出应急预案，根据合理性评分0-10分。</w:t>
            </w:r>
          </w:p>
        </w:tc>
        <w:tc>
          <w:tcPr>
            <w:tcW w:w="1560"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黑体" w:hAnsi="黑体" w:eastAsia="黑体" w:cs="黑体"/>
                <w:bCs/>
                <w:color w:val="000000"/>
                <w:sz w:val="24"/>
                <w:highlight w:val="none"/>
                <w:lang w:val="en-US" w:eastAsia="zh-CN"/>
              </w:rPr>
            </w:pPr>
            <w:r>
              <w:rPr>
                <w:rFonts w:hint="eastAsia" w:ascii="黑体" w:hAnsi="黑体" w:eastAsia="黑体" w:cs="黑体"/>
                <w:bCs/>
                <w:color w:val="000000"/>
                <w:sz w:val="24"/>
                <w:highlight w:val="none"/>
                <w:lang w:val="en-US" w:eastAsia="zh-CN"/>
              </w:rPr>
              <w:t>相关资料</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p>
    <w:p>
      <w:pPr>
        <w:pStyle w:val="2"/>
        <w:rPr>
          <w:rFonts w:hint="eastAsia" w:ascii="仿宋_GB2312" w:eastAsia="仿宋_GB2312"/>
          <w:color w:val="000000"/>
          <w:sz w:val="32"/>
          <w:szCs w:val="32"/>
          <w:lang w:val="en-US" w:eastAsia="zh-CN"/>
        </w:rPr>
      </w:pPr>
    </w:p>
    <w:p>
      <w:pPr>
        <w:pStyle w:val="3"/>
        <w:rPr>
          <w:rFonts w:hint="eastAsia" w:ascii="仿宋_GB2312" w:eastAsia="仿宋_GB2312"/>
          <w:color w:val="000000"/>
          <w:sz w:val="32"/>
          <w:szCs w:val="32"/>
          <w:lang w:val="en-US" w:eastAsia="zh-CN"/>
        </w:rPr>
      </w:pPr>
    </w:p>
    <w:p>
      <w:pPr>
        <w:rPr>
          <w:rFonts w:hint="eastAsia" w:ascii="仿宋_GB2312" w:eastAsia="仿宋_GB2312"/>
          <w:color w:val="000000"/>
          <w:sz w:val="32"/>
          <w:szCs w:val="32"/>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报价</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rPr>
      </w:pPr>
      <w:r>
        <w:rPr>
          <w:rFonts w:hint="eastAsia" w:ascii="仿宋_GB2312" w:eastAsia="仿宋_GB2312"/>
          <w:color w:val="000000"/>
          <w:sz w:val="32"/>
          <w:szCs w:val="32"/>
          <w:highlight w:val="none"/>
        </w:rPr>
        <w:t>以本次</w:t>
      </w:r>
      <w:r>
        <w:rPr>
          <w:rFonts w:hint="eastAsia" w:ascii="仿宋_GB2312" w:hAnsi="仿宋" w:eastAsia="仿宋_GB2312" w:cs="仿宋_GB2312"/>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25</w:t>
      </w:r>
      <w:r>
        <w:rPr>
          <w:rFonts w:hint="eastAsia" w:ascii="仿宋_GB2312" w:eastAsia="仿宋_GB2312"/>
          <w:color w:val="000000"/>
          <w:sz w:val="32"/>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Cs/>
          <w:color w:val="0C0C0C"/>
          <w:sz w:val="32"/>
          <w:szCs w:val="32"/>
          <w:lang w:eastAsia="zh-CN"/>
        </w:rPr>
      </w:pPr>
      <w:r>
        <w:rPr>
          <w:rFonts w:hint="eastAsia" w:ascii="楷体" w:hAnsi="楷体" w:eastAsia="楷体" w:cs="楷体"/>
          <w:bCs/>
          <w:color w:val="0C0C0C"/>
          <w:sz w:val="32"/>
          <w:szCs w:val="32"/>
          <w:lang w:eastAsia="zh-CN"/>
        </w:rPr>
        <w:t>（</w:t>
      </w:r>
      <w:r>
        <w:rPr>
          <w:rFonts w:hint="eastAsia" w:ascii="楷体" w:hAnsi="楷体" w:eastAsia="楷体" w:cs="楷体"/>
          <w:bCs/>
          <w:color w:val="0C0C0C"/>
          <w:sz w:val="32"/>
          <w:szCs w:val="32"/>
          <w:lang w:val="en-US" w:eastAsia="zh-CN"/>
        </w:rPr>
        <w:t>四</w:t>
      </w:r>
      <w:r>
        <w:rPr>
          <w:rFonts w:hint="eastAsia" w:ascii="楷体" w:hAnsi="楷体" w:eastAsia="楷体" w:cs="楷体"/>
          <w:bCs/>
          <w:color w:val="0C0C0C"/>
          <w:sz w:val="32"/>
          <w:szCs w:val="32"/>
          <w:lang w:eastAsia="zh-CN"/>
        </w:rPr>
        <w:t>）定标小组构成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eastAsia="zh-CN"/>
        </w:rPr>
        <w:t>1.定标小组成员由科室（</w:t>
      </w:r>
      <w:r>
        <w:rPr>
          <w:rFonts w:hint="eastAsia" w:ascii="仿宋_GB2312" w:hAnsi="仿宋_GB2312" w:eastAsia="仿宋_GB2312" w:cs="仿宋_GB2312"/>
          <w:color w:val="auto"/>
          <w:sz w:val="32"/>
          <w:szCs w:val="32"/>
          <w:lang w:val="en-US" w:eastAsia="zh-CN"/>
        </w:rPr>
        <w:t>中心、专班</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lang w:val="en" w:eastAsia="zh-CN"/>
        </w:rPr>
        <w:t>采购专员、纪检组成，其余</w:t>
      </w:r>
      <w:r>
        <w:rPr>
          <w:rFonts w:hint="eastAsia" w:ascii="仿宋_GB2312" w:hAnsi="仿宋_GB2312" w:eastAsia="仿宋_GB2312" w:cs="仿宋_GB2312"/>
          <w:color w:val="auto"/>
          <w:sz w:val="32"/>
          <w:szCs w:val="32"/>
          <w:lang w:eastAsia="zh-CN"/>
        </w:rPr>
        <w:t>2名</w:t>
      </w:r>
      <w:r>
        <w:rPr>
          <w:rFonts w:hint="eastAsia" w:ascii="仿宋_GB2312" w:hAnsi="仿宋_GB2312" w:eastAsia="仿宋_GB2312" w:cs="仿宋_GB2312"/>
          <w:color w:val="auto"/>
          <w:sz w:val="32"/>
          <w:szCs w:val="32"/>
          <w:lang w:val="en" w:eastAsia="zh-CN"/>
        </w:rPr>
        <w:t>成员在局内科级以下在编人员库中随机抽取</w:t>
      </w:r>
      <w:r>
        <w:rPr>
          <w:rFonts w:hint="eastAsia" w:ascii="仿宋_GB2312" w:hAnsi="仿宋_GB2312" w:eastAsia="仿宋_GB2312" w:cs="仿宋_GB2312"/>
          <w:color w:val="auto"/>
          <w:sz w:val="32"/>
          <w:szCs w:val="32"/>
          <w:lang w:eastAsia="zh-CN"/>
        </w:rPr>
        <w:t>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t>附件：投标及履约承诺函</w:t>
      </w: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r>
        <w:rPr>
          <w:rFonts w:hint="eastAsia" w:ascii="仿宋_GB2312" w:eastAsia="仿宋_GB2312" w:cs="Times New Roman"/>
          <w:b w:val="0"/>
          <w:bCs w:val="0"/>
          <w:strike w:val="0"/>
          <w:dstrike w:val="0"/>
          <w:color w:val="auto"/>
          <w:kern w:val="2"/>
          <w:sz w:val="32"/>
          <w:szCs w:val="32"/>
          <w:u w:val="none"/>
          <w:lang w:val="en-US" w:eastAsia="zh-CN" w:bidi="ar-SA"/>
        </w:rPr>
        <w:br w:type="page"/>
      </w: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pStyle w:val="2"/>
        <w:rPr>
          <w:rFonts w:hint="eastAsia"/>
          <w:lang w:val="en-US" w:eastAsia="zh-CN"/>
        </w:rPr>
      </w:pPr>
    </w:p>
    <w:p>
      <w:pPr>
        <w:spacing w:line="480" w:lineRule="exact"/>
        <w:rPr>
          <w:rFonts w:hint="eastAsia" w:ascii="仿宋_GB2312" w:eastAsia="仿宋_GB2312" w:cs="Times New Roman"/>
          <w:b w:val="0"/>
          <w:bCs w:val="0"/>
          <w:strike w:val="0"/>
          <w:dstrike w:val="0"/>
          <w:color w:val="auto"/>
          <w:kern w:val="2"/>
          <w:sz w:val="32"/>
          <w:szCs w:val="32"/>
          <w:u w:val="none"/>
          <w:lang w:val="en-US" w:eastAsia="zh-CN" w:bidi="ar-SA"/>
        </w:rPr>
      </w:pPr>
    </w:p>
    <w:p>
      <w:pPr>
        <w:spacing w:line="4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outlineLvl w:val="0"/>
        <w:rPr>
          <w:rFonts w:ascii="宋体" w:hAnsi="宋体" w:eastAsia="宋体" w:cs="宋体"/>
          <w:b/>
          <w:bCs/>
          <w:color w:val="0C0C0C"/>
          <w:sz w:val="44"/>
          <w:szCs w:val="44"/>
          <w:u w:val="none"/>
        </w:rPr>
      </w:pPr>
      <w:r>
        <w:rPr>
          <w:rFonts w:hint="eastAsia" w:ascii="宋体" w:hAnsi="宋体" w:eastAsia="宋体" w:cs="宋体"/>
          <w:b/>
          <w:bCs/>
          <w:color w:val="0C0C0C"/>
          <w:sz w:val="44"/>
          <w:szCs w:val="44"/>
          <w:u w:val="none"/>
        </w:rPr>
        <w:t>投标及履约承诺函</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ascii="宋体" w:hAnsi="宋体" w:eastAsia="宋体" w:cs="宋体"/>
          <w:b/>
          <w:bCs/>
          <w:color w:val="0C0C0C"/>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我单位承诺：</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1.依法缴纳税收和社会保障资金。具备项目所必需的人员和专业技术能力。参加政府采购活动前三年内在经营活动中没有重大违法记录。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2.对本招标项目所提供的服务未侵犯知识产权。</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ascii="仿宋_GB2312" w:hAnsi="宋体" w:eastAsia="仿宋_GB2312" w:cs="仿宋_GB2312"/>
          <w:color w:val="0C0C0C"/>
          <w:sz w:val="32"/>
          <w:szCs w:val="22"/>
          <w:u w:val="none"/>
        </w:rPr>
        <w:t>4</w:t>
      </w:r>
      <w:r>
        <w:rPr>
          <w:rFonts w:hint="eastAsia" w:ascii="仿宋_GB2312" w:hAnsi="宋体" w:eastAsia="仿宋_GB2312" w:cs="仿宋_GB2312"/>
          <w:color w:val="0C0C0C"/>
          <w:sz w:val="32"/>
          <w:szCs w:val="22"/>
          <w:u w:val="none"/>
        </w:rPr>
        <w:t>.如果中标，做到守信，不偷工减料，依照本项目招标文件需求内容、签署的采购合同及在投标中所作的一切承诺履约。项目验收达到全部指标合格，力争优良。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ascii="仿宋_GB2312" w:hAnsi="宋体" w:eastAsia="仿宋_GB2312" w:cs="仿宋_GB2312"/>
          <w:color w:val="0C0C0C"/>
          <w:sz w:val="32"/>
          <w:szCs w:val="22"/>
          <w:u w:val="none"/>
        </w:rPr>
        <w:t>5</w:t>
      </w:r>
      <w:r>
        <w:rPr>
          <w:rFonts w:hint="eastAsia" w:ascii="仿宋_GB2312" w:hAnsi="宋体" w:eastAsia="仿宋_GB2312" w:cs="仿宋_GB2312"/>
          <w:color w:val="0C0C0C"/>
          <w:sz w:val="32"/>
          <w:szCs w:val="22"/>
          <w:u w:val="none"/>
        </w:rPr>
        <w:t>.我单位已认真阅读本项目需求，我单位承诺按时递交标书。</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ascii="仿宋_GB2312" w:hAnsi="宋体" w:eastAsia="仿宋_GB2312" w:cs="仿宋_GB2312"/>
          <w:color w:val="0C0C0C"/>
          <w:sz w:val="32"/>
          <w:szCs w:val="22"/>
          <w:u w:val="none"/>
        </w:rPr>
        <w:t>6</w:t>
      </w:r>
      <w:r>
        <w:rPr>
          <w:rFonts w:hint="eastAsia" w:ascii="仿宋_GB2312" w:hAnsi="宋体" w:eastAsia="仿宋_GB2312" w:cs="仿宋_GB2312"/>
          <w:color w:val="0C0C0C"/>
          <w:sz w:val="32"/>
          <w:szCs w:val="22"/>
          <w:u w:val="none"/>
        </w:rPr>
        <w:t>.我单位承诺不非法转包或分包。</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 xml:space="preserve">承诺投标人： </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单位地址：</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法定代表人或其委托代理人：</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Times New Roman"/>
          <w:color w:val="0C0C0C"/>
          <w:sz w:val="32"/>
          <w:szCs w:val="22"/>
          <w:u w:val="none"/>
        </w:rPr>
      </w:pPr>
      <w:r>
        <w:rPr>
          <w:rFonts w:hint="eastAsia" w:ascii="仿宋_GB2312" w:hAnsi="宋体" w:eastAsia="仿宋_GB2312" w:cs="仿宋_GB2312"/>
          <w:color w:val="0C0C0C"/>
          <w:sz w:val="32"/>
          <w:szCs w:val="22"/>
          <w:u w:val="none"/>
        </w:rPr>
        <w:t>联系电话：</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lang w:val="en-US" w:eastAsia="zh-CN"/>
        </w:rPr>
      </w:pPr>
      <w:r>
        <w:rPr>
          <w:rFonts w:hint="eastAsia" w:ascii="仿宋_GB2312" w:hAnsi="Times New Roman" w:eastAsia="仿宋_GB2312" w:cs="仿宋_GB2312"/>
          <w:color w:val="0C0C0C"/>
          <w:sz w:val="32"/>
          <w:szCs w:val="22"/>
          <w:u w:val="none"/>
        </w:rPr>
        <w:t xml:space="preserve">日期：   年   月   日  </w:t>
      </w:r>
      <w:r>
        <w:rPr>
          <w:rFonts w:ascii="Times New Roman" w:hAnsi="Times New Roman" w:eastAsia="仿宋_GB2312" w:cs="Times New Roman"/>
          <w:color w:val="0C0C0C"/>
          <w:sz w:val="32"/>
          <w:szCs w:val="22"/>
          <w:u w:val="none"/>
        </w:rPr>
        <w:t xml:space="preserve"> </w:t>
      </w:r>
    </w:p>
    <w:p>
      <w:pPr>
        <w:pStyle w:val="5"/>
        <w:ind w:left="0" w:leftChars="0" w:firstLine="0" w:firstLineChars="0"/>
        <w:rPr>
          <w:rFonts w:hint="eastAsia" w:ascii="仿宋_GB2312" w:hAnsi="仿宋_GB2312" w:eastAsia="仿宋_GB2312" w:cs="仿宋_GB2312"/>
          <w:color w:val="auto"/>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5261E"/>
    <w:multiLevelType w:val="singleLevel"/>
    <w:tmpl w:val="93F5261E"/>
    <w:lvl w:ilvl="0" w:tentative="0">
      <w:start w:val="1"/>
      <w:numFmt w:val="decimal"/>
      <w:lvlText w:val="%1."/>
      <w:lvlJc w:val="left"/>
      <w:pPr>
        <w:tabs>
          <w:tab w:val="left" w:pos="312"/>
        </w:tabs>
      </w:pPr>
    </w:lvl>
  </w:abstractNum>
  <w:abstractNum w:abstractNumId="1">
    <w:nsid w:val="CAFDF4F3"/>
    <w:multiLevelType w:val="singleLevel"/>
    <w:tmpl w:val="CAFDF4F3"/>
    <w:lvl w:ilvl="0" w:tentative="0">
      <w:start w:val="1"/>
      <w:numFmt w:val="decimal"/>
      <w:lvlText w:val="%1."/>
      <w:lvlJc w:val="left"/>
      <w:pPr>
        <w:tabs>
          <w:tab w:val="left" w:pos="312"/>
        </w:tabs>
      </w:pPr>
    </w:lvl>
  </w:abstractNum>
  <w:abstractNum w:abstractNumId="2">
    <w:nsid w:val="FFA452EA"/>
    <w:multiLevelType w:val="singleLevel"/>
    <w:tmpl w:val="FFA452EA"/>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4565741"/>
    <w:rsid w:val="0FFCC65F"/>
    <w:rsid w:val="1FEB1470"/>
    <w:rsid w:val="3BFD4042"/>
    <w:rsid w:val="3D2FE570"/>
    <w:rsid w:val="4A1947CF"/>
    <w:rsid w:val="4FFEB2EA"/>
    <w:rsid w:val="51BECA16"/>
    <w:rsid w:val="5EFFA7BF"/>
    <w:rsid w:val="5FF03365"/>
    <w:rsid w:val="67FC6F34"/>
    <w:rsid w:val="687FA32A"/>
    <w:rsid w:val="6CFA9E34"/>
    <w:rsid w:val="75F7ECC8"/>
    <w:rsid w:val="77DBAF44"/>
    <w:rsid w:val="7B7F9716"/>
    <w:rsid w:val="7C53BF38"/>
    <w:rsid w:val="7D173DD7"/>
    <w:rsid w:val="7FD689FD"/>
    <w:rsid w:val="AFF69DED"/>
    <w:rsid w:val="B5D2E7FF"/>
    <w:rsid w:val="B67666F4"/>
    <w:rsid w:val="B7AF7C3B"/>
    <w:rsid w:val="D7BF9D96"/>
    <w:rsid w:val="EF1C04A0"/>
    <w:rsid w:val="FD7F9946"/>
    <w:rsid w:val="FEFD83A8"/>
    <w:rsid w:val="FFFFB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4">
    <w:name w:val="index 8"/>
    <w:basedOn w:val="1"/>
    <w:next w:val="1"/>
    <w:qFormat/>
    <w:uiPriority w:val="0"/>
    <w:pPr>
      <w:ind w:left="2940"/>
    </w:pPr>
    <w:rPr>
      <w:rFonts w:ascii="Times New Roman" w:hAnsi="Times New Roman" w:eastAsia="宋体" w:cs="Times New Roman"/>
    </w:rPr>
  </w:style>
  <w:style w:type="paragraph" w:styleId="5">
    <w:name w:val="Block Text"/>
    <w:basedOn w:val="1"/>
    <w:qFormat/>
    <w:uiPriority w:val="0"/>
    <w:pPr>
      <w:tabs>
        <w:tab w:val="left" w:pos="426"/>
      </w:tabs>
      <w:spacing w:after="120"/>
      <w:ind w:left="1440" w:leftChars="700" w:right="1440" w:rightChars="700"/>
    </w:pPr>
  </w:style>
  <w:style w:type="paragraph" w:styleId="6">
    <w:name w:val="Plain Text"/>
    <w:basedOn w:val="1"/>
    <w:next w:val="4"/>
    <w:qFormat/>
    <w:uiPriority w:val="0"/>
    <w:pPr>
      <w:widowControl w:val="0"/>
      <w:jc w:val="both"/>
    </w:pPr>
    <w:rPr>
      <w:rFonts w:ascii="宋体" w:hAnsi="Courier New" w:eastAsia="宋体" w:cs="Courier New"/>
      <w:kern w:val="2"/>
      <w:sz w:val="21"/>
      <w:szCs w:val="21"/>
      <w:lang w:val="en-US" w:eastAsia="zh-CN" w:bidi="ar-SA"/>
    </w:rPr>
  </w:style>
  <w:style w:type="paragraph" w:styleId="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oyh</cp:lastModifiedBy>
  <cp:lastPrinted>2024-12-18T01:50:00Z</cp:lastPrinted>
  <dcterms:modified xsi:type="dcterms:W3CDTF">2024-12-23T15:09:16Z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E8BBB69CF8BDAF2E9C0C69676A63C57E</vt:lpwstr>
  </property>
</Properties>
</file>