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Arial"/>
          <w:b/>
          <w:bCs/>
          <w:color w:val="auto"/>
          <w:kern w:val="0"/>
          <w:sz w:val="32"/>
          <w:szCs w:val="32"/>
          <w:lang w:val="en-US" w:eastAsia="zh-CN"/>
        </w:rPr>
      </w:pPr>
      <w:bookmarkStart w:id="0" w:name="_GoBack"/>
      <w:r>
        <w:rPr>
          <w:rFonts w:hint="eastAsia" w:ascii="仿宋" w:hAnsi="仿宋" w:eastAsia="仿宋" w:cs="Arial"/>
          <w:b/>
          <w:bCs/>
          <w:color w:val="auto"/>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Arial"/>
          <w:b/>
          <w:bCs/>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0"/>
          <w:sz w:val="44"/>
          <w:szCs w:val="44"/>
          <w:lang w:eastAsia="zh-CN"/>
        </w:rPr>
      </w:pPr>
      <w:r>
        <w:rPr>
          <w:rFonts w:hint="eastAsia" w:ascii="方正小标宋_GBK" w:hAnsi="方正小标宋_GBK" w:eastAsia="方正小标宋_GBK" w:cs="方正小标宋_GBK"/>
          <w:b w:val="0"/>
          <w:bCs w:val="0"/>
          <w:color w:val="auto"/>
          <w:kern w:val="0"/>
          <w:sz w:val="44"/>
          <w:szCs w:val="44"/>
          <w:lang w:eastAsia="zh-CN"/>
        </w:rPr>
        <w:t>龙华区观澜地块优质产业空间供给试点项目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0"/>
          <w:sz w:val="44"/>
          <w:szCs w:val="44"/>
          <w:lang w:eastAsia="zh-CN"/>
        </w:rPr>
      </w:pPr>
      <w:r>
        <w:rPr>
          <w:rFonts w:hint="eastAsia" w:ascii="方正小标宋_GBK" w:hAnsi="方正小标宋_GBK" w:eastAsia="方正小标宋_GBK" w:cs="方正小标宋_GBK"/>
          <w:b w:val="0"/>
          <w:bCs w:val="0"/>
          <w:color w:val="auto"/>
          <w:kern w:val="0"/>
          <w:sz w:val="44"/>
          <w:szCs w:val="44"/>
          <w:lang w:eastAsia="zh-CN"/>
        </w:rPr>
        <w:t>产业用房需求报名申请表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Arial"/>
          <w:b/>
          <w:bCs/>
          <w:color w:val="auto"/>
          <w:kern w:val="0"/>
          <w:sz w:val="32"/>
          <w:szCs w:val="32"/>
          <w:lang w:eastAsia="zh-CN"/>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单位：万元</w:t>
      </w:r>
    </w:p>
    <w:tbl>
      <w:tblPr>
        <w:tblStyle w:val="6"/>
        <w:tblpPr w:leftFromText="180" w:rightFromText="180" w:vertAnchor="text" w:horzAnchor="page" w:tblpX="1080" w:tblpY="624"/>
        <w:tblOverlap w:val="never"/>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603"/>
        <w:gridCol w:w="47"/>
        <w:gridCol w:w="84"/>
        <w:gridCol w:w="1050"/>
        <w:gridCol w:w="929"/>
        <w:gridCol w:w="485"/>
        <w:gridCol w:w="90"/>
        <w:gridCol w:w="477"/>
        <w:gridCol w:w="704"/>
        <w:gridCol w:w="405"/>
        <w:gridCol w:w="1185"/>
        <w:gridCol w:w="125"/>
        <w:gridCol w:w="15"/>
        <w:gridCol w:w="52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035"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仿宋_GB2312" w:eastAsia="仿宋_GB2312" w:cs="仿宋_GB2312"/>
                <w:sz w:val="30"/>
                <w:szCs w:val="30"/>
              </w:rPr>
            </w:pPr>
            <w:r>
              <w:rPr>
                <w:rFonts w:hint="eastAsia" w:ascii="CESI黑体-GB2312" w:hAnsi="CESI黑体-GB2312" w:eastAsia="CESI黑体-GB2312" w:cs="CESI黑体-GB2312"/>
                <w:sz w:val="32"/>
                <w:szCs w:val="32"/>
                <w:lang w:eastAsia="zh-CN"/>
              </w:rPr>
              <w:t>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企业名称</w:t>
            </w:r>
          </w:p>
        </w:tc>
        <w:tc>
          <w:tcPr>
            <w:tcW w:w="808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注册地址</w:t>
            </w:r>
          </w:p>
        </w:tc>
        <w:tc>
          <w:tcPr>
            <w:tcW w:w="808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所属行业</w:t>
            </w:r>
          </w:p>
        </w:tc>
        <w:tc>
          <w:tcPr>
            <w:tcW w:w="808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_GB2312" w:hAnsi="宋体" w:eastAsia="仿宋_GB2312"/>
                <w:color w:val="auto"/>
                <w:position w:val="-32"/>
                <w:sz w:val="30"/>
                <w:szCs w:val="30"/>
              </w:rPr>
            </w:pPr>
            <w:r>
              <w:rPr>
                <w:rFonts w:hint="eastAsia" w:ascii="仿宋_GB2312" w:hAnsi="宋体" w:eastAsia="仿宋_GB2312"/>
                <w:color w:val="auto"/>
                <w:position w:val="-32"/>
                <w:sz w:val="30"/>
                <w:szCs w:val="30"/>
              </w:rPr>
              <w:t xml:space="preserve">分类一：□新一代信息技术  □生物医药 </w:t>
            </w:r>
            <w:r>
              <w:rPr>
                <w:rFonts w:hint="eastAsia" w:ascii="仿宋_GB2312" w:hAnsi="宋体" w:eastAsia="仿宋_GB2312"/>
                <w:color w:val="auto"/>
                <w:position w:val="-32"/>
                <w:sz w:val="30"/>
                <w:szCs w:val="30"/>
                <w:lang w:val="en-US" w:eastAsia="zh-CN"/>
              </w:rPr>
              <w:t xml:space="preserve"> </w:t>
            </w:r>
            <w:r>
              <w:rPr>
                <w:rFonts w:hint="eastAsia" w:ascii="仿宋_GB2312" w:hAnsi="宋体" w:eastAsia="仿宋_GB2312"/>
                <w:color w:val="auto"/>
                <w:position w:val="-32"/>
                <w:sz w:val="30"/>
                <w:szCs w:val="30"/>
              </w:rPr>
              <w:t>□绿色低碳</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_GB2312" w:hAnsi="宋体" w:eastAsia="仿宋_GB2312"/>
                <w:color w:val="auto"/>
                <w:position w:val="-32"/>
                <w:sz w:val="30"/>
                <w:szCs w:val="30"/>
              </w:rPr>
            </w:pPr>
            <w:r>
              <w:rPr>
                <w:rFonts w:hint="eastAsia" w:ascii="仿宋_GB2312" w:hAnsi="宋体" w:eastAsia="仿宋_GB2312"/>
                <w:color w:val="auto"/>
                <w:position w:val="-32"/>
                <w:sz w:val="30"/>
                <w:szCs w:val="30"/>
              </w:rPr>
              <w:t>分类二：□深圳市20个战略性新兴产业集群和8大未来产业集群</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仿宋" w:hAnsi="仿宋" w:eastAsia="仿宋" w:cs="仿宋"/>
                <w:color w:val="000000"/>
                <w:sz w:val="30"/>
                <w:szCs w:val="30"/>
                <w:u w:val="single"/>
                <w:lang w:val="en-US" w:eastAsia="zh-CN"/>
              </w:rPr>
            </w:pPr>
            <w:r>
              <w:rPr>
                <w:rFonts w:hint="eastAsia" w:ascii="仿宋_GB2312" w:hAnsi="宋体" w:eastAsia="仿宋_GB2312"/>
                <w:color w:val="auto"/>
                <w:position w:val="-32"/>
                <w:sz w:val="30"/>
                <w:szCs w:val="30"/>
              </w:rPr>
              <w:t>分类三：</w:t>
            </w:r>
            <w:r>
              <w:rPr>
                <w:rFonts w:hint="eastAsia" w:ascii="仿宋_GB2312" w:hAnsi="宋体" w:eastAsia="仿宋_GB2312"/>
                <w:color w:val="auto"/>
                <w:position w:val="-32"/>
                <w:sz w:val="30"/>
                <w:szCs w:val="30"/>
                <w:lang w:eastAsia="zh-CN"/>
              </w:rPr>
              <w:t>□</w:t>
            </w:r>
            <w:r>
              <w:rPr>
                <w:rFonts w:hint="eastAsia" w:ascii="仿宋_GB2312" w:hAnsi="宋体" w:eastAsia="仿宋_GB2312"/>
                <w:color w:val="auto"/>
                <w:position w:val="-32"/>
                <w:sz w:val="30"/>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951" w:type="dxa"/>
            <w:gridSpan w:val="3"/>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成立时间</w:t>
            </w:r>
          </w:p>
        </w:tc>
        <w:tc>
          <w:tcPr>
            <w:tcW w:w="3819" w:type="dxa"/>
            <w:gridSpan w:val="7"/>
            <w:noWrap w:val="0"/>
            <w:vAlign w:val="top"/>
          </w:tcPr>
          <w:p>
            <w:pPr>
              <w:jc w:val="center"/>
              <w:rPr>
                <w:rFonts w:ascii="仿宋_GB2312" w:hAnsi="仿宋_GB2312" w:eastAsia="仿宋_GB2312" w:cs="仿宋_GB2312"/>
                <w:sz w:val="30"/>
                <w:szCs w:val="30"/>
              </w:rPr>
            </w:pPr>
          </w:p>
        </w:tc>
        <w:tc>
          <w:tcPr>
            <w:tcW w:w="1730" w:type="dxa"/>
            <w:gridSpan w:val="4"/>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注册资本</w:t>
            </w:r>
          </w:p>
        </w:tc>
        <w:tc>
          <w:tcPr>
            <w:tcW w:w="2535" w:type="dxa"/>
            <w:gridSpan w:val="2"/>
            <w:noWrap w:val="0"/>
            <w:vAlign w:val="top"/>
          </w:tcPr>
          <w:p>
            <w:pPr>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gridSpan w:val="3"/>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法定代表人</w:t>
            </w:r>
          </w:p>
        </w:tc>
        <w:tc>
          <w:tcPr>
            <w:tcW w:w="3819" w:type="dxa"/>
            <w:gridSpan w:val="7"/>
            <w:noWrap w:val="0"/>
            <w:vAlign w:val="top"/>
          </w:tcPr>
          <w:p>
            <w:pPr>
              <w:jc w:val="center"/>
              <w:rPr>
                <w:rFonts w:ascii="仿宋_GB2312" w:hAnsi="仿宋_GB2312" w:eastAsia="仿宋_GB2312" w:cs="仿宋_GB2312"/>
                <w:sz w:val="30"/>
                <w:szCs w:val="30"/>
              </w:rPr>
            </w:pPr>
          </w:p>
        </w:tc>
        <w:tc>
          <w:tcPr>
            <w:tcW w:w="1730" w:type="dxa"/>
            <w:gridSpan w:val="4"/>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手机号码</w:t>
            </w:r>
          </w:p>
        </w:tc>
        <w:tc>
          <w:tcPr>
            <w:tcW w:w="2535" w:type="dxa"/>
            <w:gridSpan w:val="2"/>
            <w:noWrap w:val="0"/>
            <w:vAlign w:val="top"/>
          </w:tcPr>
          <w:p>
            <w:pPr>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单位联系人</w:t>
            </w:r>
          </w:p>
        </w:tc>
        <w:tc>
          <w:tcPr>
            <w:tcW w:w="3819" w:type="dxa"/>
            <w:gridSpan w:val="7"/>
            <w:noWrap w:val="0"/>
            <w:vAlign w:val="top"/>
          </w:tcPr>
          <w:p>
            <w:pPr>
              <w:jc w:val="center"/>
              <w:rPr>
                <w:rFonts w:ascii="仿宋_GB2312" w:hAnsi="仿宋_GB2312" w:eastAsia="仿宋_GB2312" w:cs="仿宋_GB2312"/>
                <w:sz w:val="30"/>
                <w:szCs w:val="30"/>
              </w:rPr>
            </w:pPr>
          </w:p>
        </w:tc>
        <w:tc>
          <w:tcPr>
            <w:tcW w:w="1730" w:type="dxa"/>
            <w:gridSpan w:val="4"/>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手机号码</w:t>
            </w:r>
          </w:p>
        </w:tc>
        <w:tc>
          <w:tcPr>
            <w:tcW w:w="2535" w:type="dxa"/>
            <w:gridSpan w:val="2"/>
            <w:noWrap w:val="0"/>
            <w:vAlign w:val="top"/>
          </w:tcPr>
          <w:p>
            <w:pPr>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主要经营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范围</w:t>
            </w:r>
          </w:p>
        </w:tc>
        <w:tc>
          <w:tcPr>
            <w:tcW w:w="8084" w:type="dxa"/>
            <w:gridSpan w:val="13"/>
            <w:noWrap w:val="0"/>
            <w:vAlign w:val="top"/>
          </w:tcPr>
          <w:p>
            <w:pPr>
              <w:jc w:val="left"/>
              <w:rPr>
                <w:rFonts w:hint="eastAsia" w:ascii="CESI仿宋-GB2312" w:hAnsi="CESI仿宋-GB2312" w:eastAsia="CESI仿宋-GB2312" w:cs="CESI仿宋-GB2312"/>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noWrap w:val="0"/>
            <w:vAlign w:val="top"/>
          </w:tcPr>
          <w:p>
            <w:pPr>
              <w:jc w:val="center"/>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经营方式</w:t>
            </w:r>
          </w:p>
        </w:tc>
        <w:tc>
          <w:tcPr>
            <w:tcW w:w="8084" w:type="dxa"/>
            <w:gridSpan w:val="13"/>
            <w:noWrap w:val="0"/>
            <w:vAlign w:val="top"/>
          </w:tcPr>
          <w:p>
            <w:pPr>
              <w:jc w:val="left"/>
              <w:rPr>
                <w:rFonts w:hint="default" w:ascii="仿宋_GB2312" w:hAnsi="仿宋_GB2312" w:eastAsia="仿宋_GB2312" w:cs="仿宋_GB2312"/>
                <w:sz w:val="30"/>
                <w:szCs w:val="30"/>
                <w:u w:val="single"/>
                <w:lang w:val="en-US"/>
              </w:rPr>
            </w:pPr>
            <w:r>
              <w:rPr>
                <w:rFonts w:hint="eastAsia" w:ascii="CESI仿宋-GB2312" w:hAnsi="CESI仿宋-GB2312" w:eastAsia="CESI仿宋-GB2312" w:cs="CESI仿宋-GB2312"/>
                <w:sz w:val="30"/>
                <w:szCs w:val="30"/>
                <w:lang w:eastAsia="zh-CN"/>
              </w:rPr>
              <w:t>□研究开发</w:t>
            </w:r>
            <w:r>
              <w:rPr>
                <w:rFonts w:hint="eastAsia" w:ascii="CESI仿宋-GB2312" w:hAnsi="CESI仿宋-GB2312" w:eastAsia="CESI仿宋-GB2312" w:cs="CESI仿宋-GB2312"/>
                <w:sz w:val="30"/>
                <w:szCs w:val="30"/>
                <w:lang w:val="en-US" w:eastAsia="zh-CN"/>
              </w:rPr>
              <w:t xml:space="preserve">  </w:t>
            </w:r>
            <w:r>
              <w:rPr>
                <w:rFonts w:hint="eastAsia" w:ascii="CESI仿宋-GB2312" w:hAnsi="CESI仿宋-GB2312" w:eastAsia="CESI仿宋-GB2312" w:cs="CESI仿宋-GB2312"/>
                <w:sz w:val="30"/>
                <w:szCs w:val="30"/>
                <w:lang w:eastAsia="zh-CN"/>
              </w:rPr>
              <w:t>□生产</w:t>
            </w:r>
            <w:r>
              <w:rPr>
                <w:rFonts w:hint="eastAsia" w:ascii="CESI仿宋-GB2312" w:hAnsi="CESI仿宋-GB2312" w:eastAsia="CESI仿宋-GB2312" w:cs="CESI仿宋-GB2312"/>
                <w:sz w:val="30"/>
                <w:szCs w:val="30"/>
                <w:lang w:val="en-US" w:eastAsia="zh-CN"/>
              </w:rPr>
              <w:t xml:space="preserve">  </w:t>
            </w:r>
            <w:r>
              <w:rPr>
                <w:rFonts w:hint="eastAsia" w:ascii="CESI仿宋-GB2312" w:hAnsi="CESI仿宋-GB2312" w:eastAsia="CESI仿宋-GB2312" w:cs="CESI仿宋-GB2312"/>
                <w:sz w:val="30"/>
                <w:szCs w:val="30"/>
                <w:lang w:eastAsia="zh-CN"/>
              </w:rPr>
              <w:t>□销售</w:t>
            </w:r>
            <w:r>
              <w:rPr>
                <w:rFonts w:hint="eastAsia" w:ascii="CESI仿宋-GB2312" w:hAnsi="CESI仿宋-GB2312" w:eastAsia="CESI仿宋-GB2312" w:cs="CESI仿宋-GB2312"/>
                <w:sz w:val="30"/>
                <w:szCs w:val="30"/>
                <w:lang w:val="en-US" w:eastAsia="zh-CN"/>
              </w:rPr>
              <w:t xml:space="preserve">  </w:t>
            </w:r>
            <w:r>
              <w:rPr>
                <w:rFonts w:hint="eastAsia" w:ascii="CESI仿宋-GB2312" w:hAnsi="CESI仿宋-GB2312" w:eastAsia="CESI仿宋-GB2312" w:cs="CESI仿宋-GB2312"/>
                <w:sz w:val="30"/>
                <w:szCs w:val="30"/>
                <w:lang w:eastAsia="zh-CN"/>
              </w:rPr>
              <w:t>□其他：</w:t>
            </w:r>
            <w:r>
              <w:rPr>
                <w:rFonts w:hint="eastAsia" w:ascii="CESI仿宋-GB2312" w:hAnsi="CESI仿宋-GB2312" w:eastAsia="CESI仿宋-GB2312" w:cs="CESI仿宋-GB2312"/>
                <w:sz w:val="30"/>
                <w:szCs w:val="3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gridSpan w:val="3"/>
            <w:vMerge w:val="restart"/>
            <w:noWrap w:val="0"/>
            <w:vAlign w:val="top"/>
          </w:tcPr>
          <w:p>
            <w:pPr>
              <w:jc w:val="center"/>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企业性质</w:t>
            </w:r>
          </w:p>
        </w:tc>
        <w:tc>
          <w:tcPr>
            <w:tcW w:w="8084" w:type="dxa"/>
            <w:gridSpan w:val="13"/>
            <w:noWrap w:val="0"/>
            <w:vAlign w:val="top"/>
          </w:tcPr>
          <w:p>
            <w:pPr>
              <w:jc w:val="left"/>
              <w:rPr>
                <w:rFonts w:hint="eastAsia" w:ascii="CESI仿宋-GB2312" w:hAnsi="CESI仿宋-GB2312" w:eastAsia="CESI仿宋-GB2312" w:cs="CESI仿宋-GB2312"/>
                <w:sz w:val="30"/>
                <w:szCs w:val="30"/>
                <w:lang w:eastAsia="zh-CN"/>
              </w:rPr>
            </w:pPr>
            <w:r>
              <w:rPr>
                <w:rFonts w:hint="eastAsia" w:ascii="CESI仿宋-GB2312" w:hAnsi="CESI仿宋-GB2312" w:eastAsia="CESI仿宋-GB2312" w:cs="CESI仿宋-GB2312"/>
                <w:sz w:val="30"/>
                <w:szCs w:val="30"/>
                <w:lang w:eastAsia="zh-CN"/>
              </w:rPr>
              <w:t>□国有企业</w:t>
            </w:r>
            <w:r>
              <w:rPr>
                <w:rFonts w:hint="eastAsia" w:ascii="CESI仿宋-GB2312" w:hAnsi="CESI仿宋-GB2312" w:eastAsia="CESI仿宋-GB2312" w:cs="CESI仿宋-GB2312"/>
                <w:sz w:val="30"/>
                <w:szCs w:val="30"/>
                <w:lang w:val="en-US" w:eastAsia="zh-CN"/>
              </w:rPr>
              <w:t xml:space="preserve">  </w:t>
            </w:r>
            <w:r>
              <w:rPr>
                <w:rFonts w:hint="eastAsia" w:ascii="CESI仿宋-GB2312" w:hAnsi="CESI仿宋-GB2312" w:eastAsia="CESI仿宋-GB2312" w:cs="CESI仿宋-GB2312"/>
                <w:sz w:val="30"/>
                <w:szCs w:val="30"/>
                <w:lang w:eastAsia="zh-CN"/>
              </w:rPr>
              <w:t>□民营企业</w:t>
            </w:r>
            <w:r>
              <w:rPr>
                <w:rFonts w:hint="eastAsia" w:ascii="CESI仿宋-GB2312" w:hAnsi="CESI仿宋-GB2312" w:eastAsia="CESI仿宋-GB2312" w:cs="CESI仿宋-GB2312"/>
                <w:sz w:val="30"/>
                <w:szCs w:val="30"/>
                <w:lang w:val="en-US" w:eastAsia="zh-CN"/>
              </w:rPr>
              <w:t xml:space="preserve"> □外商投资企业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vMerge w:val="continue"/>
            <w:noWrap w:val="0"/>
            <w:vAlign w:val="top"/>
          </w:tcPr>
          <w:p>
            <w:pPr>
              <w:jc w:val="center"/>
              <w:rPr>
                <w:rFonts w:hint="eastAsia" w:ascii="CESI楷体-GB2312" w:hAnsi="CESI楷体-GB2312" w:eastAsia="CESI楷体-GB2312" w:cs="CESI楷体-GB2312"/>
                <w:sz w:val="30"/>
                <w:szCs w:val="30"/>
                <w:lang w:eastAsia="zh-CN"/>
              </w:rPr>
            </w:pPr>
          </w:p>
        </w:tc>
        <w:tc>
          <w:tcPr>
            <w:tcW w:w="8084" w:type="dxa"/>
            <w:gridSpan w:val="13"/>
            <w:noWrap w:val="0"/>
            <w:vAlign w:val="top"/>
          </w:tcPr>
          <w:p>
            <w:pPr>
              <w:jc w:val="left"/>
              <w:rPr>
                <w:rFonts w:hint="eastAsia" w:ascii="CESI仿宋-GB2312" w:hAnsi="CESI仿宋-GB2312" w:eastAsia="CESI仿宋-GB2312" w:cs="CESI仿宋-GB2312"/>
                <w:sz w:val="30"/>
                <w:szCs w:val="30"/>
                <w:lang w:eastAsia="zh-CN"/>
              </w:rPr>
            </w:pPr>
            <w:r>
              <w:rPr>
                <w:rFonts w:hint="eastAsia" w:ascii="CESI仿宋-GB2312" w:hAnsi="CESI仿宋-GB2312" w:eastAsia="CESI仿宋-GB2312" w:cs="CESI仿宋-GB2312"/>
                <w:sz w:val="30"/>
                <w:szCs w:val="30"/>
                <w:lang w:val="en-US" w:eastAsia="zh-CN"/>
              </w:rPr>
              <w:t xml:space="preserve"> □港资企业 □台资企业 </w:t>
            </w:r>
            <w:r>
              <w:rPr>
                <w:rFonts w:hint="eastAsia" w:ascii="CESI仿宋-GB2312" w:hAnsi="CESI仿宋-GB2312" w:eastAsia="CESI仿宋-GB2312" w:cs="CESI仿宋-GB2312"/>
                <w:sz w:val="30"/>
                <w:szCs w:val="30"/>
                <w:lang w:eastAsia="zh-CN"/>
              </w:rPr>
              <w:t>□其他：</w:t>
            </w:r>
            <w:r>
              <w:rPr>
                <w:rFonts w:hint="eastAsia" w:ascii="CESI仿宋-GB2312" w:hAnsi="CESI仿宋-GB2312" w:eastAsia="CESI仿宋-GB2312" w:cs="CESI仿宋-GB2312"/>
                <w:sz w:val="30"/>
                <w:szCs w:val="3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300" w:firstLineChars="100"/>
              <w:jc w:val="both"/>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现有物业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情况</w:t>
            </w:r>
          </w:p>
        </w:tc>
        <w:tc>
          <w:tcPr>
            <w:tcW w:w="808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□本公司及关联公司已在</w:t>
            </w:r>
            <w:r>
              <w:rPr>
                <w:rFonts w:hint="eastAsia" w:ascii="仿宋" w:hAnsi="仿宋" w:eastAsia="仿宋" w:cs="仿宋"/>
                <w:color w:val="000000"/>
                <w:sz w:val="30"/>
                <w:szCs w:val="30"/>
                <w:u w:val="single"/>
                <w:lang w:eastAsia="zh-CN"/>
              </w:rPr>
              <w:t xml:space="preserve">                  </w:t>
            </w:r>
            <w:r>
              <w:rPr>
                <w:rFonts w:hint="eastAsia" w:ascii="仿宋" w:hAnsi="仿宋" w:eastAsia="仿宋" w:cs="仿宋"/>
                <w:color w:val="000000"/>
                <w:sz w:val="30"/>
                <w:szCs w:val="30"/>
                <w:lang w:eastAsia="zh-CN"/>
              </w:rPr>
              <w:t>（省市及具体地点）购地，占地面积</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lang w:eastAsia="zh-CN"/>
              </w:rPr>
              <w:t>万平方米，总建筑面积</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lang w:eastAsia="zh-CN"/>
              </w:rPr>
              <w:t>万平方米。</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30"/>
                <w:szCs w:val="30"/>
                <w:lang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本公司未购地，现租赁厂房</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万平方米，研发（办公）用房</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万平方米，宿舍</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万</w:t>
            </w:r>
            <w:r>
              <w:rPr>
                <w:rFonts w:hint="eastAsia" w:ascii="仿宋" w:hAnsi="仿宋" w:eastAsia="仿宋" w:cs="仿宋"/>
                <w:color w:val="000000"/>
                <w:sz w:val="30"/>
                <w:szCs w:val="30"/>
                <w:u w:val="none"/>
              </w:rPr>
              <w:t>平方米（其中，公寓</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none"/>
              </w:rPr>
              <w:t>间，集体宿舍</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none"/>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是否位于龙华区城市更新、土地整备等改造项目范围内</w:t>
            </w:r>
          </w:p>
        </w:tc>
        <w:tc>
          <w:tcPr>
            <w:tcW w:w="808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gridSpan w:val="3"/>
            <w:noWrap w:val="0"/>
            <w:vAlign w:val="center"/>
          </w:tcPr>
          <w:p>
            <w:pPr>
              <w:rPr>
                <w:rFonts w:ascii="仿宋_GB2312" w:hAnsi="仿宋_GB2312" w:eastAsia="仿宋_GB2312" w:cs="仿宋_GB2312"/>
                <w:sz w:val="30"/>
                <w:szCs w:val="30"/>
              </w:rPr>
            </w:pPr>
            <w:r>
              <w:rPr>
                <w:rFonts w:hint="eastAsia" w:ascii="CESI楷体-GB2312" w:hAnsi="CESI楷体-GB2312" w:eastAsia="CESI楷体-GB2312" w:cs="CESI楷体-GB2312"/>
                <w:sz w:val="30"/>
                <w:szCs w:val="30"/>
              </w:rPr>
              <w:t>企业简介：</w:t>
            </w:r>
            <w:r>
              <w:rPr>
                <w:sz w:val="24"/>
                <w:szCs w:val="24"/>
              </w:rPr>
              <w:t>（</w:t>
            </w:r>
            <w:r>
              <w:rPr>
                <w:rFonts w:ascii="仿宋" w:hAnsi="仿宋" w:eastAsia="仿宋" w:cs="___WRD_EMBED_SUB_44"/>
                <w:sz w:val="24"/>
                <w:szCs w:val="24"/>
                <w:shd w:val="clear" w:color="auto" w:fill="FFFFFF"/>
              </w:rPr>
              <w:t>主营业务范围、产品</w:t>
            </w:r>
            <w:r>
              <w:rPr>
                <w:rFonts w:hint="eastAsia" w:ascii="仿宋" w:hAnsi="仿宋" w:eastAsia="仿宋" w:cs="___WRD_EMBED_SUB_44"/>
                <w:sz w:val="24"/>
                <w:szCs w:val="24"/>
                <w:shd w:val="clear" w:color="auto" w:fill="FFFFFF"/>
              </w:rPr>
              <w:t>和</w:t>
            </w:r>
            <w:r>
              <w:rPr>
                <w:rFonts w:ascii="仿宋" w:hAnsi="仿宋" w:eastAsia="仿宋" w:cs="___WRD_EMBED_SUB_44"/>
                <w:sz w:val="24"/>
                <w:szCs w:val="24"/>
                <w:shd w:val="clear" w:color="auto" w:fill="FFFFFF"/>
              </w:rPr>
              <w:t>技术、市场及客户、品牌建设、核心竞争力及成长性等。300 字 以内</w:t>
            </w:r>
            <w:r>
              <w:rPr>
                <w:sz w:val="24"/>
                <w:szCs w:val="24"/>
              </w:rPr>
              <w:t>）</w:t>
            </w:r>
          </w:p>
        </w:tc>
        <w:tc>
          <w:tcPr>
            <w:tcW w:w="8084" w:type="dxa"/>
            <w:gridSpan w:val="13"/>
            <w:noWrap w:val="0"/>
            <w:vAlign w:val="center"/>
          </w:tcPr>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5" w:hRule="atLeast"/>
        </w:trPr>
        <w:tc>
          <w:tcPr>
            <w:tcW w:w="1951" w:type="dxa"/>
            <w:gridSpan w:val="3"/>
            <w:noWrap w:val="0"/>
            <w:vAlign w:val="center"/>
          </w:tcPr>
          <w:p>
            <w:pPr>
              <w:spacing w:line="400" w:lineRule="exact"/>
              <w:jc w:val="center"/>
              <w:rPr>
                <w:rFonts w:hint="eastAsia" w:ascii="CESI仿宋-GB2312" w:hAnsi="CESI仿宋-GB2312" w:eastAsia="CESI仿宋-GB2312" w:cs="CESI仿宋-GB2312"/>
                <w:color w:val="auto"/>
                <w:sz w:val="30"/>
                <w:szCs w:val="30"/>
                <w:lang w:val="en-US" w:eastAsia="zh-CN"/>
              </w:rPr>
            </w:pPr>
            <w:r>
              <w:rPr>
                <w:rFonts w:hint="eastAsia" w:ascii="CESI楷体-GB2312" w:hAnsi="CESI楷体-GB2312" w:eastAsia="CESI楷体-GB2312" w:cs="CESI楷体-GB2312"/>
                <w:sz w:val="30"/>
                <w:szCs w:val="30"/>
                <w:lang w:eastAsia="zh-CN"/>
              </w:rPr>
              <w:t>重点</w:t>
            </w:r>
            <w:r>
              <w:rPr>
                <w:rFonts w:hint="eastAsia" w:ascii="CESI楷体-GB2312" w:hAnsi="CESI楷体-GB2312" w:eastAsia="CESI楷体-GB2312" w:cs="CESI楷体-GB2312"/>
                <w:sz w:val="30"/>
                <w:szCs w:val="30"/>
              </w:rPr>
              <w:t>企业</w:t>
            </w:r>
          </w:p>
        </w:tc>
        <w:tc>
          <w:tcPr>
            <w:tcW w:w="8084" w:type="dxa"/>
            <w:gridSpan w:val="13"/>
            <w:noWrap w:val="0"/>
            <w:vAlign w:val="center"/>
          </w:tcPr>
          <w:p>
            <w:pPr>
              <w:spacing w:line="400" w:lineRule="exact"/>
              <w:jc w:val="left"/>
              <w:rPr>
                <w:rFonts w:hint="eastAsia" w:ascii="仿宋" w:hAnsi="仿宋" w:eastAsia="仿宋" w:cs="仿宋"/>
                <w:color w:val="000000"/>
                <w:sz w:val="30"/>
                <w:szCs w:val="30"/>
              </w:rPr>
            </w:pPr>
            <w:r>
              <w:rPr>
                <w:rFonts w:hint="eastAsia" w:ascii="仿宋" w:hAnsi="仿宋" w:eastAsia="仿宋" w:cs="仿宋"/>
                <w:sz w:val="30"/>
                <w:szCs w:val="30"/>
                <w:lang w:eastAsia="zh-CN"/>
              </w:rPr>
              <w:t>□</w:t>
            </w:r>
            <w:r>
              <w:rPr>
                <w:rFonts w:hint="eastAsia" w:ascii="CESI仿宋-GB2312" w:hAnsi="CESI仿宋-GB2312" w:eastAsia="CESI仿宋-GB2312" w:cs="CESI仿宋-GB2312"/>
                <w:color w:val="auto"/>
                <w:sz w:val="30"/>
                <w:szCs w:val="30"/>
              </w:rPr>
              <w:t>上年度产值（或营收）10亿元以上的企业或上年度纳税5000万元以上的企业</w:t>
            </w:r>
          </w:p>
          <w:p>
            <w:pPr>
              <w:spacing w:line="400" w:lineRule="exact"/>
              <w:jc w:val="left"/>
              <w:rPr>
                <w:rFonts w:ascii="仿宋" w:hAnsi="仿宋" w:eastAsia="仿宋" w:cs="仿宋"/>
                <w:color w:val="000000"/>
                <w:sz w:val="30"/>
                <w:szCs w:val="30"/>
              </w:rPr>
            </w:pPr>
            <w:r>
              <w:rPr>
                <w:rFonts w:hint="eastAsia" w:ascii="仿宋" w:hAnsi="仿宋" w:eastAsia="仿宋" w:cs="仿宋"/>
                <w:sz w:val="30"/>
                <w:szCs w:val="30"/>
              </w:rPr>
              <w:t>□</w:t>
            </w:r>
            <w:r>
              <w:rPr>
                <w:rFonts w:hint="eastAsia" w:ascii="CESI仿宋-GB2312" w:hAnsi="CESI仿宋-GB2312" w:eastAsia="CESI仿宋-GB2312" w:cs="CESI仿宋-GB2312"/>
                <w:color w:val="auto"/>
                <w:sz w:val="30"/>
                <w:szCs w:val="30"/>
                <w:lang w:eastAsia="zh-CN"/>
              </w:rPr>
              <w:t>上市企业（在境内及境外主要交易所挂牌上市企业）</w:t>
            </w:r>
          </w:p>
          <w:p>
            <w:pPr>
              <w:spacing w:line="400" w:lineRule="exact"/>
              <w:jc w:val="left"/>
              <w:rPr>
                <w:rFonts w:hint="eastAsia" w:ascii="CESI仿宋-GB2312" w:hAnsi="CESI仿宋-GB2312" w:eastAsia="CESI仿宋-GB2312" w:cs="CESI仿宋-GB2312"/>
                <w:color w:val="auto"/>
                <w:sz w:val="30"/>
                <w:szCs w:val="30"/>
                <w:lang w:val="en-US" w:eastAsia="zh-CN"/>
              </w:rPr>
            </w:pPr>
            <w:r>
              <w:rPr>
                <w:rFonts w:hint="eastAsia" w:ascii="仿宋" w:hAnsi="仿宋" w:eastAsia="仿宋" w:cs="仿宋"/>
                <w:sz w:val="30"/>
                <w:szCs w:val="30"/>
                <w:lang w:eastAsia="zh-CN"/>
              </w:rPr>
              <w:t>□</w:t>
            </w:r>
            <w:r>
              <w:rPr>
                <w:rFonts w:hint="eastAsia" w:ascii="CESI仿宋-GB2312" w:hAnsi="CESI仿宋-GB2312" w:eastAsia="CESI仿宋-GB2312" w:cs="CESI仿宋-GB2312"/>
                <w:color w:val="auto"/>
                <w:sz w:val="30"/>
                <w:szCs w:val="30"/>
                <w:lang w:val="en-US" w:eastAsia="zh-CN"/>
              </w:rPr>
              <w:t>专精特新“小巨人”企业（以工信部认定名单为准）</w:t>
            </w:r>
          </w:p>
          <w:p>
            <w:pPr>
              <w:spacing w:line="400" w:lineRule="exact"/>
              <w:jc w:val="left"/>
              <w:rPr>
                <w:rFonts w:hint="eastAsia" w:ascii="CESI仿宋-GB2312" w:hAnsi="CESI仿宋-GB2312" w:eastAsia="CESI仿宋-GB2312" w:cs="CESI仿宋-GB2312"/>
                <w:color w:val="auto"/>
                <w:sz w:val="30"/>
                <w:szCs w:val="30"/>
                <w:lang w:val="en-US" w:eastAsia="zh-CN"/>
              </w:rPr>
            </w:pPr>
            <w:r>
              <w:rPr>
                <w:rFonts w:hint="eastAsia" w:ascii="仿宋" w:hAnsi="仿宋" w:eastAsia="仿宋" w:cs="仿宋"/>
                <w:sz w:val="30"/>
                <w:szCs w:val="30"/>
                <w:lang w:eastAsia="zh-CN"/>
              </w:rPr>
              <w:t>□</w:t>
            </w:r>
            <w:r>
              <w:rPr>
                <w:rFonts w:hint="eastAsia" w:ascii="CESI仿宋-GB2312" w:hAnsi="CESI仿宋-GB2312" w:eastAsia="CESI仿宋-GB2312" w:cs="CESI仿宋-GB2312"/>
                <w:color w:val="auto"/>
                <w:sz w:val="30"/>
                <w:szCs w:val="30"/>
                <w:lang w:val="en-US" w:eastAsia="zh-CN"/>
              </w:rPr>
              <w:t>制造业单项冠军示范企业（以市级以上行政部门认定名单为准）</w:t>
            </w:r>
          </w:p>
          <w:p>
            <w:pPr>
              <w:spacing w:line="400" w:lineRule="exact"/>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□制造业单项冠军产品企业（以市级以上行政部门认定名单为准）</w:t>
            </w:r>
          </w:p>
          <w:p>
            <w:pPr>
              <w:spacing w:line="400" w:lineRule="exact"/>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□独角兽企业（以胡润全球独角兽近两年榜单为准）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成长型企业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center"/>
              <w:textAlignment w:val="auto"/>
              <w:rPr>
                <w:rFonts w:hint="default" w:ascii="仿宋" w:hAnsi="仿宋" w:eastAsia="仿宋" w:cs="仿宋"/>
                <w:sz w:val="30"/>
                <w:szCs w:val="30"/>
                <w:lang w:val="en-US" w:eastAsia="zh-CN"/>
              </w:rPr>
            </w:pPr>
          </w:p>
        </w:tc>
        <w:tc>
          <w:tcPr>
            <w:tcW w:w="8084"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sz w:val="30"/>
                <w:szCs w:val="30"/>
                <w:lang w:eastAsia="zh-CN"/>
              </w:rPr>
              <w:t>□</w:t>
            </w:r>
            <w:r>
              <w:rPr>
                <w:rFonts w:hint="eastAsia" w:ascii="CESI仿宋-GB2312" w:hAnsi="CESI仿宋-GB2312" w:eastAsia="CESI仿宋-GB2312" w:cs="CESI仿宋-GB2312"/>
                <w:color w:val="auto"/>
                <w:sz w:val="30"/>
                <w:szCs w:val="30"/>
              </w:rPr>
              <w:t>市级以上专精特新企业（以市级以上行政部门认定名单为准）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sz w:val="30"/>
                <w:szCs w:val="30"/>
                <w:lang w:eastAsia="zh-CN"/>
              </w:rPr>
              <w:t>□</w:t>
            </w:r>
            <w:r>
              <w:rPr>
                <w:rFonts w:hint="eastAsia" w:ascii="CESI仿宋-GB2312" w:hAnsi="CESI仿宋-GB2312" w:eastAsia="CESI仿宋-GB2312" w:cs="CESI仿宋-GB2312"/>
                <w:color w:val="auto"/>
                <w:sz w:val="30"/>
                <w:szCs w:val="30"/>
              </w:rPr>
              <w:t>近三年平均产值（或营收）1亿元或平均增加值0.25亿元以上，且三年平均纳税额超过1000万元、三年产值增长年均超过20%的以20+8产业集群为主的战略性新兴产业或未来产业企业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eastAsia="zh-CN"/>
              </w:rPr>
              <w:t>□</w:t>
            </w:r>
            <w:r>
              <w:rPr>
                <w:rFonts w:hint="eastAsia" w:ascii="CESI仿宋-GB2312" w:hAnsi="CESI仿宋-GB2312" w:eastAsia="CESI仿宋-GB2312" w:cs="CESI仿宋-GB2312"/>
                <w:color w:val="auto"/>
                <w:sz w:val="30"/>
                <w:szCs w:val="30"/>
              </w:rPr>
              <w:t>拟上市企业（纳入龙华区上市储备库或培育库企业，且2025年12月31日前已在深圳市证监局完成上市辅导备案的企业）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color w:val="000000"/>
                <w:sz w:val="30"/>
                <w:szCs w:val="30"/>
              </w:rPr>
            </w:pPr>
            <w:r>
              <w:rPr>
                <w:rFonts w:hint="eastAsia" w:ascii="CESI楷体-GB2312" w:hAnsi="CESI楷体-GB2312" w:eastAsia="CESI楷体-GB2312" w:cs="CESI楷体-GB2312"/>
                <w:color w:val="000000"/>
                <w:sz w:val="30"/>
                <w:szCs w:val="30"/>
                <w:lang w:eastAsia="zh-CN"/>
              </w:rPr>
              <w:t>优质</w:t>
            </w:r>
            <w:r>
              <w:rPr>
                <w:rFonts w:hint="eastAsia" w:ascii="CESI楷体-GB2312" w:hAnsi="CESI楷体-GB2312" w:eastAsia="CESI楷体-GB2312" w:cs="CESI楷体-GB2312"/>
                <w:color w:val="000000"/>
                <w:sz w:val="30"/>
                <w:szCs w:val="30"/>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center"/>
              <w:textAlignment w:val="auto"/>
              <w:rPr>
                <w:rFonts w:ascii="仿宋_GB2312" w:hAnsi="仿宋_GB2312" w:eastAsia="仿宋_GB2312" w:cs="仿宋_GB2312"/>
                <w:sz w:val="30"/>
                <w:szCs w:val="30"/>
              </w:rPr>
            </w:pPr>
          </w:p>
        </w:tc>
        <w:tc>
          <w:tcPr>
            <w:tcW w:w="8084"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sz w:val="30"/>
                <w:szCs w:val="30"/>
              </w:rPr>
            </w:pPr>
            <w:r>
              <w:rPr>
                <w:rFonts w:hint="eastAsia" w:ascii="CESI仿宋-GB2312" w:hAnsi="CESI仿宋-GB2312" w:eastAsia="CESI仿宋-GB2312" w:cs="CESI仿宋-GB2312"/>
                <w:color w:val="auto"/>
                <w:sz w:val="30"/>
                <w:szCs w:val="30"/>
                <w:lang w:eastAsia="zh-CN"/>
              </w:rPr>
              <w:t>□经区政府审定，对我区重点发展产业具有填补空白和完善产业链作用或者核心技术专利处于国内外领先地位企业、重点招商引资企业等重点企业。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5" w:type="dxa"/>
            <w:gridSpan w:val="16"/>
            <w:noWrap w:val="0"/>
            <w:vAlign w:val="center"/>
          </w:tcPr>
          <w:p>
            <w:pPr>
              <w:spacing w:line="440" w:lineRule="atLeast"/>
              <w:jc w:val="center"/>
              <w:rPr>
                <w:rFonts w:hint="eastAsia" w:ascii="仿宋" w:hAnsi="仿宋" w:eastAsia="仿宋" w:cs="仿宋"/>
                <w:sz w:val="30"/>
                <w:szCs w:val="30"/>
              </w:rPr>
            </w:pPr>
            <w:r>
              <w:rPr>
                <w:rFonts w:hint="eastAsia" w:ascii="CESI黑体-GB2312" w:hAnsi="CESI黑体-GB2312" w:eastAsia="CESI黑体-GB2312" w:cs="CESI黑体-GB2312"/>
                <w:sz w:val="30"/>
                <w:szCs w:val="30"/>
              </w:rPr>
              <w:t>近</w:t>
            </w:r>
            <w:r>
              <w:rPr>
                <w:rFonts w:hint="eastAsia" w:ascii="CESI黑体-GB2312" w:hAnsi="CESI黑体-GB2312" w:eastAsia="CESI黑体-GB2312" w:cs="CESI黑体-GB2312"/>
                <w:sz w:val="30"/>
                <w:szCs w:val="30"/>
                <w:lang w:eastAsia="zh-CN"/>
              </w:rPr>
              <w:t>四</w:t>
            </w:r>
            <w:r>
              <w:rPr>
                <w:rFonts w:hint="eastAsia" w:ascii="CESI黑体-GB2312" w:hAnsi="CESI黑体-GB2312" w:eastAsia="CESI黑体-GB2312" w:cs="CESI黑体-GB2312"/>
                <w:sz w:val="30"/>
                <w:szCs w:val="30"/>
              </w:rPr>
              <w:t>年经营情况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3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
                <w:color w:val="auto"/>
                <w:sz w:val="30"/>
                <w:szCs w:val="30"/>
                <w:lang w:eastAsia="zh-CN"/>
              </w:rPr>
            </w:pPr>
            <w:r>
              <w:rPr>
                <w:rFonts w:hint="eastAsia" w:ascii="CESI楷体-GB2312" w:hAnsi="CESI楷体-GB2312" w:eastAsia="CESI楷体-GB2312" w:cs="CESI楷体-GB2312"/>
                <w:bCs/>
                <w:color w:val="auto"/>
                <w:sz w:val="30"/>
                <w:szCs w:val="30"/>
                <w:lang w:eastAsia="zh-CN"/>
              </w:rPr>
              <w:t>年度</w:t>
            </w:r>
          </w:p>
        </w:tc>
        <w:tc>
          <w:tcPr>
            <w:tcW w:w="178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
                <w:color w:val="auto"/>
                <w:sz w:val="30"/>
                <w:szCs w:val="30"/>
              </w:rPr>
            </w:pPr>
            <w:r>
              <w:rPr>
                <w:rFonts w:hint="eastAsia" w:ascii="CESI楷体-GB2312" w:hAnsi="CESI楷体-GB2312" w:eastAsia="CESI楷体-GB2312" w:cs="CESI楷体-GB2312"/>
                <w:bCs/>
                <w:color w:val="auto"/>
                <w:sz w:val="30"/>
                <w:szCs w:val="30"/>
              </w:rPr>
              <w:t>产值</w:t>
            </w:r>
            <w:r>
              <w:rPr>
                <w:rFonts w:hint="eastAsia" w:ascii="CESI楷体-GB2312" w:hAnsi="CESI楷体-GB2312" w:eastAsia="CESI楷体-GB2312" w:cs="CESI楷体-GB2312"/>
                <w:bCs/>
                <w:color w:val="auto"/>
                <w:sz w:val="30"/>
                <w:szCs w:val="30"/>
                <w:lang w:eastAsia="zh-CN"/>
              </w:rPr>
              <w:t>（</w:t>
            </w:r>
            <w:r>
              <w:rPr>
                <w:rFonts w:hint="eastAsia" w:ascii="CESI楷体-GB2312" w:hAnsi="CESI楷体-GB2312" w:eastAsia="CESI楷体-GB2312" w:cs="CESI楷体-GB2312"/>
                <w:bCs/>
                <w:color w:val="auto"/>
                <w:sz w:val="30"/>
                <w:szCs w:val="30"/>
                <w:lang w:val="en-US" w:eastAsia="zh-CN"/>
              </w:rPr>
              <w:t>营收</w:t>
            </w:r>
            <w:r>
              <w:rPr>
                <w:rFonts w:hint="eastAsia" w:ascii="CESI楷体-GB2312" w:hAnsi="CESI楷体-GB2312" w:eastAsia="CESI楷体-GB2312" w:cs="CESI楷体-GB2312"/>
                <w:bCs/>
                <w:color w:val="auto"/>
                <w:sz w:val="30"/>
                <w:szCs w:val="30"/>
                <w:lang w:eastAsia="zh-CN"/>
              </w:rPr>
              <w:t>）</w:t>
            </w:r>
            <w:r>
              <w:rPr>
                <w:rFonts w:hint="eastAsia" w:ascii="CESI楷体-GB2312" w:hAnsi="CESI楷体-GB2312" w:eastAsia="CESI楷体-GB2312" w:cs="CESI楷体-GB2312"/>
                <w:bCs/>
                <w:color w:val="auto"/>
                <w:sz w:val="30"/>
                <w:szCs w:val="30"/>
              </w:rPr>
              <w:t>（万元）</w:t>
            </w:r>
          </w:p>
        </w:tc>
        <w:tc>
          <w:tcPr>
            <w:tcW w:w="198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增加值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
                <w:color w:val="auto"/>
                <w:sz w:val="30"/>
                <w:szCs w:val="30"/>
              </w:rPr>
            </w:pPr>
            <w:r>
              <w:rPr>
                <w:rFonts w:hint="eastAsia" w:ascii="CESI楷体-GB2312" w:hAnsi="CESI楷体-GB2312" w:eastAsia="CESI楷体-GB2312" w:cs="CESI楷体-GB2312"/>
                <w:color w:val="auto"/>
                <w:sz w:val="30"/>
                <w:szCs w:val="30"/>
                <w:lang w:val="en-US" w:eastAsia="zh-CN"/>
              </w:rPr>
              <w:t>（万元）</w:t>
            </w:r>
          </w:p>
        </w:tc>
        <w:tc>
          <w:tcPr>
            <w:tcW w:w="24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rPr>
              <w:t>销售收入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
                <w:color w:val="auto"/>
                <w:sz w:val="30"/>
                <w:szCs w:val="30"/>
              </w:rPr>
            </w:pPr>
            <w:r>
              <w:rPr>
                <w:rFonts w:hint="eastAsia" w:ascii="CESI楷体-GB2312" w:hAnsi="CESI楷体-GB2312" w:eastAsia="CESI楷体-GB2312" w:cs="CESI楷体-GB2312"/>
                <w:color w:val="auto"/>
                <w:sz w:val="30"/>
                <w:szCs w:val="30"/>
              </w:rPr>
              <w:t>（万元）</w:t>
            </w:r>
          </w:p>
        </w:tc>
        <w:tc>
          <w:tcPr>
            <w:tcW w:w="25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Cs/>
                <w:color w:val="auto"/>
                <w:sz w:val="30"/>
                <w:szCs w:val="30"/>
              </w:rPr>
            </w:pPr>
            <w:r>
              <w:rPr>
                <w:rFonts w:hint="eastAsia" w:ascii="CESI楷体-GB2312" w:hAnsi="CESI楷体-GB2312" w:eastAsia="CESI楷体-GB2312" w:cs="CESI楷体-GB2312"/>
                <w:bCs/>
                <w:color w:val="auto"/>
                <w:sz w:val="30"/>
                <w:szCs w:val="30"/>
              </w:rPr>
              <w:t>纳税总额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
                <w:color w:val="auto"/>
                <w:sz w:val="30"/>
                <w:szCs w:val="30"/>
              </w:rPr>
            </w:pPr>
            <w:r>
              <w:rPr>
                <w:rFonts w:hint="eastAsia" w:ascii="CESI楷体-GB2312" w:hAnsi="CESI楷体-GB2312" w:eastAsia="CESI楷体-GB2312" w:cs="CESI楷体-GB2312"/>
                <w:bCs/>
                <w:color w:val="auto"/>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01" w:type="dxa"/>
            <w:noWrap w:val="0"/>
            <w:vAlign w:val="center"/>
          </w:tcPr>
          <w:p>
            <w:pPr>
              <w:spacing w:line="440" w:lineRule="atLeast"/>
              <w:jc w:val="center"/>
              <w:rPr>
                <w:rFonts w:hint="default" w:ascii="CESI楷体-GB2312" w:hAnsi="CESI楷体-GB2312" w:eastAsia="CESI楷体-GB2312" w:cs="CESI楷体-GB2312"/>
                <w:b w:val="0"/>
                <w:bCs/>
                <w:color w:val="auto"/>
                <w:sz w:val="30"/>
                <w:szCs w:val="30"/>
                <w:lang w:val="en-US" w:eastAsia="zh-CN"/>
              </w:rPr>
            </w:pPr>
            <w:r>
              <w:rPr>
                <w:rFonts w:hint="eastAsia" w:ascii="CESI楷体-GB2312" w:hAnsi="CESI楷体-GB2312" w:eastAsia="CESI楷体-GB2312" w:cs="CESI楷体-GB2312"/>
                <w:b w:val="0"/>
                <w:bCs/>
                <w:color w:val="auto"/>
                <w:sz w:val="30"/>
                <w:szCs w:val="30"/>
                <w:lang w:val="en-US" w:eastAsia="zh-CN"/>
              </w:rPr>
              <w:t>2019</w:t>
            </w:r>
          </w:p>
        </w:tc>
        <w:tc>
          <w:tcPr>
            <w:tcW w:w="1784"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1981"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419"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550" w:type="dxa"/>
            <w:gridSpan w:val="3"/>
            <w:noWrap w:val="0"/>
            <w:vAlign w:val="center"/>
          </w:tcPr>
          <w:p>
            <w:pPr>
              <w:spacing w:line="440" w:lineRule="atLeast"/>
              <w:jc w:val="center"/>
              <w:rPr>
                <w:rFonts w:hint="eastAsia" w:ascii="仿宋_GB2312" w:hAnsi="宋体" w:eastAsia="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01" w:type="dxa"/>
            <w:noWrap w:val="0"/>
            <w:vAlign w:val="center"/>
          </w:tcPr>
          <w:p>
            <w:pPr>
              <w:spacing w:line="440" w:lineRule="atLeast"/>
              <w:jc w:val="center"/>
              <w:rPr>
                <w:rFonts w:hint="default" w:ascii="CESI楷体-GB2312" w:hAnsi="CESI楷体-GB2312" w:eastAsia="CESI楷体-GB2312" w:cs="CESI楷体-GB2312"/>
                <w:b w:val="0"/>
                <w:bCs/>
                <w:color w:val="auto"/>
                <w:sz w:val="30"/>
                <w:szCs w:val="30"/>
                <w:lang w:val="en-US" w:eastAsia="zh-CN"/>
              </w:rPr>
            </w:pPr>
            <w:r>
              <w:rPr>
                <w:rFonts w:hint="eastAsia" w:ascii="CESI楷体-GB2312" w:hAnsi="CESI楷体-GB2312" w:eastAsia="CESI楷体-GB2312" w:cs="CESI楷体-GB2312"/>
                <w:b w:val="0"/>
                <w:bCs/>
                <w:color w:val="auto"/>
                <w:sz w:val="30"/>
                <w:szCs w:val="30"/>
                <w:lang w:val="en-US" w:eastAsia="zh-CN"/>
              </w:rPr>
              <w:t>2020</w:t>
            </w:r>
          </w:p>
        </w:tc>
        <w:tc>
          <w:tcPr>
            <w:tcW w:w="1784"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1981"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419"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550" w:type="dxa"/>
            <w:gridSpan w:val="3"/>
            <w:noWrap w:val="0"/>
            <w:vAlign w:val="center"/>
          </w:tcPr>
          <w:p>
            <w:pPr>
              <w:spacing w:line="440" w:lineRule="atLeast"/>
              <w:jc w:val="center"/>
              <w:rPr>
                <w:rFonts w:hint="eastAsia" w:ascii="仿宋_GB2312" w:hAnsi="宋体" w:eastAsia="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01" w:type="dxa"/>
            <w:noWrap w:val="0"/>
            <w:vAlign w:val="center"/>
          </w:tcPr>
          <w:p>
            <w:pPr>
              <w:spacing w:line="440" w:lineRule="atLeast"/>
              <w:jc w:val="center"/>
              <w:rPr>
                <w:rFonts w:hint="default" w:ascii="CESI楷体-GB2312" w:hAnsi="CESI楷体-GB2312" w:eastAsia="CESI楷体-GB2312" w:cs="CESI楷体-GB2312"/>
                <w:b w:val="0"/>
                <w:bCs/>
                <w:color w:val="auto"/>
                <w:sz w:val="30"/>
                <w:szCs w:val="30"/>
                <w:lang w:val="en-US" w:eastAsia="zh-CN"/>
              </w:rPr>
            </w:pPr>
            <w:r>
              <w:rPr>
                <w:rFonts w:hint="eastAsia" w:ascii="CESI楷体-GB2312" w:hAnsi="CESI楷体-GB2312" w:eastAsia="CESI楷体-GB2312" w:cs="CESI楷体-GB2312"/>
                <w:b w:val="0"/>
                <w:bCs/>
                <w:color w:val="auto"/>
                <w:sz w:val="30"/>
                <w:szCs w:val="30"/>
                <w:lang w:val="en-US" w:eastAsia="zh-CN"/>
              </w:rPr>
              <w:t>2021</w:t>
            </w:r>
          </w:p>
        </w:tc>
        <w:tc>
          <w:tcPr>
            <w:tcW w:w="1784"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1981"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419"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550" w:type="dxa"/>
            <w:gridSpan w:val="3"/>
            <w:noWrap w:val="0"/>
            <w:vAlign w:val="center"/>
          </w:tcPr>
          <w:p>
            <w:pPr>
              <w:spacing w:line="440" w:lineRule="atLeast"/>
              <w:jc w:val="center"/>
              <w:rPr>
                <w:rFonts w:hint="eastAsia" w:ascii="仿宋_GB2312" w:hAnsi="宋体" w:eastAsia="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01" w:type="dxa"/>
            <w:noWrap w:val="0"/>
            <w:vAlign w:val="center"/>
          </w:tcPr>
          <w:p>
            <w:pPr>
              <w:spacing w:line="440" w:lineRule="atLeast"/>
              <w:jc w:val="center"/>
              <w:rPr>
                <w:rFonts w:hint="default" w:ascii="CESI楷体-GB2312" w:hAnsi="CESI楷体-GB2312" w:eastAsia="CESI楷体-GB2312" w:cs="CESI楷体-GB2312"/>
                <w:b w:val="0"/>
                <w:bCs/>
                <w:color w:val="auto"/>
                <w:sz w:val="30"/>
                <w:szCs w:val="30"/>
                <w:lang w:val="en-US" w:eastAsia="zh-CN"/>
              </w:rPr>
            </w:pPr>
            <w:r>
              <w:rPr>
                <w:rFonts w:hint="eastAsia" w:ascii="CESI楷体-GB2312" w:hAnsi="CESI楷体-GB2312" w:eastAsia="CESI楷体-GB2312" w:cs="CESI楷体-GB2312"/>
                <w:b w:val="0"/>
                <w:bCs/>
                <w:color w:val="auto"/>
                <w:sz w:val="30"/>
                <w:szCs w:val="30"/>
                <w:lang w:val="en-US" w:eastAsia="zh-CN"/>
              </w:rPr>
              <w:t>2022</w:t>
            </w:r>
          </w:p>
        </w:tc>
        <w:tc>
          <w:tcPr>
            <w:tcW w:w="1784"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1981"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419"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550" w:type="dxa"/>
            <w:gridSpan w:val="3"/>
            <w:noWrap w:val="0"/>
            <w:vAlign w:val="center"/>
          </w:tcPr>
          <w:p>
            <w:pPr>
              <w:spacing w:line="440" w:lineRule="atLeast"/>
              <w:jc w:val="center"/>
              <w:rPr>
                <w:rFonts w:hint="eastAsia" w:ascii="仿宋_GB2312" w:hAnsi="宋体" w:eastAsia="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035" w:type="dxa"/>
            <w:gridSpan w:val="16"/>
            <w:noWrap w:val="0"/>
            <w:vAlign w:val="center"/>
          </w:tcPr>
          <w:p>
            <w:pPr>
              <w:spacing w:line="440" w:lineRule="atLeast"/>
              <w:jc w:val="center"/>
              <w:rPr>
                <w:rFonts w:hint="eastAsia" w:ascii="仿宋_GB2312" w:hAnsi="宋体" w:eastAsia="仿宋_GB2312"/>
                <w:color w:val="auto"/>
                <w:sz w:val="30"/>
                <w:szCs w:val="30"/>
                <w:lang w:eastAsia="zh-CN"/>
              </w:rPr>
            </w:pPr>
            <w:r>
              <w:rPr>
                <w:rFonts w:hint="eastAsia" w:ascii="CESI黑体-GB2312" w:hAnsi="CESI黑体-GB2312" w:eastAsia="CESI黑体-GB2312" w:cs="CESI黑体-GB2312"/>
                <w:b w:val="0"/>
                <w:bCs/>
                <w:color w:val="auto"/>
                <w:sz w:val="30"/>
                <w:szCs w:val="30"/>
                <w:lang w:eastAsia="zh-CN"/>
              </w:rPr>
              <w:t>近四年研发投入情况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35" w:type="dxa"/>
            <w:gridSpan w:val="4"/>
            <w:noWrap w:val="0"/>
            <w:vAlign w:val="center"/>
          </w:tcPr>
          <w:p>
            <w:pPr>
              <w:spacing w:line="440" w:lineRule="atLeas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年度</w:t>
            </w:r>
          </w:p>
        </w:tc>
        <w:tc>
          <w:tcPr>
            <w:tcW w:w="2554" w:type="dxa"/>
            <w:gridSpan w:val="4"/>
            <w:noWrap w:val="0"/>
            <w:vAlign w:val="center"/>
          </w:tcPr>
          <w:p>
            <w:pPr>
              <w:spacing w:line="440" w:lineRule="atLeas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研发投入</w:t>
            </w:r>
          </w:p>
        </w:tc>
        <w:tc>
          <w:tcPr>
            <w:tcW w:w="5446" w:type="dxa"/>
            <w:gridSpan w:val="8"/>
            <w:noWrap w:val="0"/>
            <w:vAlign w:val="center"/>
          </w:tcPr>
          <w:p>
            <w:pPr>
              <w:spacing w:line="440" w:lineRule="atLeast"/>
              <w:jc w:val="center"/>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lang w:eastAsia="zh-CN"/>
              </w:rPr>
              <w:t>研发投入占销售收入比例（</w:t>
            </w:r>
            <w:r>
              <w:rPr>
                <w:rFonts w:hint="eastAsia" w:ascii="CESI楷体-GB2312" w:hAnsi="CESI楷体-GB2312" w:eastAsia="CESI楷体-GB2312" w:cs="CESI楷体-GB2312"/>
                <w:color w:val="auto"/>
                <w:sz w:val="30"/>
                <w:szCs w:val="30"/>
                <w:lang w:val="en-US" w:eastAsia="zh-CN"/>
              </w:rPr>
              <w:t>%</w:t>
            </w:r>
            <w:r>
              <w:rPr>
                <w:rFonts w:hint="eastAsia" w:ascii="CESI楷体-GB2312" w:hAnsi="CESI楷体-GB2312" w:eastAsia="CESI楷体-GB2312" w:cs="CESI楷体-GB2312"/>
                <w:color w:val="auto"/>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35" w:type="dxa"/>
            <w:gridSpan w:val="4"/>
            <w:noWrap w:val="0"/>
            <w:vAlign w:val="center"/>
          </w:tcPr>
          <w:p>
            <w:pPr>
              <w:spacing w:line="440" w:lineRule="atLeas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2019</w:t>
            </w:r>
          </w:p>
        </w:tc>
        <w:tc>
          <w:tcPr>
            <w:tcW w:w="2554" w:type="dxa"/>
            <w:gridSpan w:val="4"/>
            <w:noWrap w:val="0"/>
            <w:vAlign w:val="center"/>
          </w:tcPr>
          <w:p>
            <w:pPr>
              <w:spacing w:line="440" w:lineRule="atLeast"/>
              <w:jc w:val="right"/>
              <w:rPr>
                <w:rFonts w:hint="eastAsia" w:ascii="仿宋_GB2312" w:hAnsi="宋体" w:eastAsia="仿宋_GB2312"/>
                <w:color w:val="auto"/>
                <w:sz w:val="30"/>
                <w:szCs w:val="30"/>
              </w:rPr>
            </w:pPr>
          </w:p>
        </w:tc>
        <w:tc>
          <w:tcPr>
            <w:tcW w:w="5446" w:type="dxa"/>
            <w:gridSpan w:val="8"/>
            <w:noWrap w:val="0"/>
            <w:vAlign w:val="center"/>
          </w:tcPr>
          <w:p>
            <w:pPr>
              <w:spacing w:line="440" w:lineRule="atLeast"/>
              <w:jc w:val="right"/>
              <w:rPr>
                <w:rFonts w:hint="eastAsia" w:ascii="仿宋_GB2312" w:hAnsi="宋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35" w:type="dxa"/>
            <w:gridSpan w:val="4"/>
            <w:noWrap w:val="0"/>
            <w:vAlign w:val="center"/>
          </w:tcPr>
          <w:p>
            <w:pPr>
              <w:spacing w:line="440" w:lineRule="atLeas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2020</w:t>
            </w:r>
          </w:p>
        </w:tc>
        <w:tc>
          <w:tcPr>
            <w:tcW w:w="2554" w:type="dxa"/>
            <w:gridSpan w:val="4"/>
            <w:noWrap w:val="0"/>
            <w:vAlign w:val="center"/>
          </w:tcPr>
          <w:p>
            <w:pPr>
              <w:spacing w:line="440" w:lineRule="atLeast"/>
              <w:jc w:val="right"/>
              <w:rPr>
                <w:rFonts w:hint="eastAsia" w:ascii="仿宋_GB2312" w:hAnsi="宋体" w:eastAsia="仿宋_GB2312"/>
                <w:color w:val="auto"/>
                <w:sz w:val="30"/>
                <w:szCs w:val="30"/>
              </w:rPr>
            </w:pPr>
          </w:p>
        </w:tc>
        <w:tc>
          <w:tcPr>
            <w:tcW w:w="5446" w:type="dxa"/>
            <w:gridSpan w:val="8"/>
            <w:noWrap w:val="0"/>
            <w:vAlign w:val="center"/>
          </w:tcPr>
          <w:p>
            <w:pPr>
              <w:spacing w:line="440" w:lineRule="atLeast"/>
              <w:jc w:val="right"/>
              <w:rPr>
                <w:rFonts w:hint="eastAsia" w:ascii="仿宋_GB2312" w:hAnsi="宋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35" w:type="dxa"/>
            <w:gridSpan w:val="4"/>
            <w:noWrap w:val="0"/>
            <w:vAlign w:val="center"/>
          </w:tcPr>
          <w:p>
            <w:pPr>
              <w:spacing w:line="440" w:lineRule="atLeas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2021</w:t>
            </w:r>
          </w:p>
        </w:tc>
        <w:tc>
          <w:tcPr>
            <w:tcW w:w="2554" w:type="dxa"/>
            <w:gridSpan w:val="4"/>
            <w:noWrap w:val="0"/>
            <w:vAlign w:val="center"/>
          </w:tcPr>
          <w:p>
            <w:pPr>
              <w:spacing w:line="440" w:lineRule="atLeast"/>
              <w:jc w:val="right"/>
              <w:rPr>
                <w:rFonts w:hint="eastAsia" w:ascii="仿宋_GB2312" w:hAnsi="宋体" w:eastAsia="仿宋_GB2312"/>
                <w:color w:val="auto"/>
                <w:sz w:val="30"/>
                <w:szCs w:val="30"/>
              </w:rPr>
            </w:pPr>
          </w:p>
        </w:tc>
        <w:tc>
          <w:tcPr>
            <w:tcW w:w="5446" w:type="dxa"/>
            <w:gridSpan w:val="8"/>
            <w:noWrap w:val="0"/>
            <w:vAlign w:val="center"/>
          </w:tcPr>
          <w:p>
            <w:pPr>
              <w:spacing w:line="440" w:lineRule="atLeast"/>
              <w:jc w:val="right"/>
              <w:rPr>
                <w:rFonts w:hint="eastAsia" w:ascii="仿宋_GB2312" w:hAnsi="宋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35" w:type="dxa"/>
            <w:gridSpan w:val="4"/>
            <w:noWrap w:val="0"/>
            <w:vAlign w:val="center"/>
          </w:tcPr>
          <w:p>
            <w:pPr>
              <w:spacing w:line="440" w:lineRule="atLeas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2022</w:t>
            </w:r>
          </w:p>
        </w:tc>
        <w:tc>
          <w:tcPr>
            <w:tcW w:w="2554" w:type="dxa"/>
            <w:gridSpan w:val="4"/>
            <w:noWrap w:val="0"/>
            <w:vAlign w:val="center"/>
          </w:tcPr>
          <w:p>
            <w:pPr>
              <w:spacing w:line="440" w:lineRule="atLeast"/>
              <w:jc w:val="right"/>
              <w:rPr>
                <w:rFonts w:hint="eastAsia" w:ascii="仿宋_GB2312" w:hAnsi="宋体" w:eastAsia="仿宋_GB2312"/>
                <w:color w:val="auto"/>
                <w:sz w:val="30"/>
                <w:szCs w:val="30"/>
              </w:rPr>
            </w:pPr>
          </w:p>
        </w:tc>
        <w:tc>
          <w:tcPr>
            <w:tcW w:w="5446" w:type="dxa"/>
            <w:gridSpan w:val="8"/>
            <w:noWrap w:val="0"/>
            <w:vAlign w:val="center"/>
          </w:tcPr>
          <w:p>
            <w:pPr>
              <w:spacing w:line="440" w:lineRule="atLeast"/>
              <w:jc w:val="right"/>
              <w:rPr>
                <w:rFonts w:hint="eastAsia" w:ascii="仿宋_GB2312" w:hAnsi="宋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035" w:type="dxa"/>
            <w:gridSpan w:val="16"/>
            <w:noWrap w:val="0"/>
            <w:vAlign w:val="center"/>
          </w:tcPr>
          <w:p>
            <w:pPr>
              <w:spacing w:line="440" w:lineRule="atLeast"/>
              <w:jc w:val="center"/>
              <w:rPr>
                <w:rFonts w:hint="eastAsia" w:ascii="仿宋_GB2312" w:hAnsi="宋体" w:eastAsia="仿宋_GB2312"/>
                <w:color w:val="auto"/>
                <w:sz w:val="30"/>
                <w:szCs w:val="30"/>
                <w:lang w:eastAsia="zh-CN"/>
              </w:rPr>
            </w:pPr>
            <w:r>
              <w:rPr>
                <w:rFonts w:hint="eastAsia" w:ascii="CESI黑体-GB2312" w:hAnsi="CESI黑体-GB2312" w:eastAsia="CESI黑体-GB2312" w:cs="CESI黑体-GB2312"/>
                <w:color w:val="auto"/>
                <w:sz w:val="30"/>
                <w:szCs w:val="30"/>
                <w:lang w:eastAsia="zh-CN"/>
              </w:rPr>
              <w:t>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3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rPr>
              <w:t>拥有专利数量</w:t>
            </w:r>
          </w:p>
        </w:tc>
        <w:tc>
          <w:tcPr>
            <w:tcW w:w="255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rPr>
              <w:t>发明专利数量</w:t>
            </w:r>
          </w:p>
        </w:tc>
        <w:tc>
          <w:tcPr>
            <w:tcW w:w="277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lang w:val="en-US" w:eastAsia="zh-CN"/>
              </w:rPr>
              <w:t>PCT国际专利数量</w:t>
            </w:r>
          </w:p>
        </w:tc>
        <w:tc>
          <w:tcPr>
            <w:tcW w:w="26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lang w:val="en-US" w:eastAsia="zh-CN"/>
              </w:rPr>
              <w:t>实用新型专利数量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35" w:type="dxa"/>
            <w:gridSpan w:val="4"/>
            <w:noWrap w:val="0"/>
            <w:vAlign w:val="center"/>
          </w:tcPr>
          <w:p>
            <w:pPr>
              <w:spacing w:line="440" w:lineRule="atLeast"/>
              <w:jc w:val="center"/>
              <w:rPr>
                <w:rFonts w:hint="eastAsia" w:ascii="仿宋_GB2312" w:hAnsi="宋体" w:eastAsia="仿宋_GB2312"/>
                <w:color w:val="auto"/>
                <w:sz w:val="30"/>
                <w:szCs w:val="30"/>
              </w:rPr>
            </w:pPr>
          </w:p>
        </w:tc>
        <w:tc>
          <w:tcPr>
            <w:tcW w:w="2554" w:type="dxa"/>
            <w:gridSpan w:val="4"/>
            <w:noWrap w:val="0"/>
            <w:vAlign w:val="center"/>
          </w:tcPr>
          <w:p>
            <w:pPr>
              <w:spacing w:line="440" w:lineRule="atLeast"/>
              <w:jc w:val="right"/>
              <w:rPr>
                <w:rFonts w:hint="eastAsia" w:ascii="仿宋_GB2312" w:hAnsi="宋体" w:eastAsia="仿宋_GB2312"/>
                <w:color w:val="auto"/>
                <w:sz w:val="30"/>
                <w:szCs w:val="30"/>
              </w:rPr>
            </w:pPr>
          </w:p>
        </w:tc>
        <w:tc>
          <w:tcPr>
            <w:tcW w:w="2771" w:type="dxa"/>
            <w:gridSpan w:val="4"/>
            <w:noWrap w:val="0"/>
            <w:vAlign w:val="center"/>
          </w:tcPr>
          <w:p>
            <w:pPr>
              <w:spacing w:line="440" w:lineRule="atLeast"/>
              <w:jc w:val="center"/>
              <w:rPr>
                <w:rFonts w:hint="eastAsia" w:ascii="仿宋_GB2312" w:hAnsi="宋体" w:eastAsia="仿宋_GB2312"/>
                <w:color w:val="auto"/>
                <w:sz w:val="30"/>
                <w:szCs w:val="30"/>
              </w:rPr>
            </w:pPr>
          </w:p>
        </w:tc>
        <w:tc>
          <w:tcPr>
            <w:tcW w:w="2675" w:type="dxa"/>
            <w:gridSpan w:val="4"/>
            <w:noWrap w:val="0"/>
            <w:vAlign w:val="center"/>
          </w:tcPr>
          <w:p>
            <w:pPr>
              <w:spacing w:line="440" w:lineRule="atLeast"/>
              <w:jc w:val="right"/>
              <w:rPr>
                <w:rFonts w:hint="eastAsia" w:ascii="仿宋_GB2312" w:hAnsi="宋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035" w:type="dxa"/>
            <w:gridSpan w:val="16"/>
            <w:noWrap w:val="0"/>
            <w:vAlign w:val="center"/>
          </w:tcPr>
          <w:p>
            <w:pPr>
              <w:jc w:val="center"/>
              <w:rPr>
                <w:rFonts w:ascii="仿宋_GB2312" w:hAnsi="仿宋_GB2312" w:eastAsia="仿宋_GB2312" w:cs="仿宋_GB2312"/>
                <w:sz w:val="30"/>
                <w:szCs w:val="30"/>
              </w:rPr>
            </w:pPr>
            <w:r>
              <w:rPr>
                <w:rFonts w:hint="eastAsia" w:ascii="CESI黑体-GB2312" w:hAnsi="CESI黑体-GB2312" w:eastAsia="CESI黑体-GB2312" w:cs="CESI黑体-GB2312"/>
                <w:color w:val="auto"/>
                <w:sz w:val="30"/>
                <w:szCs w:val="30"/>
                <w:lang w:eastAsia="zh-CN"/>
              </w:rPr>
              <w:t>主要产品及预期经济指标（万元）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035" w:type="dxa"/>
            <w:gridSpan w:val="4"/>
            <w:noWrap w:val="0"/>
            <w:vAlign w:val="center"/>
          </w:tcPr>
          <w:p>
            <w:pPr>
              <w:spacing w:line="440" w:lineRule="exac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主要产品名称</w:t>
            </w:r>
          </w:p>
        </w:tc>
        <w:tc>
          <w:tcPr>
            <w:tcW w:w="1979" w:type="dxa"/>
            <w:gridSpan w:val="2"/>
            <w:noWrap w:val="0"/>
            <w:vAlign w:val="top"/>
          </w:tcPr>
          <w:p>
            <w:pPr>
              <w:spacing w:line="440" w:lineRule="exact"/>
              <w:jc w:val="center"/>
              <w:rPr>
                <w:rFonts w:ascii="仿宋_GB2312" w:hAnsi="仿宋_GB2312" w:eastAsia="仿宋_GB2312" w:cs="仿宋_GB2312"/>
                <w:sz w:val="30"/>
                <w:szCs w:val="30"/>
              </w:rPr>
            </w:pPr>
            <w:r>
              <w:rPr>
                <w:rFonts w:hint="eastAsia" w:ascii="CESI楷体-GB2312" w:hAnsi="CESI楷体-GB2312" w:eastAsia="CESI楷体-GB2312" w:cs="CESI楷体-GB2312"/>
                <w:color w:val="auto"/>
                <w:sz w:val="30"/>
                <w:szCs w:val="30"/>
                <w:lang w:eastAsia="zh-CN"/>
              </w:rPr>
              <w:t>预计</w:t>
            </w:r>
            <w:r>
              <w:rPr>
                <w:rFonts w:hint="eastAsia" w:ascii="CESI楷体-GB2312" w:hAnsi="CESI楷体-GB2312" w:eastAsia="CESI楷体-GB2312" w:cs="CESI楷体-GB2312"/>
                <w:color w:val="auto"/>
                <w:sz w:val="30"/>
                <w:szCs w:val="30"/>
                <w:lang w:val="en-US" w:eastAsia="zh-CN"/>
              </w:rPr>
              <w:t>2025</w:t>
            </w:r>
            <w:r>
              <w:rPr>
                <w:rFonts w:hint="eastAsia" w:ascii="CESI楷体-GB2312" w:hAnsi="CESI楷体-GB2312" w:eastAsia="CESI楷体-GB2312" w:cs="CESI楷体-GB2312"/>
                <w:color w:val="auto"/>
                <w:sz w:val="30"/>
                <w:szCs w:val="30"/>
                <w:lang w:eastAsia="zh-CN"/>
              </w:rPr>
              <w:t xml:space="preserve">年工业总产值  </w:t>
            </w:r>
            <w:r>
              <w:rPr>
                <w:rFonts w:hint="eastAsia" w:ascii="仿宋_GB2312" w:hAnsi="仿宋_GB2312" w:eastAsia="仿宋_GB2312" w:cs="仿宋_GB2312"/>
                <w:sz w:val="30"/>
                <w:szCs w:val="30"/>
              </w:rPr>
              <w:t xml:space="preserve">      </w:t>
            </w:r>
          </w:p>
        </w:tc>
        <w:tc>
          <w:tcPr>
            <w:tcW w:w="2161" w:type="dxa"/>
            <w:gridSpan w:val="5"/>
            <w:noWrap w:val="0"/>
            <w:vAlign w:val="center"/>
          </w:tcPr>
          <w:p>
            <w:pPr>
              <w:spacing w:line="440" w:lineRule="exac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预计</w:t>
            </w:r>
            <w:r>
              <w:rPr>
                <w:rFonts w:hint="eastAsia" w:ascii="CESI楷体-GB2312" w:hAnsi="CESI楷体-GB2312" w:eastAsia="CESI楷体-GB2312" w:cs="CESI楷体-GB2312"/>
                <w:color w:val="auto"/>
                <w:sz w:val="30"/>
                <w:szCs w:val="30"/>
                <w:lang w:val="en-US" w:eastAsia="zh-CN"/>
              </w:rPr>
              <w:t>2025</w:t>
            </w:r>
            <w:r>
              <w:rPr>
                <w:rFonts w:hint="eastAsia" w:ascii="CESI楷体-GB2312" w:hAnsi="CESI楷体-GB2312" w:eastAsia="CESI楷体-GB2312" w:cs="CESI楷体-GB2312"/>
                <w:color w:val="auto"/>
                <w:sz w:val="30"/>
                <w:szCs w:val="30"/>
                <w:lang w:eastAsia="zh-CN"/>
              </w:rPr>
              <w:t>年净利润</w:t>
            </w:r>
          </w:p>
        </w:tc>
        <w:tc>
          <w:tcPr>
            <w:tcW w:w="1853" w:type="dxa"/>
            <w:gridSpan w:val="4"/>
            <w:noWrap w:val="0"/>
            <w:vAlign w:val="center"/>
          </w:tcPr>
          <w:p>
            <w:pPr>
              <w:spacing w:line="440" w:lineRule="exac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预计</w:t>
            </w:r>
            <w:r>
              <w:rPr>
                <w:rFonts w:hint="eastAsia" w:ascii="CESI楷体-GB2312" w:hAnsi="CESI楷体-GB2312" w:eastAsia="CESI楷体-GB2312" w:cs="CESI楷体-GB2312"/>
                <w:color w:val="auto"/>
                <w:sz w:val="30"/>
                <w:szCs w:val="30"/>
                <w:lang w:val="en-US" w:eastAsia="zh-CN"/>
              </w:rPr>
              <w:t>2025</w:t>
            </w:r>
            <w:r>
              <w:rPr>
                <w:rFonts w:hint="eastAsia" w:ascii="CESI楷体-GB2312" w:hAnsi="CESI楷体-GB2312" w:eastAsia="CESI楷体-GB2312" w:cs="CESI楷体-GB2312"/>
                <w:color w:val="auto"/>
                <w:sz w:val="30"/>
                <w:szCs w:val="30"/>
                <w:lang w:eastAsia="zh-CN"/>
              </w:rPr>
              <w:t>企业年所得税</w:t>
            </w:r>
          </w:p>
        </w:tc>
        <w:tc>
          <w:tcPr>
            <w:tcW w:w="2007" w:type="dxa"/>
            <w:noWrap w:val="0"/>
            <w:vAlign w:val="center"/>
          </w:tcPr>
          <w:p>
            <w:pPr>
              <w:spacing w:line="440" w:lineRule="exact"/>
              <w:jc w:val="center"/>
              <w:rPr>
                <w:rFonts w:hint="eastAsia" w:ascii="仿宋_GB2312" w:hAnsi="仿宋_GB2312" w:eastAsia="仿宋_GB2312" w:cs="仿宋_GB2312"/>
                <w:sz w:val="30"/>
                <w:szCs w:val="30"/>
                <w:lang w:eastAsia="zh-CN"/>
              </w:rPr>
            </w:pPr>
            <w:r>
              <w:rPr>
                <w:rFonts w:hint="eastAsia" w:ascii="CESI楷体-GB2312" w:hAnsi="CESI楷体-GB2312" w:eastAsia="CESI楷体-GB2312" w:cs="CESI楷体-GB2312"/>
                <w:color w:val="auto"/>
                <w:sz w:val="30"/>
                <w:szCs w:val="30"/>
                <w:lang w:eastAsia="zh-CN"/>
              </w:rPr>
              <w:t>预计</w:t>
            </w:r>
            <w:r>
              <w:rPr>
                <w:rFonts w:hint="eastAsia" w:ascii="CESI楷体-GB2312" w:hAnsi="CESI楷体-GB2312" w:eastAsia="CESI楷体-GB2312" w:cs="CESI楷体-GB2312"/>
                <w:color w:val="auto"/>
                <w:sz w:val="30"/>
                <w:szCs w:val="30"/>
                <w:lang w:val="en-US" w:eastAsia="zh-CN"/>
              </w:rPr>
              <w:t>2025</w:t>
            </w:r>
            <w:r>
              <w:rPr>
                <w:rFonts w:hint="eastAsia" w:ascii="CESI楷体-GB2312" w:hAnsi="CESI楷体-GB2312" w:eastAsia="CESI楷体-GB2312" w:cs="CESI楷体-GB2312"/>
                <w:color w:val="auto"/>
                <w:sz w:val="30"/>
                <w:szCs w:val="30"/>
                <w:lang w:eastAsia="zh-CN"/>
              </w:rPr>
              <w:t>年纳税总额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2035" w:type="dxa"/>
            <w:gridSpan w:val="4"/>
            <w:noWrap w:val="0"/>
            <w:vAlign w:val="center"/>
          </w:tcPr>
          <w:p>
            <w:pPr>
              <w:spacing w:line="440" w:lineRule="exact"/>
              <w:jc w:val="center"/>
              <w:rPr>
                <w:rFonts w:hint="eastAsia" w:ascii="CESI楷体-GB2312" w:hAnsi="CESI楷体-GB2312" w:eastAsia="CESI楷体-GB2312" w:cs="CESI楷体-GB2312"/>
                <w:color w:val="auto"/>
                <w:sz w:val="30"/>
                <w:szCs w:val="30"/>
                <w:lang w:eastAsia="zh-CN"/>
              </w:rPr>
            </w:pPr>
          </w:p>
        </w:tc>
        <w:tc>
          <w:tcPr>
            <w:tcW w:w="1979" w:type="dxa"/>
            <w:gridSpan w:val="2"/>
            <w:noWrap w:val="0"/>
            <w:vAlign w:val="top"/>
          </w:tcPr>
          <w:p>
            <w:pPr>
              <w:spacing w:line="440" w:lineRule="exact"/>
              <w:jc w:val="center"/>
              <w:rPr>
                <w:rFonts w:hint="eastAsia" w:ascii="仿宋_GB2312" w:hAnsi="仿宋_GB2312" w:eastAsia="仿宋_GB2312" w:cs="仿宋_GB2312"/>
                <w:sz w:val="30"/>
                <w:szCs w:val="30"/>
              </w:rPr>
            </w:pPr>
          </w:p>
        </w:tc>
        <w:tc>
          <w:tcPr>
            <w:tcW w:w="2161" w:type="dxa"/>
            <w:gridSpan w:val="5"/>
            <w:noWrap w:val="0"/>
            <w:vAlign w:val="center"/>
          </w:tcPr>
          <w:p>
            <w:pPr>
              <w:spacing w:line="440" w:lineRule="exact"/>
              <w:jc w:val="center"/>
              <w:rPr>
                <w:rFonts w:hint="eastAsia" w:ascii="仿宋_GB2312" w:hAnsi="仿宋_GB2312" w:eastAsia="仿宋_GB2312" w:cs="仿宋_GB2312"/>
                <w:sz w:val="30"/>
                <w:szCs w:val="30"/>
              </w:rPr>
            </w:pPr>
          </w:p>
        </w:tc>
        <w:tc>
          <w:tcPr>
            <w:tcW w:w="1853" w:type="dxa"/>
            <w:gridSpan w:val="4"/>
            <w:noWrap w:val="0"/>
            <w:vAlign w:val="center"/>
          </w:tcPr>
          <w:p>
            <w:pPr>
              <w:spacing w:line="440" w:lineRule="exact"/>
              <w:jc w:val="center"/>
              <w:rPr>
                <w:rFonts w:hint="eastAsia" w:ascii="仿宋_GB2312" w:hAnsi="仿宋_GB2312" w:eastAsia="仿宋_GB2312" w:cs="仿宋_GB2312"/>
                <w:sz w:val="30"/>
                <w:szCs w:val="30"/>
              </w:rPr>
            </w:pPr>
          </w:p>
        </w:tc>
        <w:tc>
          <w:tcPr>
            <w:tcW w:w="2007" w:type="dxa"/>
            <w:noWrap w:val="0"/>
            <w:vAlign w:val="center"/>
          </w:tcPr>
          <w:p>
            <w:pPr>
              <w:spacing w:line="44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035" w:type="dxa"/>
            <w:gridSpan w:val="16"/>
            <w:noWrap w:val="0"/>
            <w:vAlign w:val="center"/>
          </w:tcPr>
          <w:p>
            <w:pPr>
              <w:tabs>
                <w:tab w:val="left" w:pos="4207"/>
              </w:tabs>
              <w:spacing w:line="440" w:lineRule="exact"/>
              <w:jc w:val="center"/>
              <w:rPr>
                <w:rFonts w:hint="eastAsia" w:ascii="CESI黑体-GB2312" w:hAnsi="CESI黑体-GB2312" w:eastAsia="CESI黑体-GB2312" w:cs="CESI黑体-GB2312"/>
                <w:color w:val="auto"/>
                <w:sz w:val="30"/>
                <w:szCs w:val="30"/>
                <w:lang w:eastAsia="zh-CN"/>
              </w:rPr>
            </w:pPr>
            <w:r>
              <w:rPr>
                <w:rFonts w:hint="eastAsia" w:ascii="CESI黑体-GB2312" w:hAnsi="CESI黑体-GB2312" w:eastAsia="CESI黑体-GB2312" w:cs="CESI黑体-GB2312"/>
                <w:color w:val="auto"/>
                <w:sz w:val="30"/>
                <w:szCs w:val="30"/>
                <w:lang w:eastAsia="zh-CN"/>
              </w:rPr>
              <w:t>近四年融资情况（如有）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04" w:type="dxa"/>
            <w:gridSpan w:val="2"/>
            <w:noWrap w:val="0"/>
            <w:vAlign w:val="center"/>
          </w:tcPr>
          <w:p>
            <w:pPr>
              <w:tabs>
                <w:tab w:val="left" w:pos="4207"/>
              </w:tabs>
              <w:spacing w:line="440" w:lineRule="exac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年度</w:t>
            </w:r>
          </w:p>
        </w:tc>
        <w:tc>
          <w:tcPr>
            <w:tcW w:w="2595" w:type="dxa"/>
            <w:gridSpan w:val="5"/>
            <w:noWrap w:val="0"/>
            <w:vAlign w:val="center"/>
          </w:tcPr>
          <w:p>
            <w:pPr>
              <w:tabs>
                <w:tab w:val="left" w:pos="4207"/>
              </w:tabs>
              <w:spacing w:line="440" w:lineRule="exact"/>
              <w:jc w:val="center"/>
              <w:rPr>
                <w:rFonts w:hint="eastAsia" w:ascii="CESI黑体-GB2312" w:hAnsi="CESI黑体-GB2312" w:eastAsia="CESI黑体-GB2312" w:cs="CESI黑体-GB2312"/>
                <w:color w:val="auto"/>
                <w:sz w:val="30"/>
                <w:szCs w:val="30"/>
                <w:lang w:eastAsia="zh-CN"/>
              </w:rPr>
            </w:pPr>
            <w:r>
              <w:rPr>
                <w:rFonts w:hint="eastAsia" w:ascii="CESI楷体-GB2312" w:hAnsi="CESI楷体-GB2312" w:eastAsia="CESI楷体-GB2312" w:cs="CESI楷体-GB2312"/>
                <w:color w:val="auto"/>
                <w:sz w:val="30"/>
                <w:szCs w:val="30"/>
                <w:lang w:eastAsia="zh-CN"/>
              </w:rPr>
              <w:t>融资金额（万元）</w:t>
            </w:r>
          </w:p>
        </w:tc>
        <w:tc>
          <w:tcPr>
            <w:tcW w:w="5536" w:type="dxa"/>
            <w:gridSpan w:val="9"/>
            <w:noWrap w:val="0"/>
            <w:vAlign w:val="center"/>
          </w:tcPr>
          <w:p>
            <w:pPr>
              <w:tabs>
                <w:tab w:val="left" w:pos="4207"/>
              </w:tabs>
              <w:spacing w:line="440" w:lineRule="exac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投融资机构（金额占比最大的前三位）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04" w:type="dxa"/>
            <w:gridSpan w:val="2"/>
            <w:noWrap w:val="0"/>
            <w:vAlign w:val="center"/>
          </w:tcPr>
          <w:p>
            <w:pPr>
              <w:tabs>
                <w:tab w:val="left" w:pos="4207"/>
              </w:tabs>
              <w:spacing w:line="440" w:lineRule="exac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2019</w:t>
            </w:r>
          </w:p>
        </w:tc>
        <w:tc>
          <w:tcPr>
            <w:tcW w:w="2595" w:type="dxa"/>
            <w:gridSpan w:val="5"/>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c>
          <w:tcPr>
            <w:tcW w:w="5536" w:type="dxa"/>
            <w:gridSpan w:val="9"/>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04" w:type="dxa"/>
            <w:gridSpan w:val="2"/>
            <w:noWrap w:val="0"/>
            <w:vAlign w:val="center"/>
          </w:tcPr>
          <w:p>
            <w:pPr>
              <w:tabs>
                <w:tab w:val="left" w:pos="4207"/>
              </w:tabs>
              <w:spacing w:line="440" w:lineRule="exac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2020</w:t>
            </w:r>
          </w:p>
        </w:tc>
        <w:tc>
          <w:tcPr>
            <w:tcW w:w="2595" w:type="dxa"/>
            <w:gridSpan w:val="5"/>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c>
          <w:tcPr>
            <w:tcW w:w="5536" w:type="dxa"/>
            <w:gridSpan w:val="9"/>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04" w:type="dxa"/>
            <w:gridSpan w:val="2"/>
            <w:noWrap w:val="0"/>
            <w:vAlign w:val="center"/>
          </w:tcPr>
          <w:p>
            <w:pPr>
              <w:tabs>
                <w:tab w:val="left" w:pos="4207"/>
              </w:tabs>
              <w:spacing w:line="440" w:lineRule="exac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2021</w:t>
            </w:r>
          </w:p>
        </w:tc>
        <w:tc>
          <w:tcPr>
            <w:tcW w:w="2595" w:type="dxa"/>
            <w:gridSpan w:val="5"/>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c>
          <w:tcPr>
            <w:tcW w:w="5536" w:type="dxa"/>
            <w:gridSpan w:val="9"/>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04" w:type="dxa"/>
            <w:gridSpan w:val="2"/>
            <w:noWrap w:val="0"/>
            <w:vAlign w:val="center"/>
          </w:tcPr>
          <w:p>
            <w:pPr>
              <w:tabs>
                <w:tab w:val="left" w:pos="4207"/>
              </w:tabs>
              <w:spacing w:line="440" w:lineRule="exact"/>
              <w:jc w:val="center"/>
              <w:rPr>
                <w:rFonts w:hint="default" w:ascii="CESI黑体-GB2312" w:hAnsi="CESI黑体-GB2312" w:eastAsia="CESI黑体-GB2312" w:cs="CESI黑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2022</w:t>
            </w:r>
          </w:p>
        </w:tc>
        <w:tc>
          <w:tcPr>
            <w:tcW w:w="2595" w:type="dxa"/>
            <w:gridSpan w:val="5"/>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c>
          <w:tcPr>
            <w:tcW w:w="5536" w:type="dxa"/>
            <w:gridSpan w:val="9"/>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035" w:type="dxa"/>
            <w:gridSpan w:val="16"/>
            <w:noWrap w:val="0"/>
            <w:vAlign w:val="center"/>
          </w:tcPr>
          <w:p>
            <w:pPr>
              <w:tabs>
                <w:tab w:val="left" w:pos="4207"/>
              </w:tabs>
              <w:spacing w:line="440" w:lineRule="exact"/>
              <w:jc w:val="center"/>
              <w:rPr>
                <w:rFonts w:hint="eastAsia" w:ascii="仿宋_GB2312" w:hAnsi="仿宋_GB2312" w:eastAsia="仿宋_GB2312" w:cs="仿宋_GB2312"/>
                <w:sz w:val="30"/>
                <w:szCs w:val="30"/>
                <w:lang w:eastAsia="zh-CN"/>
              </w:rPr>
            </w:pPr>
            <w:r>
              <w:rPr>
                <w:rFonts w:hint="eastAsia" w:ascii="CESI黑体-GB2312" w:hAnsi="CESI黑体-GB2312" w:eastAsia="CESI黑体-GB2312" w:cs="CESI黑体-GB2312"/>
                <w:color w:val="auto"/>
                <w:sz w:val="30"/>
                <w:szCs w:val="30"/>
                <w:lang w:eastAsia="zh-CN"/>
              </w:rPr>
              <w:t>购置厂房的需求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085" w:type="dxa"/>
            <w:gridSpan w:val="5"/>
            <w:noWrap w:val="0"/>
            <w:vAlign w:val="center"/>
          </w:tcPr>
          <w:p>
            <w:pPr>
              <w:jc w:val="center"/>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rPr>
              <w:t>生产厂房面积需求</w:t>
            </w:r>
          </w:p>
        </w:tc>
        <w:tc>
          <w:tcPr>
            <w:tcW w:w="6950" w:type="dxa"/>
            <w:gridSpan w:val="11"/>
            <w:noWrap w:val="0"/>
            <w:vAlign w:val="center"/>
          </w:tcPr>
          <w:p>
            <w:pPr>
              <w:tabs>
                <w:tab w:val="left" w:pos="4207"/>
              </w:tabs>
              <w:spacing w:line="440" w:lineRule="exact"/>
              <w:jc w:val="left"/>
              <w:rPr>
                <w:rFonts w:hint="eastAsia" w:ascii="仿宋_GB2312" w:hAnsi="仿宋_GB2312" w:eastAsia="仿宋_GB2312" w:cs="仿宋_GB2312"/>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085" w:type="dxa"/>
            <w:gridSpan w:val="5"/>
            <w:noWrap w:val="0"/>
            <w:vAlign w:val="center"/>
          </w:tcPr>
          <w:p>
            <w:pPr>
              <w:jc w:val="center"/>
              <w:rPr>
                <w:rFonts w:hint="eastAsia" w:ascii="CESI楷体-GB2312" w:hAnsi="CESI楷体-GB2312" w:eastAsia="CESI楷体-GB2312" w:cs="CESI楷体-GB2312"/>
                <w:sz w:val="30"/>
                <w:szCs w:val="30"/>
                <w:shd w:val="clear" w:color="auto" w:fill="FFFFFF"/>
              </w:rPr>
            </w:pPr>
            <w:r>
              <w:rPr>
                <w:rFonts w:hint="eastAsia" w:ascii="CESI楷体-GB2312" w:hAnsi="CESI楷体-GB2312" w:eastAsia="CESI楷体-GB2312" w:cs="CESI楷体-GB2312"/>
                <w:sz w:val="30"/>
                <w:szCs w:val="30"/>
              </w:rPr>
              <w:t>宿舍面积需求</w:t>
            </w:r>
          </w:p>
        </w:tc>
        <w:tc>
          <w:tcPr>
            <w:tcW w:w="6950" w:type="dxa"/>
            <w:gridSpan w:val="11"/>
            <w:noWrap w:val="0"/>
            <w:vAlign w:val="top"/>
          </w:tcPr>
          <w:p>
            <w:pPr>
              <w:jc w:val="center"/>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危化品库房需求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shd w:val="clear" w:color="auto" w:fill="FFFFFF"/>
              </w:rPr>
              <w:t>（无特殊要求的，填“无”）</w:t>
            </w:r>
          </w:p>
        </w:tc>
        <w:tc>
          <w:tcPr>
            <w:tcW w:w="6950" w:type="dxa"/>
            <w:gridSpan w:val="11"/>
            <w:noWrap w:val="0"/>
            <w:vAlign w:val="top"/>
          </w:tcPr>
          <w:p>
            <w:pPr>
              <w:jc w:val="center"/>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3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环保处理设施用房需求</w:t>
            </w:r>
            <w:r>
              <w:rPr>
                <w:rFonts w:hint="eastAsia" w:ascii="CESI楷体-GB2312" w:hAnsi="CESI楷体-GB2312" w:eastAsia="CESI楷体-GB2312" w:cs="CESI楷体-GB2312"/>
                <w:sz w:val="30"/>
                <w:szCs w:val="30"/>
                <w:shd w:val="clear" w:color="auto" w:fill="FFFFFF"/>
              </w:rPr>
              <w:t>（无特殊要求的，填“无”）</w:t>
            </w:r>
          </w:p>
        </w:tc>
        <w:tc>
          <w:tcPr>
            <w:tcW w:w="6950" w:type="dxa"/>
            <w:gridSpan w:val="11"/>
            <w:noWrap w:val="0"/>
            <w:vAlign w:val="center"/>
          </w:tcPr>
          <w:p>
            <w:pPr>
              <w:jc w:val="center"/>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标准层面积要求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gridSpan w:val="5"/>
            <w:noWrap w:val="0"/>
            <w:vAlign w:val="center"/>
          </w:tcPr>
          <w:p>
            <w:pPr>
              <w:spacing w:line="440" w:lineRule="exact"/>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意向楼层/能接受的最高楼层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0" w:type="auto"/>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承重要求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层高要求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用电要求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柱距要求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核心筒要求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卸货平台要求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设备吊装口要求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85" w:type="dxa"/>
            <w:gridSpan w:val="5"/>
            <w:noWrap w:val="0"/>
            <w:vAlign w:val="center"/>
          </w:tcPr>
          <w:p>
            <w:pPr>
              <w:spacing w:line="440" w:lineRule="exact"/>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货梯要求（</w:t>
            </w:r>
            <w:r>
              <w:rPr>
                <w:rFonts w:hint="eastAsia" w:ascii="CESI楷体-GB2312" w:hAnsi="CESI楷体-GB2312" w:eastAsia="CESI楷体-GB2312" w:cs="CESI楷体-GB2312"/>
                <w:sz w:val="30"/>
                <w:szCs w:val="30"/>
                <w:shd w:val="clear" w:color="auto" w:fill="FFFFFF"/>
              </w:rPr>
              <w:t>包含载重、体积、运速等</w:t>
            </w:r>
            <w:r>
              <w:rPr>
                <w:rFonts w:hint="eastAsia" w:ascii="CESI楷体-GB2312" w:hAnsi="CESI楷体-GB2312" w:eastAsia="CESI楷体-GB2312" w:cs="CESI楷体-GB2312"/>
                <w:sz w:val="30"/>
                <w:szCs w:val="30"/>
              </w:rPr>
              <w:t>）</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给排水要求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排污要求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震动要求</w:t>
            </w:r>
          </w:p>
        </w:tc>
        <w:tc>
          <w:tcPr>
            <w:tcW w:w="6950" w:type="dxa"/>
            <w:gridSpan w:val="11"/>
            <w:noWrap w:val="0"/>
            <w:vAlign w:val="top"/>
          </w:tcPr>
          <w:p>
            <w:pPr>
              <w:jc w:val="left"/>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特殊设备要求</w:t>
            </w:r>
          </w:p>
        </w:tc>
        <w:tc>
          <w:tcPr>
            <w:tcW w:w="6950" w:type="dxa"/>
            <w:gridSpan w:val="11"/>
            <w:noWrap w:val="0"/>
            <w:vAlign w:val="center"/>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CESI楷体-GB2312" w:hAnsi="CESI楷体-GB2312" w:eastAsia="CESI楷体-GB2312" w:cs="CESI楷体-GB2312"/>
                <w:sz w:val="30"/>
                <w:szCs w:val="30"/>
                <w:lang w:val="en-US" w:eastAsia="zh-CN"/>
              </w:rPr>
            </w:pPr>
            <w:r>
              <w:rPr>
                <w:rFonts w:hint="eastAsia" w:ascii="CESI楷体-GB2312" w:hAnsi="CESI楷体-GB2312" w:eastAsia="CESI楷体-GB2312" w:cs="CESI楷体-GB2312"/>
                <w:sz w:val="30"/>
                <w:szCs w:val="30"/>
                <w:lang w:eastAsia="zh-CN"/>
              </w:rPr>
              <w:t>生产过程中存在环保和安全隐患</w:t>
            </w:r>
          </w:p>
        </w:tc>
        <w:tc>
          <w:tcPr>
            <w:tcW w:w="6950"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噪声</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异味</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粉尘</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毒气</w:t>
            </w: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 w:cs="仿宋_GB2312"/>
                <w:kern w:val="2"/>
                <w:sz w:val="30"/>
                <w:szCs w:val="30"/>
                <w:u w:val="single"/>
                <w:lang w:val="en-US" w:eastAsia="zh-CN" w:bidi="ar-SA"/>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腐蚀性气体</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使用危化品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其他</w:t>
            </w:r>
            <w:r>
              <w:rPr>
                <w:rFonts w:hint="eastAsia" w:ascii="仿宋" w:hAnsi="仿宋" w:eastAsia="仿宋" w:cs="仿宋"/>
                <w:color w:val="000000"/>
                <w:sz w:val="32"/>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2"/>
                <w:szCs w:val="32"/>
              </w:rPr>
              <w:t>消防等级要求</w:t>
            </w:r>
          </w:p>
        </w:tc>
        <w:tc>
          <w:tcPr>
            <w:tcW w:w="6950"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□戊类  □丁类  □丙类及以上</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戊类：常温下使用或加工非燃烧物质的生产。</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丁级（如有下列情况的生产）：</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1.对非燃烧物质进行加工，并在高热或熔化状态下经常产生辐射热，火花或火焰生产。</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2.利用气体、液体、固体作为燃料或将气体、</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液体燃烧作</w:t>
            </w:r>
            <w:r>
              <w:rPr>
                <w:rFonts w:hint="default" w:ascii="仿宋" w:hAnsi="仿宋" w:eastAsia="仿宋" w:cs="仿宋"/>
                <w:color w:val="000000"/>
                <w:sz w:val="32"/>
                <w:szCs w:val="32"/>
                <w:lang w:val="en"/>
              </w:rPr>
              <w:t>其他</w:t>
            </w:r>
            <w:r>
              <w:rPr>
                <w:rFonts w:hint="eastAsia" w:ascii="仿宋" w:hAnsi="仿宋" w:eastAsia="仿宋" w:cs="仿宋"/>
                <w:color w:val="000000"/>
                <w:sz w:val="32"/>
                <w:szCs w:val="32"/>
              </w:rPr>
              <w:t>用的各种生产。</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3.常温下使用或加工难燃烧物质的生产。</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丙类及以上（使用或产生下列物质的生产）：</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1.燃点大于60摄氏度的液体；</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2.可燃固体。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085" w:type="dxa"/>
            <w:gridSpan w:val="5"/>
            <w:noWrap w:val="0"/>
            <w:vAlign w:val="center"/>
          </w:tcPr>
          <w:p>
            <w:pPr>
              <w:jc w:val="center"/>
              <w:rPr>
                <w:rFonts w:hint="eastAsia" w:ascii="CESI楷体-GB2312" w:hAnsi="CESI楷体-GB2312" w:eastAsia="CESI楷体-GB2312" w:cs="CESI楷体-GB2312"/>
                <w:sz w:val="32"/>
                <w:szCs w:val="32"/>
              </w:rPr>
            </w:pPr>
            <w:r>
              <w:rPr>
                <w:rFonts w:hint="default" w:ascii="CESI楷体-GB2312" w:hAnsi="CESI楷体-GB2312" w:eastAsia="CESI楷体-GB2312" w:cs="CESI楷体-GB2312"/>
                <w:sz w:val="32"/>
                <w:szCs w:val="32"/>
                <w:lang w:val="en"/>
              </w:rPr>
              <w:t>其他</w:t>
            </w:r>
            <w:r>
              <w:rPr>
                <w:rFonts w:hint="eastAsia" w:ascii="CESI楷体-GB2312" w:hAnsi="CESI楷体-GB2312" w:eastAsia="CESI楷体-GB2312" w:cs="CESI楷体-GB2312"/>
                <w:sz w:val="32"/>
                <w:szCs w:val="32"/>
              </w:rPr>
              <w:t>要求</w:t>
            </w:r>
          </w:p>
        </w:tc>
        <w:tc>
          <w:tcPr>
            <w:tcW w:w="6950" w:type="dxa"/>
            <w:gridSpan w:val="11"/>
            <w:noWrap w:val="0"/>
            <w:vAlign w:val="center"/>
          </w:tcPr>
          <w:p>
            <w:pPr>
              <w:ind w:firstLine="2240" w:firstLineChars="700"/>
              <w:jc w:val="center"/>
              <w:rPr>
                <w:rFonts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Arial"/>
          <w:b/>
          <w:bCs/>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Arial"/>
          <w:b/>
          <w:bCs/>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Arial"/>
          <w:b/>
          <w:bCs/>
          <w:color w:val="auto"/>
          <w:kern w:val="0"/>
          <w:sz w:val="32"/>
          <w:szCs w:val="32"/>
          <w:lang w:eastAsia="zh-CN"/>
        </w:rPr>
      </w:pPr>
    </w:p>
    <w:p>
      <w:pPr>
        <w:rPr>
          <w:rFonts w:hint="eastAsia" w:ascii="仿宋" w:hAnsi="仿宋" w:eastAsia="仿宋" w:cs="仿宋"/>
          <w:color w:val="auto"/>
          <w:sz w:val="30"/>
          <w:szCs w:val="30"/>
        </w:rPr>
      </w:pPr>
    </w:p>
    <w:bookmarkEnd w:id="0"/>
    <w:sectPr>
      <w:footerReference r:id="rId3" w:type="default"/>
      <w:pgSz w:w="11906" w:h="16838"/>
      <w:pgMar w:top="1701" w:right="1417" w:bottom="1417"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___WRD_EMBED_SUB_44">
    <w:altName w:val="华文仿宋"/>
    <w:panose1 w:val="00000000000000000000"/>
    <w:charset w:val="00"/>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A8027"/>
    <w:multiLevelType w:val="singleLevel"/>
    <w:tmpl w:val="FFEA802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F640DC"/>
    <w:rsid w:val="252F426D"/>
    <w:rsid w:val="257EABDD"/>
    <w:rsid w:val="3A177E6C"/>
    <w:rsid w:val="3DCEC4DC"/>
    <w:rsid w:val="3DF7D4D1"/>
    <w:rsid w:val="3FF1DE6C"/>
    <w:rsid w:val="4F69C81B"/>
    <w:rsid w:val="50DD48CC"/>
    <w:rsid w:val="522EB82E"/>
    <w:rsid w:val="527F0B0B"/>
    <w:rsid w:val="56D8D907"/>
    <w:rsid w:val="5DBD73A5"/>
    <w:rsid w:val="5EFF1D5B"/>
    <w:rsid w:val="5FB31FB1"/>
    <w:rsid w:val="6067EEB0"/>
    <w:rsid w:val="6E7EBB0C"/>
    <w:rsid w:val="6FFC5284"/>
    <w:rsid w:val="72798722"/>
    <w:rsid w:val="7572E8E0"/>
    <w:rsid w:val="77556F26"/>
    <w:rsid w:val="778782E6"/>
    <w:rsid w:val="77AF545E"/>
    <w:rsid w:val="77EC2F16"/>
    <w:rsid w:val="7CB73725"/>
    <w:rsid w:val="7EEACB62"/>
    <w:rsid w:val="7F77CDC6"/>
    <w:rsid w:val="7FF9BF7F"/>
    <w:rsid w:val="7FFE9683"/>
    <w:rsid w:val="7FFF0855"/>
    <w:rsid w:val="7FFF7C1E"/>
    <w:rsid w:val="7FFFA27B"/>
    <w:rsid w:val="7FFFB454"/>
    <w:rsid w:val="971E1453"/>
    <w:rsid w:val="973336D5"/>
    <w:rsid w:val="973F1AD8"/>
    <w:rsid w:val="9BD5439C"/>
    <w:rsid w:val="9DDE2513"/>
    <w:rsid w:val="A5FFB123"/>
    <w:rsid w:val="AC765526"/>
    <w:rsid w:val="AFFBEE35"/>
    <w:rsid w:val="B77BE375"/>
    <w:rsid w:val="B865B832"/>
    <w:rsid w:val="B9FFF098"/>
    <w:rsid w:val="BDFF6ACC"/>
    <w:rsid w:val="BF7AFE5F"/>
    <w:rsid w:val="C77F07BE"/>
    <w:rsid w:val="CB7666F7"/>
    <w:rsid w:val="CFA3E4E8"/>
    <w:rsid w:val="D5F640DC"/>
    <w:rsid w:val="DE8DDA36"/>
    <w:rsid w:val="DEFD7A7B"/>
    <w:rsid w:val="DF9FDE11"/>
    <w:rsid w:val="E4FBFD02"/>
    <w:rsid w:val="E74F4C1E"/>
    <w:rsid w:val="E93FB4D0"/>
    <w:rsid w:val="ED6E7E0C"/>
    <w:rsid w:val="ED7A9396"/>
    <w:rsid w:val="EDEF07C6"/>
    <w:rsid w:val="EDFD4CE4"/>
    <w:rsid w:val="EE5F8A6C"/>
    <w:rsid w:val="EEEFBD1F"/>
    <w:rsid w:val="EEF5E652"/>
    <w:rsid w:val="EFBD1B4C"/>
    <w:rsid w:val="EFFDD1C3"/>
    <w:rsid w:val="F5BBD689"/>
    <w:rsid w:val="F97DC4D4"/>
    <w:rsid w:val="F9BBA4C8"/>
    <w:rsid w:val="FB7B34E8"/>
    <w:rsid w:val="FBDF47E7"/>
    <w:rsid w:val="FBFA63F3"/>
    <w:rsid w:val="FBFE2376"/>
    <w:rsid w:val="FCFBB061"/>
    <w:rsid w:val="FD7F1EC7"/>
    <w:rsid w:val="FDFD5B81"/>
    <w:rsid w:val="FDFF5D64"/>
    <w:rsid w:val="FE375EE3"/>
    <w:rsid w:val="FE7EE87D"/>
    <w:rsid w:val="FF7BDF11"/>
    <w:rsid w:val="FF7FFF9A"/>
    <w:rsid w:val="FFDB2D11"/>
    <w:rsid w:val="FFDBF99B"/>
    <w:rsid w:val="FFDFAD94"/>
    <w:rsid w:val="FFF70ECA"/>
    <w:rsid w:val="FFF7E6C2"/>
    <w:rsid w:val="FFFC956E"/>
    <w:rsid w:val="FFFF92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3932</Words>
  <Characters>4159</Characters>
  <Lines>0</Lines>
  <Paragraphs>0</Paragraphs>
  <TotalTime>9</TotalTime>
  <ScaleCrop>false</ScaleCrop>
  <LinksUpToDate>false</LinksUpToDate>
  <CharactersWithSpaces>4372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2022-06-19T17:28:00Z</dcterms:created>
  <dc:creator>chengbaiyin</dc:creator>
  <cp:lastModifiedBy>longhua</cp:lastModifiedBy>
  <cp:lastPrinted>2022-10-07T09:53:00Z</cp:lastPrinted>
  <dcterms:modified xsi:type="dcterms:W3CDTF">2023-10-09T16:00:48Z</dcterms:modified>
  <dc:title>深圳市坪山区投资推广服务署关于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