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val="en-US" w:eastAsia="zh-CN"/>
        </w:rPr>
      </w:pPr>
      <w:r>
        <w:rPr>
          <w:rFonts w:hint="eastAsia" w:ascii="仿宋" w:hAnsi="仿宋" w:eastAsia="仿宋" w:cs="Arial"/>
          <w:b/>
          <w:bCs/>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Arial"/>
          <w:b/>
          <w:bCs/>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龙华区观澜地块优质产业空间供给试点项目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产业用房需求报名申请表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Arial"/>
          <w:b/>
          <w:bCs/>
          <w:color w:val="auto"/>
          <w:kern w:val="0"/>
          <w:sz w:val="32"/>
          <w:szCs w:val="32"/>
          <w:lang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单位：万元</w:t>
      </w:r>
    </w:p>
    <w:tbl>
      <w:tblPr>
        <w:tblStyle w:val="6"/>
        <w:tblpPr w:leftFromText="180" w:rightFromText="180" w:vertAnchor="text" w:horzAnchor="page" w:tblpX="1080" w:tblpY="624"/>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603"/>
        <w:gridCol w:w="47"/>
        <w:gridCol w:w="84"/>
        <w:gridCol w:w="1050"/>
        <w:gridCol w:w="929"/>
        <w:gridCol w:w="485"/>
        <w:gridCol w:w="90"/>
        <w:gridCol w:w="477"/>
        <w:gridCol w:w="704"/>
        <w:gridCol w:w="405"/>
        <w:gridCol w:w="1185"/>
        <w:gridCol w:w="125"/>
        <w:gridCol w:w="15"/>
        <w:gridCol w:w="52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035"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0"/>
                <w:szCs w:val="30"/>
              </w:rPr>
            </w:pPr>
            <w:r>
              <w:rPr>
                <w:rFonts w:hint="eastAsia" w:ascii="CESI黑体-GB2312" w:hAnsi="CESI黑体-GB2312" w:eastAsia="CESI黑体-GB2312" w:cs="CESI黑体-GB2312"/>
                <w:sz w:val="32"/>
                <w:szCs w:val="32"/>
                <w:lang w:eastAsia="zh-CN"/>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企业名称</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注册地址</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所属行业</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_GB2312" w:hAnsi="宋体" w:eastAsia="仿宋_GB2312"/>
                <w:color w:val="auto"/>
                <w:position w:val="-32"/>
                <w:sz w:val="30"/>
                <w:szCs w:val="30"/>
              </w:rPr>
            </w:pPr>
            <w:r>
              <w:rPr>
                <w:rFonts w:hint="eastAsia" w:ascii="仿宋_GB2312" w:hAnsi="宋体" w:eastAsia="仿宋_GB2312"/>
                <w:color w:val="auto"/>
                <w:position w:val="-32"/>
                <w:sz w:val="30"/>
                <w:szCs w:val="30"/>
              </w:rPr>
              <w:t xml:space="preserve">分类一：□新一代信息技术  □生物医药 </w:t>
            </w:r>
            <w:r>
              <w:rPr>
                <w:rFonts w:hint="eastAsia" w:ascii="仿宋_GB2312" w:hAnsi="宋体" w:eastAsia="仿宋_GB2312"/>
                <w:color w:val="auto"/>
                <w:position w:val="-32"/>
                <w:sz w:val="30"/>
                <w:szCs w:val="30"/>
                <w:lang w:val="en-US" w:eastAsia="zh-CN"/>
              </w:rPr>
              <w:t xml:space="preserve"> </w:t>
            </w:r>
            <w:r>
              <w:rPr>
                <w:rFonts w:hint="eastAsia" w:ascii="仿宋_GB2312" w:hAnsi="宋体" w:eastAsia="仿宋_GB2312"/>
                <w:color w:val="auto"/>
                <w:position w:val="-32"/>
                <w:sz w:val="30"/>
                <w:szCs w:val="30"/>
              </w:rPr>
              <w:t>□绿色低碳</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_GB2312" w:hAnsi="宋体" w:eastAsia="仿宋_GB2312"/>
                <w:color w:val="auto"/>
                <w:position w:val="-32"/>
                <w:sz w:val="30"/>
                <w:szCs w:val="30"/>
              </w:rPr>
            </w:pPr>
            <w:r>
              <w:rPr>
                <w:rFonts w:hint="eastAsia" w:ascii="仿宋_GB2312" w:hAnsi="宋体" w:eastAsia="仿宋_GB2312"/>
                <w:color w:val="auto"/>
                <w:position w:val="-32"/>
                <w:sz w:val="30"/>
                <w:szCs w:val="30"/>
              </w:rPr>
              <w:t>分类二：□深圳市20个战略性新兴产业集群和8大未来产业集群</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仿宋" w:hAnsi="仿宋" w:eastAsia="仿宋" w:cs="仿宋"/>
                <w:color w:val="000000"/>
                <w:sz w:val="30"/>
                <w:szCs w:val="30"/>
                <w:u w:val="single"/>
                <w:lang w:val="en-US" w:eastAsia="zh-CN"/>
              </w:rPr>
            </w:pPr>
            <w:r>
              <w:rPr>
                <w:rFonts w:hint="eastAsia" w:ascii="仿宋_GB2312" w:hAnsi="宋体" w:eastAsia="仿宋_GB2312"/>
                <w:color w:val="auto"/>
                <w:position w:val="-32"/>
                <w:sz w:val="30"/>
                <w:szCs w:val="30"/>
              </w:rPr>
              <w:t>分类三：</w:t>
            </w:r>
            <w:r>
              <w:rPr>
                <w:rFonts w:hint="eastAsia" w:ascii="仿宋_GB2312" w:hAnsi="宋体" w:eastAsia="仿宋_GB2312"/>
                <w:color w:val="auto"/>
                <w:position w:val="-32"/>
                <w:sz w:val="30"/>
                <w:szCs w:val="30"/>
                <w:lang w:eastAsia="zh-CN"/>
              </w:rPr>
              <w:t>□</w:t>
            </w:r>
            <w:r>
              <w:rPr>
                <w:rFonts w:hint="eastAsia" w:ascii="仿宋_GB2312" w:hAnsi="宋体" w:eastAsia="仿宋_GB2312"/>
                <w:color w:val="auto"/>
                <w:position w:val="-32"/>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成立时间</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注册资本</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法定代表人</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手机号码</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单位联系人</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手机号码</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主要经营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范围</w:t>
            </w: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top"/>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经营方式</w:t>
            </w:r>
          </w:p>
        </w:tc>
        <w:tc>
          <w:tcPr>
            <w:tcW w:w="8084" w:type="dxa"/>
            <w:gridSpan w:val="13"/>
            <w:noWrap w:val="0"/>
            <w:vAlign w:val="top"/>
          </w:tcPr>
          <w:p>
            <w:pPr>
              <w:jc w:val="left"/>
              <w:rPr>
                <w:rFonts w:hint="default" w:ascii="仿宋_GB2312" w:hAnsi="仿宋_GB2312" w:eastAsia="仿宋_GB2312" w:cs="仿宋_GB2312"/>
                <w:sz w:val="30"/>
                <w:szCs w:val="30"/>
                <w:u w:val="single"/>
                <w:lang w:val="en-US"/>
              </w:rPr>
            </w:pPr>
            <w:r>
              <w:rPr>
                <w:rFonts w:hint="eastAsia" w:ascii="CESI仿宋-GB2312" w:hAnsi="CESI仿宋-GB2312" w:eastAsia="CESI仿宋-GB2312" w:cs="CESI仿宋-GB2312"/>
                <w:sz w:val="30"/>
                <w:szCs w:val="30"/>
                <w:lang w:eastAsia="zh-CN"/>
              </w:rPr>
              <w:t>□研究开发</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□生产</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□销售</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□其他：</w:t>
            </w:r>
            <w:r>
              <w:rPr>
                <w:rFonts w:hint="eastAsia" w:ascii="CESI仿宋-GB2312" w:hAnsi="CESI仿宋-GB2312" w:eastAsia="CESI仿宋-GB2312" w:cs="CESI仿宋-GB231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vMerge w:val="restart"/>
            <w:noWrap w:val="0"/>
            <w:vAlign w:val="top"/>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企业性质</w:t>
            </w: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eastAsia="zh-CN"/>
              </w:rPr>
              <w:t>□国有企业</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□民营企业</w:t>
            </w:r>
            <w:r>
              <w:rPr>
                <w:rFonts w:hint="eastAsia" w:ascii="CESI仿宋-GB2312" w:hAnsi="CESI仿宋-GB2312" w:eastAsia="CESI仿宋-GB2312" w:cs="CESI仿宋-GB2312"/>
                <w:sz w:val="30"/>
                <w:szCs w:val="30"/>
                <w:lang w:val="en-US" w:eastAsia="zh-CN"/>
              </w:rPr>
              <w:t xml:space="preserve">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Merge w:val="continue"/>
            <w:noWrap w:val="0"/>
            <w:vAlign w:val="top"/>
          </w:tcPr>
          <w:p>
            <w:pPr>
              <w:jc w:val="center"/>
              <w:rPr>
                <w:rFonts w:hint="eastAsia" w:ascii="CESI楷体-GB2312" w:hAnsi="CESI楷体-GB2312" w:eastAsia="CESI楷体-GB2312" w:cs="CESI楷体-GB2312"/>
                <w:sz w:val="30"/>
                <w:szCs w:val="30"/>
                <w:lang w:eastAsia="zh-CN"/>
              </w:rPr>
            </w:pP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val="en-US" w:eastAsia="zh-CN"/>
              </w:rPr>
              <w:t xml:space="preserve"> □港资企业 □台资企业 </w:t>
            </w:r>
            <w:r>
              <w:rPr>
                <w:rFonts w:hint="eastAsia" w:ascii="CESI仿宋-GB2312" w:hAnsi="CESI仿宋-GB2312" w:eastAsia="CESI仿宋-GB2312" w:cs="CESI仿宋-GB2312"/>
                <w:sz w:val="30"/>
                <w:szCs w:val="30"/>
                <w:lang w:eastAsia="zh-CN"/>
              </w:rPr>
              <w:t>□其他：</w:t>
            </w:r>
            <w:r>
              <w:rPr>
                <w:rFonts w:hint="eastAsia" w:ascii="CESI仿宋-GB2312" w:hAnsi="CESI仿宋-GB2312" w:eastAsia="CESI仿宋-GB2312" w:cs="CESI仿宋-GB231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00" w:firstLineChars="100"/>
              <w:jc w:val="both"/>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现有物业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情况</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□本公司及关联公司已在</w:t>
            </w:r>
            <w:r>
              <w:rPr>
                <w:rFonts w:hint="eastAsia" w:ascii="仿宋" w:hAnsi="仿宋" w:eastAsia="仿宋" w:cs="仿宋"/>
                <w:color w:val="000000"/>
                <w:sz w:val="30"/>
                <w:szCs w:val="30"/>
                <w:u w:val="single"/>
                <w:lang w:eastAsia="zh-CN"/>
              </w:rPr>
              <w:t xml:space="preserve">                  </w:t>
            </w:r>
            <w:r>
              <w:rPr>
                <w:rFonts w:hint="eastAsia" w:ascii="仿宋" w:hAnsi="仿宋" w:eastAsia="仿宋" w:cs="仿宋"/>
                <w:color w:val="000000"/>
                <w:sz w:val="30"/>
                <w:szCs w:val="30"/>
                <w:lang w:eastAsia="zh-CN"/>
              </w:rPr>
              <w:t>（省市及具体地点）购地，占地面积</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eastAsia="zh-CN"/>
              </w:rPr>
              <w:t>万平方米，总建筑面积</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eastAsia="zh-CN"/>
              </w:rPr>
              <w:t>万平方米。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本公司未购地，现租赁厂房</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万平方米，研发（办公）用房</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万平方米，宿舍</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w:t>
            </w:r>
            <w:r>
              <w:rPr>
                <w:rFonts w:hint="eastAsia" w:ascii="仿宋" w:hAnsi="仿宋" w:eastAsia="仿宋" w:cs="仿宋"/>
                <w:color w:val="000000"/>
                <w:sz w:val="30"/>
                <w:szCs w:val="30"/>
                <w:u w:val="none"/>
              </w:rPr>
              <w:t>平方米（其中，公寓</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间，集体宿舍</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是否位于龙华区城市更新、土地整备等改造项目范围内</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noWrap w:val="0"/>
            <w:vAlign w:val="center"/>
          </w:tcPr>
          <w:p>
            <w:pPr>
              <w:rPr>
                <w:rFonts w:ascii="仿宋_GB2312" w:hAnsi="仿宋_GB2312" w:eastAsia="仿宋_GB2312" w:cs="仿宋_GB2312"/>
                <w:sz w:val="30"/>
                <w:szCs w:val="30"/>
              </w:rPr>
            </w:pPr>
            <w:r>
              <w:rPr>
                <w:rFonts w:hint="eastAsia" w:ascii="CESI楷体-GB2312" w:hAnsi="CESI楷体-GB2312" w:eastAsia="CESI楷体-GB2312" w:cs="CESI楷体-GB2312"/>
                <w:sz w:val="30"/>
                <w:szCs w:val="30"/>
              </w:rPr>
              <w:t>企业简介：</w:t>
            </w:r>
            <w:r>
              <w:rPr>
                <w:sz w:val="24"/>
                <w:szCs w:val="24"/>
              </w:rPr>
              <w:t>（</w:t>
            </w:r>
            <w:r>
              <w:rPr>
                <w:rFonts w:ascii="仿宋" w:hAnsi="仿宋" w:eastAsia="仿宋" w:cs="___WRD_EMBED_SUB_44"/>
                <w:sz w:val="24"/>
                <w:szCs w:val="24"/>
                <w:shd w:val="clear" w:color="auto" w:fill="FFFFFF"/>
              </w:rPr>
              <w:t>主营业务范围、产品</w:t>
            </w:r>
            <w:r>
              <w:rPr>
                <w:rFonts w:hint="eastAsia" w:ascii="仿宋" w:hAnsi="仿宋" w:eastAsia="仿宋" w:cs="___WRD_EMBED_SUB_44"/>
                <w:sz w:val="24"/>
                <w:szCs w:val="24"/>
                <w:shd w:val="clear" w:color="auto" w:fill="FFFFFF"/>
              </w:rPr>
              <w:t>和</w:t>
            </w:r>
            <w:r>
              <w:rPr>
                <w:rFonts w:ascii="仿宋" w:hAnsi="仿宋" w:eastAsia="仿宋" w:cs="___WRD_EMBED_SUB_44"/>
                <w:sz w:val="24"/>
                <w:szCs w:val="24"/>
                <w:shd w:val="clear" w:color="auto" w:fill="FFFFFF"/>
              </w:rPr>
              <w:t>技术、市场及客户、品牌建设、核心竞争力及成长性等。300 字 以内</w:t>
            </w:r>
            <w:r>
              <w:rPr>
                <w:sz w:val="24"/>
                <w:szCs w:val="24"/>
              </w:rPr>
              <w:t>）</w:t>
            </w:r>
          </w:p>
        </w:tc>
        <w:tc>
          <w:tcPr>
            <w:tcW w:w="8084" w:type="dxa"/>
            <w:gridSpan w:val="13"/>
            <w:noWrap w:val="0"/>
            <w:vAlign w:val="center"/>
          </w:tcPr>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1951" w:type="dxa"/>
            <w:gridSpan w:val="3"/>
            <w:noWrap w:val="0"/>
            <w:vAlign w:val="center"/>
          </w:tcPr>
          <w:p>
            <w:pPr>
              <w:spacing w:line="400" w:lineRule="exact"/>
              <w:jc w:val="center"/>
              <w:rPr>
                <w:rFonts w:hint="eastAsia" w:ascii="CESI仿宋-GB2312" w:hAnsi="CESI仿宋-GB2312" w:eastAsia="CESI仿宋-GB2312" w:cs="CESI仿宋-GB2312"/>
                <w:color w:val="auto"/>
                <w:sz w:val="30"/>
                <w:szCs w:val="30"/>
                <w:lang w:val="en-US" w:eastAsia="zh-CN"/>
              </w:rPr>
            </w:pPr>
            <w:r>
              <w:rPr>
                <w:rFonts w:hint="eastAsia" w:ascii="CESI楷体-GB2312" w:hAnsi="CESI楷体-GB2312" w:eastAsia="CESI楷体-GB2312" w:cs="CESI楷体-GB2312"/>
                <w:sz w:val="30"/>
                <w:szCs w:val="30"/>
                <w:lang w:eastAsia="zh-CN"/>
              </w:rPr>
              <w:t>重点</w:t>
            </w:r>
            <w:r>
              <w:rPr>
                <w:rFonts w:hint="eastAsia" w:ascii="CESI楷体-GB2312" w:hAnsi="CESI楷体-GB2312" w:eastAsia="CESI楷体-GB2312" w:cs="CESI楷体-GB2312"/>
                <w:sz w:val="30"/>
                <w:szCs w:val="30"/>
              </w:rPr>
              <w:t>企业</w:t>
            </w:r>
          </w:p>
        </w:tc>
        <w:tc>
          <w:tcPr>
            <w:tcW w:w="8084" w:type="dxa"/>
            <w:gridSpan w:val="13"/>
            <w:noWrap w:val="0"/>
            <w:vAlign w:val="center"/>
          </w:tcPr>
          <w:p>
            <w:pPr>
              <w:spacing w:line="400" w:lineRule="exact"/>
              <w:jc w:val="left"/>
              <w:rPr>
                <w:rFonts w:hint="eastAsia" w:ascii="仿宋" w:hAnsi="仿宋" w:eastAsia="仿宋" w:cs="仿宋"/>
                <w:color w:val="000000"/>
                <w:sz w:val="30"/>
                <w:szCs w:val="30"/>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rPr>
              <w:t>上年度产值（或营收）10亿元以上的企业或上年度纳税5000万元以上的企业</w:t>
            </w:r>
          </w:p>
          <w:p>
            <w:pPr>
              <w:spacing w:line="400" w:lineRule="exact"/>
              <w:jc w:val="left"/>
              <w:rPr>
                <w:rFonts w:ascii="仿宋" w:hAnsi="仿宋" w:eastAsia="仿宋" w:cs="仿宋"/>
                <w:color w:val="000000"/>
                <w:sz w:val="30"/>
                <w:szCs w:val="30"/>
              </w:rPr>
            </w:pPr>
            <w:r>
              <w:rPr>
                <w:rFonts w:hint="eastAsia" w:ascii="仿宋" w:hAnsi="仿宋" w:eastAsia="仿宋" w:cs="仿宋"/>
                <w:sz w:val="30"/>
                <w:szCs w:val="30"/>
              </w:rPr>
              <w:t>□</w:t>
            </w:r>
            <w:r>
              <w:rPr>
                <w:rFonts w:hint="eastAsia" w:ascii="CESI仿宋-GB2312" w:hAnsi="CESI仿宋-GB2312" w:eastAsia="CESI仿宋-GB2312" w:cs="CESI仿宋-GB2312"/>
                <w:color w:val="auto"/>
                <w:sz w:val="30"/>
                <w:szCs w:val="30"/>
                <w:lang w:eastAsia="zh-CN"/>
              </w:rPr>
              <w:t>上市企业（在境内及境外主要交易所挂牌上市企业）</w:t>
            </w:r>
          </w:p>
          <w:p>
            <w:pPr>
              <w:spacing w:line="400" w:lineRule="exact"/>
              <w:jc w:val="left"/>
              <w:rPr>
                <w:rFonts w:hint="eastAsia" w:ascii="CESI仿宋-GB2312" w:hAnsi="CESI仿宋-GB2312" w:eastAsia="CESI仿宋-GB2312" w:cs="CESI仿宋-GB2312"/>
                <w:color w:val="auto"/>
                <w:sz w:val="30"/>
                <w:szCs w:val="30"/>
                <w:lang w:val="en-US" w:eastAsia="zh-CN"/>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lang w:val="en-US" w:eastAsia="zh-CN"/>
              </w:rPr>
              <w:t>专精特新“小巨人”企业（以</w:t>
            </w:r>
            <w:bookmarkStart w:id="0" w:name="_GoBack"/>
            <w:bookmarkEnd w:id="0"/>
            <w:r>
              <w:rPr>
                <w:rFonts w:hint="eastAsia" w:ascii="CESI仿宋-GB2312" w:hAnsi="CESI仿宋-GB2312" w:eastAsia="CESI仿宋-GB2312" w:cs="CESI仿宋-GB2312"/>
                <w:color w:val="auto"/>
                <w:sz w:val="30"/>
                <w:szCs w:val="30"/>
                <w:lang w:val="en-US" w:eastAsia="zh-CN"/>
              </w:rPr>
              <w:t>工信部认定名单为准）</w:t>
            </w:r>
          </w:p>
          <w:p>
            <w:pPr>
              <w:spacing w:line="400" w:lineRule="exact"/>
              <w:jc w:val="left"/>
              <w:rPr>
                <w:rFonts w:hint="eastAsia" w:ascii="CESI仿宋-GB2312" w:hAnsi="CESI仿宋-GB2312" w:eastAsia="CESI仿宋-GB2312" w:cs="CESI仿宋-GB2312"/>
                <w:color w:val="auto"/>
                <w:sz w:val="30"/>
                <w:szCs w:val="30"/>
                <w:lang w:val="en-US" w:eastAsia="zh-CN"/>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lang w:val="en-US" w:eastAsia="zh-CN"/>
              </w:rPr>
              <w:t>制造业单项冠军示范企业（以市级以上行政部门认定名单为准）</w:t>
            </w:r>
          </w:p>
          <w:p>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□制造业单项冠军产品企业（以市级以上行政部门认定名单为准）</w:t>
            </w:r>
          </w:p>
          <w:p>
            <w:pPr>
              <w:spacing w:line="4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□独角兽企业（以胡润全球独角兽近两年榜单为准）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成长型企业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center"/>
              <w:textAlignment w:val="auto"/>
              <w:rPr>
                <w:rFonts w:hint="default" w:ascii="仿宋" w:hAnsi="仿宋" w:eastAsia="仿宋" w:cs="仿宋"/>
                <w:sz w:val="30"/>
                <w:szCs w:val="30"/>
                <w:lang w:val="en-US" w:eastAsia="zh-CN"/>
              </w:rPr>
            </w:pPr>
          </w:p>
        </w:tc>
        <w:tc>
          <w:tcPr>
            <w:tcW w:w="808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市级以上专精特新企业（以市级以上行政部门认定名单为准）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近三年平均产值（或营收）1亿元或平均增加值0.25亿元以上，且三年平均纳税额超过1000万元、三年产值增长年均超过20%的以20+8产业集群为主的战略性新兴产业或未来产业企业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拟上市企业（纳入龙华区上市储备库或培育库企业，且2025年12月31日前已在深圳市证监局完成上市辅导备案的企业）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color w:val="000000"/>
                <w:sz w:val="30"/>
                <w:szCs w:val="30"/>
              </w:rPr>
            </w:pPr>
            <w:r>
              <w:rPr>
                <w:rFonts w:hint="eastAsia" w:ascii="CESI楷体-GB2312" w:hAnsi="CESI楷体-GB2312" w:eastAsia="CESI楷体-GB2312" w:cs="CESI楷体-GB2312"/>
                <w:color w:val="000000"/>
                <w:sz w:val="30"/>
                <w:szCs w:val="30"/>
                <w:lang w:eastAsia="zh-CN"/>
              </w:rPr>
              <w:t>优质</w:t>
            </w:r>
            <w:r>
              <w:rPr>
                <w:rFonts w:hint="eastAsia" w:ascii="CESI楷体-GB2312" w:hAnsi="CESI楷体-GB2312" w:eastAsia="CESI楷体-GB2312" w:cs="CESI楷体-GB2312"/>
                <w:color w:val="000000"/>
                <w:sz w:val="30"/>
                <w:szCs w:val="30"/>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center"/>
              <w:textAlignment w:val="auto"/>
              <w:rPr>
                <w:rFonts w:ascii="仿宋_GB2312" w:hAnsi="仿宋_GB2312" w:eastAsia="仿宋_GB2312" w:cs="仿宋_GB2312"/>
                <w:sz w:val="30"/>
                <w:szCs w:val="30"/>
              </w:rPr>
            </w:pPr>
          </w:p>
        </w:tc>
        <w:tc>
          <w:tcPr>
            <w:tcW w:w="808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color w:val="auto"/>
                <w:sz w:val="30"/>
                <w:szCs w:val="30"/>
                <w:lang w:eastAsia="zh-CN"/>
              </w:rPr>
              <w:t>□经区政府审定，对我区重点发展产业具有填补空白和完善产业链作用或者核心技术专利处于国内外领先地位企业、重点招商引资企业等重点企业。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5" w:type="dxa"/>
            <w:gridSpan w:val="16"/>
            <w:noWrap w:val="0"/>
            <w:vAlign w:val="center"/>
          </w:tcPr>
          <w:p>
            <w:pPr>
              <w:spacing w:line="440" w:lineRule="atLeast"/>
              <w:jc w:val="center"/>
              <w:rPr>
                <w:rFonts w:hint="eastAsia" w:ascii="仿宋" w:hAnsi="仿宋" w:eastAsia="仿宋" w:cs="仿宋"/>
                <w:sz w:val="30"/>
                <w:szCs w:val="30"/>
              </w:rPr>
            </w:pPr>
            <w:r>
              <w:rPr>
                <w:rFonts w:hint="eastAsia" w:ascii="CESI黑体-GB2312" w:hAnsi="CESI黑体-GB2312" w:eastAsia="CESI黑体-GB2312" w:cs="CESI黑体-GB2312"/>
                <w:sz w:val="30"/>
                <w:szCs w:val="30"/>
              </w:rPr>
              <w:t>近</w:t>
            </w:r>
            <w:r>
              <w:rPr>
                <w:rFonts w:hint="eastAsia" w:ascii="CESI黑体-GB2312" w:hAnsi="CESI黑体-GB2312" w:eastAsia="CESI黑体-GB2312" w:cs="CESI黑体-GB2312"/>
                <w:sz w:val="30"/>
                <w:szCs w:val="30"/>
                <w:lang w:eastAsia="zh-CN"/>
              </w:rPr>
              <w:t>四</w:t>
            </w:r>
            <w:r>
              <w:rPr>
                <w:rFonts w:hint="eastAsia" w:ascii="CESI黑体-GB2312" w:hAnsi="CESI黑体-GB2312" w:eastAsia="CESI黑体-GB2312" w:cs="CESI黑体-GB2312"/>
                <w:sz w:val="30"/>
                <w:szCs w:val="30"/>
              </w:rPr>
              <w:t>年经营情况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lang w:eastAsia="zh-CN"/>
              </w:rPr>
            </w:pPr>
            <w:r>
              <w:rPr>
                <w:rFonts w:hint="eastAsia" w:ascii="CESI楷体-GB2312" w:hAnsi="CESI楷体-GB2312" w:eastAsia="CESI楷体-GB2312" w:cs="CESI楷体-GB2312"/>
                <w:bCs/>
                <w:color w:val="auto"/>
                <w:sz w:val="30"/>
                <w:szCs w:val="30"/>
                <w:lang w:eastAsia="zh-CN"/>
              </w:rPr>
              <w:t>年度</w:t>
            </w:r>
          </w:p>
        </w:tc>
        <w:tc>
          <w:tcPr>
            <w:tcW w:w="178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bCs/>
                <w:color w:val="auto"/>
                <w:sz w:val="30"/>
                <w:szCs w:val="30"/>
              </w:rPr>
              <w:t>产值</w:t>
            </w:r>
            <w:r>
              <w:rPr>
                <w:rFonts w:hint="eastAsia" w:ascii="CESI楷体-GB2312" w:hAnsi="CESI楷体-GB2312" w:eastAsia="CESI楷体-GB2312" w:cs="CESI楷体-GB2312"/>
                <w:bCs/>
                <w:color w:val="auto"/>
                <w:sz w:val="30"/>
                <w:szCs w:val="30"/>
                <w:lang w:eastAsia="zh-CN"/>
              </w:rPr>
              <w:t>（</w:t>
            </w:r>
            <w:r>
              <w:rPr>
                <w:rFonts w:hint="eastAsia" w:ascii="CESI楷体-GB2312" w:hAnsi="CESI楷体-GB2312" w:eastAsia="CESI楷体-GB2312" w:cs="CESI楷体-GB2312"/>
                <w:bCs/>
                <w:color w:val="auto"/>
                <w:sz w:val="30"/>
                <w:szCs w:val="30"/>
                <w:lang w:val="en-US" w:eastAsia="zh-CN"/>
              </w:rPr>
              <w:t>营收</w:t>
            </w:r>
            <w:r>
              <w:rPr>
                <w:rFonts w:hint="eastAsia" w:ascii="CESI楷体-GB2312" w:hAnsi="CESI楷体-GB2312" w:eastAsia="CESI楷体-GB2312" w:cs="CESI楷体-GB2312"/>
                <w:bCs/>
                <w:color w:val="auto"/>
                <w:sz w:val="30"/>
                <w:szCs w:val="30"/>
                <w:lang w:eastAsia="zh-CN"/>
              </w:rPr>
              <w:t>）</w:t>
            </w:r>
            <w:r>
              <w:rPr>
                <w:rFonts w:hint="eastAsia" w:ascii="CESI楷体-GB2312" w:hAnsi="CESI楷体-GB2312" w:eastAsia="CESI楷体-GB2312" w:cs="CESI楷体-GB2312"/>
                <w:bCs/>
                <w:color w:val="auto"/>
                <w:sz w:val="30"/>
                <w:szCs w:val="30"/>
              </w:rPr>
              <w:t>（万元）</w:t>
            </w:r>
          </w:p>
        </w:tc>
        <w:tc>
          <w:tcPr>
            <w:tcW w:w="19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增加值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color w:val="auto"/>
                <w:sz w:val="30"/>
                <w:szCs w:val="30"/>
                <w:lang w:val="en-US" w:eastAsia="zh-CN"/>
              </w:rPr>
              <w:t>（万元）</w:t>
            </w:r>
          </w:p>
        </w:tc>
        <w:tc>
          <w:tcPr>
            <w:tcW w:w="24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销售收入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color w:val="auto"/>
                <w:sz w:val="30"/>
                <w:szCs w:val="30"/>
              </w:rPr>
              <w:t>（万元）</w:t>
            </w:r>
          </w:p>
        </w:tc>
        <w:tc>
          <w:tcPr>
            <w:tcW w:w="25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Cs/>
                <w:color w:val="auto"/>
                <w:sz w:val="30"/>
                <w:szCs w:val="30"/>
              </w:rPr>
            </w:pPr>
            <w:r>
              <w:rPr>
                <w:rFonts w:hint="eastAsia" w:ascii="CESI楷体-GB2312" w:hAnsi="CESI楷体-GB2312" w:eastAsia="CESI楷体-GB2312" w:cs="CESI楷体-GB2312"/>
                <w:bCs/>
                <w:color w:val="auto"/>
                <w:sz w:val="30"/>
                <w:szCs w:val="30"/>
              </w:rPr>
              <w:t>纳税总额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bCs/>
                <w:color w:val="auto"/>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2019</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2020</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2021</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2022</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35" w:type="dxa"/>
            <w:gridSpan w:val="16"/>
            <w:noWrap w:val="0"/>
            <w:vAlign w:val="center"/>
          </w:tcPr>
          <w:p>
            <w:pPr>
              <w:spacing w:line="440" w:lineRule="atLeast"/>
              <w:jc w:val="center"/>
              <w:rPr>
                <w:rFonts w:hint="eastAsia" w:ascii="仿宋_GB2312" w:hAnsi="宋体" w:eastAsia="仿宋_GB2312"/>
                <w:color w:val="auto"/>
                <w:sz w:val="30"/>
                <w:szCs w:val="30"/>
                <w:lang w:eastAsia="zh-CN"/>
              </w:rPr>
            </w:pPr>
            <w:r>
              <w:rPr>
                <w:rFonts w:hint="eastAsia" w:ascii="CESI黑体-GB2312" w:hAnsi="CESI黑体-GB2312" w:eastAsia="CESI黑体-GB2312" w:cs="CESI黑体-GB2312"/>
                <w:b w:val="0"/>
                <w:bCs/>
                <w:color w:val="auto"/>
                <w:sz w:val="30"/>
                <w:szCs w:val="30"/>
                <w:lang w:eastAsia="zh-CN"/>
              </w:rPr>
              <w:t>近四年研发投入情况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35" w:type="dxa"/>
            <w:gridSpan w:val="4"/>
            <w:noWrap w:val="0"/>
            <w:vAlign w:val="center"/>
          </w:tcPr>
          <w:p>
            <w:pPr>
              <w:spacing w:line="440" w:lineRule="atLeas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年度</w:t>
            </w:r>
          </w:p>
        </w:tc>
        <w:tc>
          <w:tcPr>
            <w:tcW w:w="2554" w:type="dxa"/>
            <w:gridSpan w:val="4"/>
            <w:noWrap w:val="0"/>
            <w:vAlign w:val="center"/>
          </w:tcPr>
          <w:p>
            <w:pPr>
              <w:spacing w:line="440" w:lineRule="atLeas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研发投入</w:t>
            </w:r>
          </w:p>
        </w:tc>
        <w:tc>
          <w:tcPr>
            <w:tcW w:w="5446" w:type="dxa"/>
            <w:gridSpan w:val="8"/>
            <w:noWrap w:val="0"/>
            <w:vAlign w:val="center"/>
          </w:tcPr>
          <w:p>
            <w:pPr>
              <w:spacing w:line="440" w:lineRule="atLeast"/>
              <w:jc w:val="center"/>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eastAsia="zh-CN"/>
              </w:rPr>
              <w:t>研发投入占销售收入比例（</w:t>
            </w:r>
            <w:r>
              <w:rPr>
                <w:rFonts w:hint="eastAsia" w:ascii="CESI楷体-GB2312" w:hAnsi="CESI楷体-GB2312" w:eastAsia="CESI楷体-GB2312" w:cs="CESI楷体-GB2312"/>
                <w:color w:val="auto"/>
                <w:sz w:val="30"/>
                <w:szCs w:val="30"/>
                <w:lang w:val="en-US" w:eastAsia="zh-CN"/>
              </w:rPr>
              <w:t>%</w:t>
            </w:r>
            <w:r>
              <w:rPr>
                <w:rFonts w:hint="eastAsia" w:ascii="CESI楷体-GB2312" w:hAnsi="CESI楷体-GB2312" w:eastAsia="CESI楷体-GB2312" w:cs="CESI楷体-GB2312"/>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2019</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2020</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2021</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2022</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35" w:type="dxa"/>
            <w:gridSpan w:val="16"/>
            <w:noWrap w:val="0"/>
            <w:vAlign w:val="center"/>
          </w:tcPr>
          <w:p>
            <w:pPr>
              <w:spacing w:line="440" w:lineRule="atLeast"/>
              <w:jc w:val="center"/>
              <w:rPr>
                <w:rFonts w:hint="eastAsia" w:ascii="仿宋_GB2312" w:hAnsi="宋体" w:eastAsia="仿宋_GB2312"/>
                <w:color w:val="auto"/>
                <w:sz w:val="30"/>
                <w:szCs w:val="30"/>
                <w:lang w:eastAsia="zh-CN"/>
              </w:rPr>
            </w:pPr>
            <w:r>
              <w:rPr>
                <w:rFonts w:hint="eastAsia" w:ascii="CESI黑体-GB2312" w:hAnsi="CESI黑体-GB2312" w:eastAsia="CESI黑体-GB2312" w:cs="CESI黑体-GB2312"/>
                <w:color w:val="auto"/>
                <w:sz w:val="30"/>
                <w:szCs w:val="30"/>
                <w:lang w:eastAsia="zh-CN"/>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拥有专利数量</w:t>
            </w:r>
          </w:p>
        </w:tc>
        <w:tc>
          <w:tcPr>
            <w:tcW w:w="25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发明专利数量</w:t>
            </w:r>
          </w:p>
        </w:tc>
        <w:tc>
          <w:tcPr>
            <w:tcW w:w="27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val="en-US" w:eastAsia="zh-CN"/>
              </w:rPr>
              <w:t>PCT国际专利数量</w:t>
            </w:r>
          </w:p>
        </w:tc>
        <w:tc>
          <w:tcPr>
            <w:tcW w:w="26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val="en-US" w:eastAsia="zh-CN"/>
              </w:rPr>
              <w:t>实用新型专利数量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35" w:type="dxa"/>
            <w:gridSpan w:val="4"/>
            <w:noWrap w:val="0"/>
            <w:vAlign w:val="center"/>
          </w:tcPr>
          <w:p>
            <w:pPr>
              <w:spacing w:line="440" w:lineRule="atLeast"/>
              <w:jc w:val="center"/>
              <w:rPr>
                <w:rFonts w:hint="eastAsia" w:ascii="仿宋_GB2312" w:hAnsi="宋体" w:eastAsia="仿宋_GB2312"/>
                <w:color w:val="auto"/>
                <w:sz w:val="30"/>
                <w:szCs w:val="30"/>
              </w:rPr>
            </w:pP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2771" w:type="dxa"/>
            <w:gridSpan w:val="4"/>
            <w:noWrap w:val="0"/>
            <w:vAlign w:val="center"/>
          </w:tcPr>
          <w:p>
            <w:pPr>
              <w:spacing w:line="440" w:lineRule="atLeast"/>
              <w:jc w:val="center"/>
              <w:rPr>
                <w:rFonts w:hint="eastAsia" w:ascii="仿宋_GB2312" w:hAnsi="宋体" w:eastAsia="仿宋_GB2312"/>
                <w:color w:val="auto"/>
                <w:sz w:val="30"/>
                <w:szCs w:val="30"/>
              </w:rPr>
            </w:pPr>
          </w:p>
        </w:tc>
        <w:tc>
          <w:tcPr>
            <w:tcW w:w="2675" w:type="dxa"/>
            <w:gridSpan w:val="4"/>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035" w:type="dxa"/>
            <w:gridSpan w:val="16"/>
            <w:noWrap w:val="0"/>
            <w:vAlign w:val="center"/>
          </w:tcPr>
          <w:p>
            <w:pPr>
              <w:jc w:val="center"/>
              <w:rPr>
                <w:rFonts w:ascii="仿宋_GB2312" w:hAnsi="仿宋_GB2312" w:eastAsia="仿宋_GB2312" w:cs="仿宋_GB2312"/>
                <w:sz w:val="30"/>
                <w:szCs w:val="30"/>
              </w:rPr>
            </w:pPr>
            <w:r>
              <w:rPr>
                <w:rFonts w:hint="eastAsia" w:ascii="CESI黑体-GB2312" w:hAnsi="CESI黑体-GB2312" w:eastAsia="CESI黑体-GB2312" w:cs="CESI黑体-GB2312"/>
                <w:color w:val="auto"/>
                <w:sz w:val="30"/>
                <w:szCs w:val="30"/>
                <w:lang w:eastAsia="zh-CN"/>
              </w:rPr>
              <w:t>主要产品及预期经济指标（万元）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035"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主要产品名称</w:t>
            </w:r>
          </w:p>
        </w:tc>
        <w:tc>
          <w:tcPr>
            <w:tcW w:w="1979" w:type="dxa"/>
            <w:gridSpan w:val="2"/>
            <w:noWrap w:val="0"/>
            <w:vAlign w:val="top"/>
          </w:tcPr>
          <w:p>
            <w:pPr>
              <w:spacing w:line="440" w:lineRule="exact"/>
              <w:jc w:val="center"/>
              <w:rPr>
                <w:rFonts w:ascii="仿宋_GB2312" w:hAnsi="仿宋_GB2312" w:eastAsia="仿宋_GB2312" w:cs="仿宋_GB2312"/>
                <w:sz w:val="30"/>
                <w:szCs w:val="30"/>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 xml:space="preserve">年工业总产值  </w:t>
            </w:r>
            <w:r>
              <w:rPr>
                <w:rFonts w:hint="eastAsia" w:ascii="仿宋_GB2312" w:hAnsi="仿宋_GB2312" w:eastAsia="仿宋_GB2312" w:cs="仿宋_GB2312"/>
                <w:sz w:val="30"/>
                <w:szCs w:val="30"/>
              </w:rPr>
              <w:t xml:space="preserve">      </w:t>
            </w:r>
          </w:p>
        </w:tc>
        <w:tc>
          <w:tcPr>
            <w:tcW w:w="2161" w:type="dxa"/>
            <w:gridSpan w:val="5"/>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年净利润</w:t>
            </w:r>
          </w:p>
        </w:tc>
        <w:tc>
          <w:tcPr>
            <w:tcW w:w="1853"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企业年所得税</w:t>
            </w:r>
          </w:p>
        </w:tc>
        <w:tc>
          <w:tcPr>
            <w:tcW w:w="2007" w:type="dxa"/>
            <w:noWrap w:val="0"/>
            <w:vAlign w:val="center"/>
          </w:tcPr>
          <w:p>
            <w:pPr>
              <w:spacing w:line="440" w:lineRule="exact"/>
              <w:jc w:val="center"/>
              <w:rPr>
                <w:rFonts w:hint="eastAsia" w:ascii="仿宋_GB2312" w:hAnsi="仿宋_GB2312" w:eastAsia="仿宋_GB2312" w:cs="仿宋_GB2312"/>
                <w:sz w:val="30"/>
                <w:szCs w:val="30"/>
                <w:lang w:eastAsia="zh-CN"/>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年纳税总额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2035"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p>
        </w:tc>
        <w:tc>
          <w:tcPr>
            <w:tcW w:w="1979" w:type="dxa"/>
            <w:gridSpan w:val="2"/>
            <w:noWrap w:val="0"/>
            <w:vAlign w:val="top"/>
          </w:tcPr>
          <w:p>
            <w:pPr>
              <w:spacing w:line="440" w:lineRule="exact"/>
              <w:jc w:val="center"/>
              <w:rPr>
                <w:rFonts w:hint="eastAsia" w:ascii="仿宋_GB2312" w:hAnsi="仿宋_GB2312" w:eastAsia="仿宋_GB2312" w:cs="仿宋_GB2312"/>
                <w:sz w:val="30"/>
                <w:szCs w:val="30"/>
              </w:rPr>
            </w:pPr>
          </w:p>
        </w:tc>
        <w:tc>
          <w:tcPr>
            <w:tcW w:w="2161" w:type="dxa"/>
            <w:gridSpan w:val="5"/>
            <w:noWrap w:val="0"/>
            <w:vAlign w:val="center"/>
          </w:tcPr>
          <w:p>
            <w:pPr>
              <w:spacing w:line="440" w:lineRule="exact"/>
              <w:jc w:val="center"/>
              <w:rPr>
                <w:rFonts w:hint="eastAsia" w:ascii="仿宋_GB2312" w:hAnsi="仿宋_GB2312" w:eastAsia="仿宋_GB2312" w:cs="仿宋_GB2312"/>
                <w:sz w:val="30"/>
                <w:szCs w:val="30"/>
              </w:rPr>
            </w:pPr>
          </w:p>
        </w:tc>
        <w:tc>
          <w:tcPr>
            <w:tcW w:w="1853" w:type="dxa"/>
            <w:gridSpan w:val="4"/>
            <w:noWrap w:val="0"/>
            <w:vAlign w:val="center"/>
          </w:tcPr>
          <w:p>
            <w:pPr>
              <w:spacing w:line="440" w:lineRule="exact"/>
              <w:jc w:val="center"/>
              <w:rPr>
                <w:rFonts w:hint="eastAsia" w:ascii="仿宋_GB2312" w:hAnsi="仿宋_GB2312" w:eastAsia="仿宋_GB2312" w:cs="仿宋_GB2312"/>
                <w:sz w:val="30"/>
                <w:szCs w:val="30"/>
              </w:rPr>
            </w:pPr>
          </w:p>
        </w:tc>
        <w:tc>
          <w:tcPr>
            <w:tcW w:w="2007" w:type="dxa"/>
            <w:noWrap w:val="0"/>
            <w:vAlign w:val="center"/>
          </w:tcPr>
          <w:p>
            <w:pPr>
              <w:spacing w:line="44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35" w:type="dxa"/>
            <w:gridSpan w:val="16"/>
            <w:noWrap w:val="0"/>
            <w:vAlign w:val="center"/>
          </w:tcPr>
          <w:p>
            <w:pPr>
              <w:tabs>
                <w:tab w:val="left" w:pos="4207"/>
              </w:tabs>
              <w:spacing w:line="440" w:lineRule="exact"/>
              <w:jc w:val="center"/>
              <w:rPr>
                <w:rFonts w:hint="eastAsia" w:ascii="CESI黑体-GB2312" w:hAnsi="CESI黑体-GB2312" w:eastAsia="CESI黑体-GB2312" w:cs="CESI黑体-GB2312"/>
                <w:color w:val="auto"/>
                <w:sz w:val="30"/>
                <w:szCs w:val="30"/>
                <w:lang w:eastAsia="zh-CN"/>
              </w:rPr>
            </w:pPr>
            <w:r>
              <w:rPr>
                <w:rFonts w:hint="eastAsia" w:ascii="CESI黑体-GB2312" w:hAnsi="CESI黑体-GB2312" w:eastAsia="CESI黑体-GB2312" w:cs="CESI黑体-GB2312"/>
                <w:color w:val="auto"/>
                <w:sz w:val="30"/>
                <w:szCs w:val="30"/>
                <w:lang w:eastAsia="zh-CN"/>
              </w:rPr>
              <w:t>近四年融资情况（如有）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04" w:type="dxa"/>
            <w:gridSpan w:val="2"/>
            <w:noWrap w:val="0"/>
            <w:vAlign w:val="center"/>
          </w:tcPr>
          <w:p>
            <w:pPr>
              <w:tabs>
                <w:tab w:val="left" w:pos="4207"/>
              </w:tabs>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年度</w:t>
            </w:r>
          </w:p>
        </w:tc>
        <w:tc>
          <w:tcPr>
            <w:tcW w:w="2595" w:type="dxa"/>
            <w:gridSpan w:val="5"/>
            <w:noWrap w:val="0"/>
            <w:vAlign w:val="center"/>
          </w:tcPr>
          <w:p>
            <w:pPr>
              <w:tabs>
                <w:tab w:val="left" w:pos="4207"/>
              </w:tabs>
              <w:spacing w:line="440" w:lineRule="exact"/>
              <w:jc w:val="center"/>
              <w:rPr>
                <w:rFonts w:hint="eastAsia" w:ascii="CESI黑体-GB2312" w:hAnsi="CESI黑体-GB2312" w:eastAsia="CESI黑体-GB2312" w:cs="CESI黑体-GB2312"/>
                <w:color w:val="auto"/>
                <w:sz w:val="30"/>
                <w:szCs w:val="30"/>
                <w:lang w:eastAsia="zh-CN"/>
              </w:rPr>
            </w:pPr>
            <w:r>
              <w:rPr>
                <w:rFonts w:hint="eastAsia" w:ascii="CESI楷体-GB2312" w:hAnsi="CESI楷体-GB2312" w:eastAsia="CESI楷体-GB2312" w:cs="CESI楷体-GB2312"/>
                <w:color w:val="auto"/>
                <w:sz w:val="30"/>
                <w:szCs w:val="30"/>
                <w:lang w:eastAsia="zh-CN"/>
              </w:rPr>
              <w:t>融资金额（万元）</w:t>
            </w:r>
          </w:p>
        </w:tc>
        <w:tc>
          <w:tcPr>
            <w:tcW w:w="5536" w:type="dxa"/>
            <w:gridSpan w:val="9"/>
            <w:noWrap w:val="0"/>
            <w:vAlign w:val="center"/>
          </w:tcPr>
          <w:p>
            <w:pPr>
              <w:tabs>
                <w:tab w:val="left" w:pos="4207"/>
              </w:tabs>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投融资机构（金额占比最大的前三位）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2019</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2020</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2021</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黑体-GB2312" w:hAnsi="CESI黑体-GB2312" w:eastAsia="CESI黑体-GB2312" w:cs="CESI黑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2022</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035" w:type="dxa"/>
            <w:gridSpan w:val="16"/>
            <w:noWrap w:val="0"/>
            <w:vAlign w:val="center"/>
          </w:tcPr>
          <w:p>
            <w:pPr>
              <w:tabs>
                <w:tab w:val="left" w:pos="4207"/>
              </w:tabs>
              <w:spacing w:line="440" w:lineRule="exact"/>
              <w:jc w:val="center"/>
              <w:rPr>
                <w:rFonts w:hint="eastAsia" w:ascii="仿宋_GB2312" w:hAnsi="仿宋_GB2312" w:eastAsia="仿宋_GB2312" w:cs="仿宋_GB2312"/>
                <w:sz w:val="30"/>
                <w:szCs w:val="30"/>
                <w:lang w:eastAsia="zh-CN"/>
              </w:rPr>
            </w:pPr>
            <w:r>
              <w:rPr>
                <w:rFonts w:hint="eastAsia" w:ascii="CESI黑体-GB2312" w:hAnsi="CESI黑体-GB2312" w:eastAsia="CESI黑体-GB2312" w:cs="CESI黑体-GB2312"/>
                <w:color w:val="auto"/>
                <w:sz w:val="30"/>
                <w:szCs w:val="30"/>
                <w:lang w:eastAsia="zh-CN"/>
              </w:rPr>
              <w:t>购置厂房的需求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85" w:type="dxa"/>
            <w:gridSpan w:val="5"/>
            <w:noWrap w:val="0"/>
            <w:vAlign w:val="center"/>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rPr>
              <w:t>生产厂房面积需求</w:t>
            </w:r>
          </w:p>
        </w:tc>
        <w:tc>
          <w:tcPr>
            <w:tcW w:w="6950" w:type="dxa"/>
            <w:gridSpan w:val="11"/>
            <w:noWrap w:val="0"/>
            <w:vAlign w:val="center"/>
          </w:tcPr>
          <w:p>
            <w:pPr>
              <w:tabs>
                <w:tab w:val="left" w:pos="4207"/>
              </w:tabs>
              <w:spacing w:line="440" w:lineRule="exact"/>
              <w:jc w:val="left"/>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085" w:type="dxa"/>
            <w:gridSpan w:val="5"/>
            <w:noWrap w:val="0"/>
            <w:vAlign w:val="center"/>
          </w:tcPr>
          <w:p>
            <w:pPr>
              <w:jc w:val="center"/>
              <w:rPr>
                <w:rFonts w:hint="eastAsia" w:ascii="CESI楷体-GB2312" w:hAnsi="CESI楷体-GB2312" w:eastAsia="CESI楷体-GB2312" w:cs="CESI楷体-GB2312"/>
                <w:sz w:val="30"/>
                <w:szCs w:val="30"/>
                <w:shd w:val="clear" w:color="auto" w:fill="FFFFFF"/>
              </w:rPr>
            </w:pPr>
            <w:r>
              <w:rPr>
                <w:rFonts w:hint="eastAsia" w:ascii="CESI楷体-GB2312" w:hAnsi="CESI楷体-GB2312" w:eastAsia="CESI楷体-GB2312" w:cs="CESI楷体-GB2312"/>
                <w:sz w:val="30"/>
                <w:szCs w:val="30"/>
              </w:rPr>
              <w:t>宿舍面积需求</w:t>
            </w:r>
          </w:p>
        </w:tc>
        <w:tc>
          <w:tcPr>
            <w:tcW w:w="6950" w:type="dxa"/>
            <w:gridSpan w:val="11"/>
            <w:noWrap w:val="0"/>
            <w:vAlign w:val="top"/>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危化品库房需求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shd w:val="clear" w:color="auto" w:fill="FFFFFF"/>
              </w:rPr>
              <w:t>（无特殊要求的，填“无”）</w:t>
            </w:r>
          </w:p>
        </w:tc>
        <w:tc>
          <w:tcPr>
            <w:tcW w:w="6950" w:type="dxa"/>
            <w:gridSpan w:val="11"/>
            <w:noWrap w:val="0"/>
            <w:vAlign w:val="top"/>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环保处理设施用房需求</w:t>
            </w:r>
            <w:r>
              <w:rPr>
                <w:rFonts w:hint="eastAsia" w:ascii="CESI楷体-GB2312" w:hAnsi="CESI楷体-GB2312" w:eastAsia="CESI楷体-GB2312" w:cs="CESI楷体-GB2312"/>
                <w:sz w:val="30"/>
                <w:szCs w:val="30"/>
                <w:shd w:val="clear" w:color="auto" w:fill="FFFFFF"/>
              </w:rPr>
              <w:t>（无特殊要求的，填“无”）</w:t>
            </w:r>
          </w:p>
        </w:tc>
        <w:tc>
          <w:tcPr>
            <w:tcW w:w="6950" w:type="dxa"/>
            <w:gridSpan w:val="11"/>
            <w:noWrap w:val="0"/>
            <w:vAlign w:val="center"/>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标准层面积要求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gridSpan w:val="5"/>
            <w:noWrap w:val="0"/>
            <w:vAlign w:val="center"/>
          </w:tcPr>
          <w:p>
            <w:pPr>
              <w:spacing w:line="440" w:lineRule="exact"/>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意向楼层/能接受的最高楼层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承重要求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层高要求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用电要求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柱距要求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核心筒要求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卸货平台要求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设备吊装口要求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spacing w:line="440" w:lineRule="exact"/>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货梯要求（</w:t>
            </w:r>
            <w:r>
              <w:rPr>
                <w:rFonts w:hint="eastAsia" w:ascii="CESI楷体-GB2312" w:hAnsi="CESI楷体-GB2312" w:eastAsia="CESI楷体-GB2312" w:cs="CESI楷体-GB2312"/>
                <w:sz w:val="30"/>
                <w:szCs w:val="30"/>
                <w:shd w:val="clear" w:color="auto" w:fill="FFFFFF"/>
              </w:rPr>
              <w:t>包含载重、体积、运速等</w:t>
            </w:r>
            <w:r>
              <w:rPr>
                <w:rFonts w:hint="eastAsia" w:ascii="CESI楷体-GB2312" w:hAnsi="CESI楷体-GB2312" w:eastAsia="CESI楷体-GB2312" w:cs="CESI楷体-GB2312"/>
                <w:sz w:val="30"/>
                <w:szCs w:val="30"/>
              </w:rPr>
              <w:t>）</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给排水要求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排污要求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震动要求</w:t>
            </w:r>
          </w:p>
        </w:tc>
        <w:tc>
          <w:tcPr>
            <w:tcW w:w="6950" w:type="dxa"/>
            <w:gridSpan w:val="11"/>
            <w:noWrap w:val="0"/>
            <w:vAlign w:val="top"/>
          </w:tcPr>
          <w:p>
            <w:pPr>
              <w:jc w:val="left"/>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特殊设备要求</w:t>
            </w:r>
          </w:p>
        </w:tc>
        <w:tc>
          <w:tcPr>
            <w:tcW w:w="6950" w:type="dxa"/>
            <w:gridSpan w:val="11"/>
            <w:noWrap w:val="0"/>
            <w:vAlign w:val="center"/>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ESI楷体-GB2312" w:hAnsi="CESI楷体-GB2312" w:eastAsia="CESI楷体-GB2312" w:cs="CESI楷体-GB2312"/>
                <w:sz w:val="30"/>
                <w:szCs w:val="30"/>
                <w:lang w:val="en-US" w:eastAsia="zh-CN"/>
              </w:rPr>
            </w:pPr>
            <w:r>
              <w:rPr>
                <w:rFonts w:hint="eastAsia" w:ascii="CESI楷体-GB2312" w:hAnsi="CESI楷体-GB2312" w:eastAsia="CESI楷体-GB2312" w:cs="CESI楷体-GB2312"/>
                <w:sz w:val="30"/>
                <w:szCs w:val="30"/>
                <w:lang w:eastAsia="zh-CN"/>
              </w:rPr>
              <w:t>生产过程中存在环保和安全隐患</w:t>
            </w:r>
          </w:p>
        </w:tc>
        <w:tc>
          <w:tcPr>
            <w:tcW w:w="695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噪音</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异味</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粉尘</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毒气</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 w:cs="仿宋_GB2312"/>
                <w:kern w:val="2"/>
                <w:sz w:val="30"/>
                <w:szCs w:val="30"/>
                <w:u w:val="single"/>
                <w:lang w:val="en-US" w:eastAsia="zh-CN" w:bidi="ar-SA"/>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腐蚀性气体</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使用危化品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其他</w:t>
            </w:r>
            <w:r>
              <w:rPr>
                <w:rFonts w:hint="eastAsia" w:ascii="仿宋" w:hAnsi="仿宋" w:eastAsia="仿宋" w:cs="仿宋"/>
                <w:color w:val="00000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2"/>
                <w:szCs w:val="32"/>
              </w:rPr>
              <w:t>消防等级要求</w:t>
            </w:r>
          </w:p>
        </w:tc>
        <w:tc>
          <w:tcPr>
            <w:tcW w:w="695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□戊类  □丁类  □丙类及以上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戊类：常温下使用或加工非燃烧物质的生产。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丁级（如有下列情况的生产）：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1.对非燃烧物质进行加工，并在高热或熔化状态下经常产生辐射热，火花或火焰生产。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2.利用气体、液体、固体作为燃料或将气体、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液体燃烧作其它用的各种生产。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3.常温下使用或加工难燃烧物质的生产。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丙类及以上（使用或产生下列物质的生产）：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1.燃点大于60摄氏度的液体；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2.可燃固体。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085" w:type="dxa"/>
            <w:gridSpan w:val="5"/>
            <w:noWrap w:val="0"/>
            <w:vAlign w:val="center"/>
          </w:tcPr>
          <w:p>
            <w:pPr>
              <w:jc w:val="center"/>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其它要求</w:t>
            </w:r>
          </w:p>
        </w:tc>
        <w:tc>
          <w:tcPr>
            <w:tcW w:w="6950" w:type="dxa"/>
            <w:gridSpan w:val="11"/>
            <w:noWrap w:val="0"/>
            <w:vAlign w:val="center"/>
          </w:tcPr>
          <w:p>
            <w:pPr>
              <w:ind w:firstLine="2240" w:firstLineChars="700"/>
              <w:jc w:val="center"/>
              <w:rPr>
                <w:rFonts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rPr>
          <w:rFonts w:hint="eastAsia" w:ascii="仿宋" w:hAnsi="仿宋" w:eastAsia="仿宋" w:cs="仿宋"/>
          <w:color w:val="auto"/>
          <w:sz w:val="30"/>
          <w:szCs w:val="30"/>
        </w:rPr>
      </w:pPr>
    </w:p>
    <w:sectPr>
      <w:footerReference r:id="rId3" w:type="default"/>
      <w:pgSz w:w="11906" w:h="16838"/>
      <w:pgMar w:top="1701"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___WRD_EMBED_SUB_44">
    <w:altName w:val="华文仿宋"/>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8027"/>
    <w:multiLevelType w:val="singleLevel"/>
    <w:tmpl w:val="FFEA802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640DC"/>
    <w:rsid w:val="252F426D"/>
    <w:rsid w:val="257EABDD"/>
    <w:rsid w:val="2FFFB64D"/>
    <w:rsid w:val="367755BE"/>
    <w:rsid w:val="3A177E6C"/>
    <w:rsid w:val="3DCEC4DC"/>
    <w:rsid w:val="3DF7D4D1"/>
    <w:rsid w:val="3FF1DE6C"/>
    <w:rsid w:val="4F69C81B"/>
    <w:rsid w:val="50DD48CC"/>
    <w:rsid w:val="522EB82E"/>
    <w:rsid w:val="527F0B0B"/>
    <w:rsid w:val="56D8D907"/>
    <w:rsid w:val="5DBD73A5"/>
    <w:rsid w:val="5EFF1D5B"/>
    <w:rsid w:val="5FB31FB1"/>
    <w:rsid w:val="6067EEB0"/>
    <w:rsid w:val="6E7EBB0C"/>
    <w:rsid w:val="6FFC5284"/>
    <w:rsid w:val="72798722"/>
    <w:rsid w:val="7572E8E0"/>
    <w:rsid w:val="77556F26"/>
    <w:rsid w:val="778782E6"/>
    <w:rsid w:val="77AF545E"/>
    <w:rsid w:val="77EC2F16"/>
    <w:rsid w:val="7CB73725"/>
    <w:rsid w:val="7EEACB62"/>
    <w:rsid w:val="7F77CDC6"/>
    <w:rsid w:val="7FFE9683"/>
    <w:rsid w:val="7FFF0855"/>
    <w:rsid w:val="7FFF7C1E"/>
    <w:rsid w:val="7FFFA27B"/>
    <w:rsid w:val="7FFFB454"/>
    <w:rsid w:val="971E1453"/>
    <w:rsid w:val="973336D5"/>
    <w:rsid w:val="973F1AD8"/>
    <w:rsid w:val="9BD5439C"/>
    <w:rsid w:val="9DDE2513"/>
    <w:rsid w:val="A5FFB123"/>
    <w:rsid w:val="AC765526"/>
    <w:rsid w:val="AFFBEE35"/>
    <w:rsid w:val="B77BE375"/>
    <w:rsid w:val="B865B832"/>
    <w:rsid w:val="B9FFF098"/>
    <w:rsid w:val="BDFF6ACC"/>
    <w:rsid w:val="BF7AFE5F"/>
    <w:rsid w:val="C77F07BE"/>
    <w:rsid w:val="CB7666F7"/>
    <w:rsid w:val="CFA3E4E8"/>
    <w:rsid w:val="D5F640DC"/>
    <w:rsid w:val="DE8DDA36"/>
    <w:rsid w:val="DEFD7A7B"/>
    <w:rsid w:val="DF9FDE11"/>
    <w:rsid w:val="E4FBFD02"/>
    <w:rsid w:val="E74F4C1E"/>
    <w:rsid w:val="E93FB4D0"/>
    <w:rsid w:val="ED6E7E0C"/>
    <w:rsid w:val="ED7A9396"/>
    <w:rsid w:val="EDEF07C6"/>
    <w:rsid w:val="EDFD4CE4"/>
    <w:rsid w:val="EE5F8A6C"/>
    <w:rsid w:val="EEEFBD1F"/>
    <w:rsid w:val="EEF5E652"/>
    <w:rsid w:val="EFBD1B4C"/>
    <w:rsid w:val="EFFDD1C3"/>
    <w:rsid w:val="F5BBD689"/>
    <w:rsid w:val="F97DC4D4"/>
    <w:rsid w:val="F9BBA4C8"/>
    <w:rsid w:val="FB7B34E8"/>
    <w:rsid w:val="FBDF47E7"/>
    <w:rsid w:val="FBFA63F3"/>
    <w:rsid w:val="FBFE2376"/>
    <w:rsid w:val="FCFBB061"/>
    <w:rsid w:val="FD7F1EC7"/>
    <w:rsid w:val="FDFD5B81"/>
    <w:rsid w:val="FDFF5D64"/>
    <w:rsid w:val="FE375EE3"/>
    <w:rsid w:val="FE7EE87D"/>
    <w:rsid w:val="FF7BDF11"/>
    <w:rsid w:val="FF7FFF9A"/>
    <w:rsid w:val="FFDB2D11"/>
    <w:rsid w:val="FFDBF99B"/>
    <w:rsid w:val="FFDFAD94"/>
    <w:rsid w:val="FFF70ECA"/>
    <w:rsid w:val="FFF7E6C2"/>
    <w:rsid w:val="FFFC956E"/>
    <w:rsid w:val="FFFF9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3932</Words>
  <Characters>4159</Characters>
  <Lines>0</Lines>
  <Paragraphs>0</Paragraphs>
  <TotalTime>8</TotalTime>
  <ScaleCrop>false</ScaleCrop>
  <LinksUpToDate>false</LinksUpToDate>
  <CharactersWithSpaces>4372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2022-06-20T01:28:00Z</dcterms:created>
  <dc:creator>chengbaiyin</dc:creator>
  <cp:lastModifiedBy>longhua</cp:lastModifiedBy>
  <cp:lastPrinted>2022-10-07T17:53:00Z</cp:lastPrinted>
  <dcterms:modified xsi:type="dcterms:W3CDTF">2024-06-13T16:43:14Z</dcterms:modified>
  <dc:title>深圳市坪山区投资推广服务署关于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