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44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spacing w:line="440" w:lineRule="exact"/>
        <w:ind w:right="0" w:rightChars="0"/>
        <w:jc w:val="left"/>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龙华区工业和信息化局关于委托专业机构</w:t>
      </w:r>
    </w:p>
    <w:p>
      <w:pPr>
        <w:keepNext w:val="0"/>
        <w:keepLines w:val="0"/>
        <w:pageBreakBefore w:val="0"/>
        <w:widowControl w:val="0"/>
        <w:kinsoku/>
        <w:wordWrap/>
        <w:overflowPunct w:val="0"/>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协助开展2025年龙华区消费帮扶服务</w:t>
      </w:r>
    </w:p>
    <w:p>
      <w:pPr>
        <w:keepNext w:val="0"/>
        <w:keepLines w:val="0"/>
        <w:pageBreakBefore w:val="0"/>
        <w:widowControl w:val="0"/>
        <w:kinsoku/>
        <w:wordWrap/>
        <w:overflowPunct w:val="0"/>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项目采购需求书</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一、项目目的</w:t>
      </w:r>
    </w:p>
    <w:p>
      <w:pPr>
        <w:keepNext w:val="0"/>
        <w:keepLines w:val="0"/>
        <w:pageBreakBefore w:val="0"/>
        <w:widowControl w:val="0"/>
        <w:suppressLineNumbers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扎实推进我区对口汕头市潮阳区、河源市紫金县，广西罗城、东兰、凤山县等地区的消费帮扶工作，助力我区对口帮扶地区特色产业不断发展壮大，消费帮扶销售渠道不断拓宽，对口帮扶地区巩固拓展脱贫攻坚成果同乡村振兴有效衔接，根据区领导工作部署，拟通过公开征集方式、采取综合评分法确定专业机构协助开展2025年龙华区消费帮扶服务项目。</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二、项目形式</w:t>
      </w:r>
    </w:p>
    <w:p>
      <w:pPr>
        <w:pStyle w:val="3"/>
        <w:keepNext w:val="0"/>
        <w:keepLines w:val="0"/>
        <w:pageBreakBefore w:val="0"/>
        <w:widowControl w:val="0"/>
        <w:kinsoku/>
        <w:wordWrap/>
        <w:overflowPunct w:val="0"/>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default"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由</w:t>
      </w:r>
      <w:r>
        <w:rPr>
          <w:rFonts w:hint="eastAsia" w:ascii="仿宋_GB2312" w:hAnsi="Helvetica" w:eastAsia="仿宋_GB2312" w:cs="宋体"/>
          <w:bCs/>
          <w:kern w:val="0"/>
          <w:sz w:val="32"/>
          <w:szCs w:val="32"/>
          <w:lang w:val="en-US" w:eastAsia="zh-CN"/>
        </w:rPr>
        <w:t>选定供应商结合工作，</w:t>
      </w:r>
      <w:r>
        <w:rPr>
          <w:rFonts w:hint="eastAsia" w:ascii="仿宋_GB2312" w:eastAsia="仿宋_GB2312"/>
          <w:sz w:val="32"/>
          <w:szCs w:val="32"/>
          <w:highlight w:val="none"/>
          <w:lang w:val="en-US" w:eastAsia="zh-CN"/>
        </w:rPr>
        <w:t>协助复核消费帮扶数据、协助开展消费帮扶政策解读及申报答疑、协助消费帮扶业务对接、协助消费帮扶产品推广、协助帮扶产品抽查及企业对接等工作。</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三、时间安排</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自签署委托合同之日起，1年内完成。</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b w:val="0"/>
          <w:bCs/>
          <w:sz w:val="32"/>
          <w:szCs w:val="32"/>
          <w:highlight w:val="none"/>
          <w:lang w:val="en-US" w:eastAsia="zh-CN"/>
        </w:rPr>
        <w:t>服务</w:t>
      </w:r>
      <w:r>
        <w:rPr>
          <w:rFonts w:hint="eastAsia" w:ascii="黑体" w:hAnsi="黑体" w:eastAsia="黑体" w:cs="黑体"/>
          <w:b w:val="0"/>
          <w:bCs/>
          <w:sz w:val="32"/>
          <w:szCs w:val="32"/>
          <w:highlight w:val="none"/>
          <w:lang w:eastAsia="zh-CN"/>
        </w:rPr>
        <w:t>内容</w:t>
      </w:r>
      <w:r>
        <w:rPr>
          <w:rFonts w:hint="eastAsia" w:ascii="黑体" w:hAnsi="黑体" w:eastAsia="黑体" w:cs="黑体"/>
          <w:b w:val="0"/>
          <w:bCs/>
          <w:sz w:val="32"/>
          <w:szCs w:val="32"/>
          <w:highlight w:val="none"/>
          <w:lang w:val="en-US" w:eastAsia="zh-CN"/>
        </w:rPr>
        <w:t>及要求</w:t>
      </w:r>
    </w:p>
    <w:p>
      <w:pPr>
        <w:pStyle w:val="3"/>
        <w:keepNext w:val="0"/>
        <w:keepLines w:val="0"/>
        <w:pageBreakBefore w:val="0"/>
        <w:widowControl w:val="0"/>
        <w:kinsoku/>
        <w:wordWrap/>
        <w:overflowPunct w:val="0"/>
        <w:topLinePunct w:val="0"/>
        <w:autoSpaceDE/>
        <w:autoSpaceDN/>
        <w:bidi w:val="0"/>
        <w:adjustRightInd/>
        <w:snapToGrid/>
        <w:spacing w:before="0" w:line="54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（一）服务内容</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协助复核消费帮扶数据：根据全区机构设置及工会经费预算等情况，协助做好全区区直部门、企事业单位、街道等单位消费帮扶采购任务分配工作；协助复核全区区直部门、企事业单位、街道等单位在深圳消费帮扶大数据管理平台购买消费帮扶产品的数据，包括产品产地、产品名称、采购金额、采购数量、供应商信息、消费帮扶重点产品认证信息（产品编码/批次）和采购清单、付款凭证、采购发票、合同等数据，协助审核各单位消费帮扶采购的佐证材料，全年预计3千条数据；根据审核后的消费帮扶采购数据，协助通报各单位任务开展情况不少于2次。</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2.协助开展消费帮扶政策解读及申报答疑：协助开展消费帮扶相关政策解读全年不少于4次；协助做好消费帮扶政策补贴申报答疑工作，对申报所需的材料准备、注意事项等进行辅导，对企业的申报疑问给予答疑。</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3.协助消费帮扶业务对接：不定期走访消费帮扶企业，在走访过程中通过座谈交流、现场指导等方式，了解消费帮扶销售情况、渠道拓展等情况，并根据企业实际需求给出合理的建议和意见，帮助企业深度参与消费帮扶、促进发展，全年走访座谈企业不少于7次；协助帮扶地区产品或企业参与“百强好产品”、“深圳农场”等认定工作。</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4.协助消费帮扶产品推广：收集对口帮扶地区消费帮扶产品种类品级等情况，形成消费帮扶优质产品目录不少于50种；协助发动企业参与消费帮扶产品采购，参与企业数不少于5家。</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5.协助产品抽查及企业对接：为确保出售产品均为消费帮扶产品，对区消费帮扶中心产品进行抽查，全年不少于6次；协助帮扶地区与企业对接不少于6家。</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FF0000"/>
          <w:sz w:val="32"/>
          <w:szCs w:val="32"/>
          <w:highlight w:val="none"/>
          <w:lang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kern w:val="2"/>
          <w:sz w:val="32"/>
          <w:szCs w:val="32"/>
          <w:highlight w:val="none"/>
          <w:lang w:val="en-US" w:eastAsia="zh-CN" w:bidi="en-US"/>
        </w:rPr>
        <w:t>验收要求</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1.提供各单位消费帮扶采购任务分配情况表；</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2.提供协助审核消费帮扶数据截图，协助通报各单位任务开展情况不少于2次；</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3.提供协助开展消费帮扶政策解读现场照片、记录表等材料，全年不少于4次；</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4.提供协助开展补贴申报的答疑服务；</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5.提供走访消费帮扶企业现场照片，全年不少于7次；</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6.提供协助消费帮扶产品或企业参与申报“百强好产品”、“深圳农场”的材料；</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7.提供不少于50种消费帮扶优质产品目录表；</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8.提供协助发动企业参与消费帮扶产品采购，参与企业数不少于5家的情况表；</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9.提供对区消费帮扶中心产品进行抽查的照片，全年不少于6次；</w:t>
      </w:r>
    </w:p>
    <w:p>
      <w:pPr>
        <w:pStyle w:val="4"/>
        <w:keepNext w:val="0"/>
        <w:keepLines w:val="0"/>
        <w:pageBreakBefore w:val="0"/>
        <w:widowControl w:val="0"/>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10.提供协助帮扶地区与企业对接不少于6家的照片。</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五、资质要求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申请条件</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rPr>
        <w:t>投标供应商必须</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在中国境内注册的独立法人或其他组织</w:t>
      </w:r>
      <w:r>
        <w:rPr>
          <w:rFonts w:hint="eastAsia" w:ascii="仿宋_GB2312" w:hAnsi="仿宋_GB2312" w:eastAsia="仿宋_GB2312" w:cs="仿宋_GB2312"/>
          <w:sz w:val="32"/>
          <w:szCs w:val="32"/>
          <w:highlight w:val="none"/>
          <w:lang w:eastAsia="zh-CN"/>
        </w:rPr>
        <w:t>；</w:t>
      </w:r>
    </w:p>
    <w:p>
      <w:pPr>
        <w:spacing w:line="560" w:lineRule="exact"/>
        <w:ind w:firstLine="640" w:firstLineChars="200"/>
        <w:outlineLvl w:val="9"/>
        <w:rPr>
          <w:rFonts w:hint="eastAsia"/>
          <w:lang w:eastAsia="zh-CN"/>
        </w:rPr>
      </w:pPr>
      <w:r>
        <w:rPr>
          <w:rFonts w:hint="eastAsia" w:ascii="仿宋_GB2312" w:hAnsi="仿宋_GB2312" w:eastAsia="仿宋_GB2312" w:cs="仿宋_GB2312"/>
          <w:sz w:val="32"/>
          <w:szCs w:val="32"/>
          <w:highlight w:val="none"/>
        </w:rPr>
        <w:t>2.本项目不接受联合体投标，不接受分包转包</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信用中国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网站（</w:t>
      </w:r>
      <w:r>
        <w:rPr>
          <w:rFonts w:ascii="仿宋_GB2312" w:hAnsi="仿宋_GB2312" w:eastAsia="仿宋_GB2312" w:cs="仿宋_GB2312"/>
          <w:sz w:val="32"/>
          <w:szCs w:val="32"/>
        </w:rPr>
        <w:t>www.creditchina.gov.cn</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中国政府采购网（</w:t>
      </w:r>
      <w:r>
        <w:rPr>
          <w:rFonts w:ascii="仿宋_GB2312" w:hAnsi="仿宋_GB2312" w:eastAsia="仿宋_GB2312" w:cs="仿宋_GB2312"/>
          <w:sz w:val="32"/>
          <w:szCs w:val="32"/>
        </w:rPr>
        <w:t>www.ccgp.gov.cn</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查询信用记录（相关信息以中标通知书发出前的查询结果为准），被列入失信被执行人、重大税收违法案件当事人名单或政府采购严重违法失信行为记录名单的供应商，拒绝参与本项目的采购活动</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申请资料</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资质文件（公司营业执照</w:t>
      </w:r>
      <w:r>
        <w:rPr>
          <w:rFonts w:hint="eastAsia" w:ascii="仿宋_GB2312" w:hAnsi="仿宋_GB2312" w:eastAsia="仿宋_GB2312" w:cs="仿宋_GB2312"/>
          <w:sz w:val="32"/>
          <w:szCs w:val="32"/>
          <w:highlight w:val="none"/>
          <w:lang w:eastAsia="zh-CN"/>
        </w:rPr>
        <w:t>、法人身份证复印件</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ascii="仿宋_GB2312" w:hAnsi="仿宋_GB2312" w:eastAsia="仿宋_GB2312" w:cs="仿宋_GB2312"/>
          <w:color w:val="000000"/>
          <w:sz w:val="31"/>
          <w:szCs w:val="31"/>
        </w:rPr>
        <w:t>供应商基本情况表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诚信承诺函、服务承诺函</w:t>
      </w:r>
      <w:r>
        <w:rPr>
          <w:rFonts w:hint="eastAsia" w:ascii="仿宋_GB2312" w:hAnsi="仿宋_GB2312" w:eastAsia="仿宋_GB2312" w:cs="仿宋_GB2312"/>
          <w:sz w:val="32"/>
          <w:szCs w:val="32"/>
          <w:highlight w:val="none"/>
        </w:rPr>
        <w:t>；</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违约承诺函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联系方式（含机构联系人、电话、电邮、地址等）</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服务方案</w:t>
      </w:r>
      <w:r>
        <w:rPr>
          <w:rFonts w:hint="eastAsia" w:ascii="仿宋_GB2312" w:hAnsi="仿宋_GB2312" w:eastAsia="仿宋_GB2312" w:cs="仿宋_GB2312"/>
          <w:sz w:val="32"/>
          <w:szCs w:val="32"/>
          <w:highlight w:val="none"/>
          <w:lang w:eastAsia="zh-CN"/>
        </w:rPr>
        <w:t>及报价单</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工作经验证明材料。</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六、报价限额</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该项目总报价不超过46.2万元。</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lang w:eastAsia="zh-CN"/>
        </w:rPr>
        <w:t>七、</w:t>
      </w:r>
      <w:r>
        <w:rPr>
          <w:rFonts w:hint="eastAsia" w:ascii="黑体" w:hAnsi="黑体" w:eastAsia="黑体" w:cs="仿宋_GB2312"/>
          <w:bCs/>
          <w:color w:val="auto"/>
          <w:sz w:val="32"/>
          <w:szCs w:val="32"/>
          <w:highlight w:val="none"/>
        </w:rPr>
        <w:t>评分要求</w:t>
      </w:r>
    </w:p>
    <w:p>
      <w:pPr>
        <w:pStyle w:val="12"/>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lang w:eastAsia="zh-CN"/>
        </w:rPr>
        <w:t>（一）评分规则</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仿宋_GB2312"/>
          <w:bCs/>
          <w:color w:val="auto"/>
          <w:sz w:val="32"/>
          <w:szCs w:val="32"/>
          <w:highlight w:val="none"/>
        </w:rPr>
      </w:pPr>
      <w:r>
        <w:rPr>
          <w:rFonts w:hint="eastAsia" w:ascii="仿宋_GB2312" w:hAnsi="仿宋_GB2312" w:eastAsia="仿宋_GB2312" w:cs="仿宋_GB2312"/>
          <w:b w:val="0"/>
          <w:bCs/>
          <w:color w:val="000000"/>
          <w:kern w:val="2"/>
          <w:sz w:val="32"/>
          <w:szCs w:val="32"/>
          <w:highlight w:val="none"/>
          <w:lang w:val="en-US" w:eastAsia="zh-CN" w:bidi="ar-SA"/>
        </w:rPr>
        <w:t>采取综合评分标准，平均分最高的报价单位或投标人为本项目中标单位或中标人</w:t>
      </w:r>
      <w:r>
        <w:rPr>
          <w:rFonts w:hint="eastAsia" w:ascii="仿宋_GB2312" w:eastAsia="仿宋_GB2312"/>
          <w:color w:val="auto"/>
          <w:sz w:val="32"/>
          <w:szCs w:val="32"/>
          <w:highlight w:val="none"/>
        </w:rPr>
        <w:t>。</w:t>
      </w:r>
    </w:p>
    <w:p>
      <w:pPr>
        <w:pStyle w:val="12"/>
        <w:keepNext w:val="0"/>
        <w:keepLines w:val="0"/>
        <w:pageBreakBefore w:val="0"/>
        <w:widowControl w:val="0"/>
        <w:numPr>
          <w:ilvl w:val="0"/>
          <w:numId w:val="1"/>
        </w:numPr>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评分权重</w:t>
      </w:r>
    </w:p>
    <w:tbl>
      <w:tblPr>
        <w:tblStyle w:val="10"/>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816"/>
        <w:gridCol w:w="1784"/>
        <w:gridCol w:w="196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1816" w:type="dxa"/>
            <w:noWrap w:val="0"/>
            <w:vAlign w:val="center"/>
          </w:tcPr>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1784" w:type="dxa"/>
            <w:noWrap w:val="0"/>
            <w:vAlign w:val="center"/>
          </w:tcPr>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技术能力</w:t>
            </w:r>
          </w:p>
        </w:tc>
        <w:tc>
          <w:tcPr>
            <w:tcW w:w="1966" w:type="dxa"/>
            <w:noWrap w:val="0"/>
            <w:vAlign w:val="center"/>
          </w:tcPr>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人员配备</w:t>
            </w:r>
          </w:p>
        </w:tc>
        <w:tc>
          <w:tcPr>
            <w:tcW w:w="1596" w:type="dxa"/>
            <w:noWrap w:val="0"/>
            <w:vAlign w:val="center"/>
          </w:tcPr>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1816" w:type="dxa"/>
            <w:noWrap w:val="0"/>
            <w:vAlign w:val="center"/>
          </w:tcPr>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1784" w:type="dxa"/>
            <w:noWrap w:val="0"/>
            <w:vAlign w:val="center"/>
          </w:tcPr>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40分</w:t>
            </w:r>
          </w:p>
        </w:tc>
        <w:tc>
          <w:tcPr>
            <w:tcW w:w="1966" w:type="dxa"/>
            <w:noWrap w:val="0"/>
            <w:vAlign w:val="center"/>
          </w:tcPr>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jc w:val="center"/>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20分</w:t>
            </w:r>
          </w:p>
        </w:tc>
        <w:tc>
          <w:tcPr>
            <w:tcW w:w="1596" w:type="dxa"/>
            <w:noWrap w:val="0"/>
            <w:vAlign w:val="center"/>
          </w:tcPr>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rPr>
              <w:t>0分</w:t>
            </w:r>
          </w:p>
        </w:tc>
      </w:tr>
    </w:tbl>
    <w:p>
      <w:pPr>
        <w:pStyle w:val="12"/>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（三）评分标准</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lang w:val="en-US" w:eastAsia="zh-CN"/>
        </w:rPr>
      </w:pPr>
      <w:r>
        <w:rPr>
          <w:rFonts w:hint="eastAsia" w:ascii="仿宋_GB2312" w:eastAsia="仿宋_GB2312"/>
          <w:b/>
          <w:bCs/>
          <w:color w:val="auto"/>
          <w:sz w:val="32"/>
          <w:szCs w:val="32"/>
          <w:highlight w:val="none"/>
          <w:lang w:val="en-US" w:eastAsia="zh-CN"/>
        </w:rPr>
        <w:t>1.商务能力</w:t>
      </w:r>
    </w:p>
    <w:tbl>
      <w:tblPr>
        <w:tblStyle w:val="9"/>
        <w:tblW w:w="848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75"/>
        <w:gridCol w:w="455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44"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640"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9"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1575"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lang w:eastAsia="zh-CN"/>
              </w:rPr>
              <w:t>经验</w:t>
            </w:r>
            <w:r>
              <w:rPr>
                <w:rFonts w:hint="eastAsia" w:ascii="仿宋_GB2312" w:hAnsi="仿宋_GB2312" w:eastAsia="仿宋_GB2312" w:cs="仿宋_GB2312"/>
                <w:b w:val="0"/>
                <w:bCs/>
                <w:color w:val="auto"/>
                <w:sz w:val="24"/>
                <w:szCs w:val="24"/>
                <w:highlight w:val="none"/>
                <w:lang w:eastAsia="zh-CN"/>
              </w:rPr>
              <w:br w:type="textWrapping"/>
            </w: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4550"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具有类似项目经验，每提供一项项目经验得</w:t>
            </w:r>
            <w:r>
              <w:rPr>
                <w:rFonts w:hint="eastAsia" w:ascii="仿宋_GB2312" w:hAnsi="仿宋_GB2312" w:eastAsia="仿宋_GB2312" w:cs="仿宋_GB2312"/>
                <w:b w:val="0"/>
                <w:bCs/>
                <w:color w:val="auto"/>
                <w:sz w:val="24"/>
                <w:szCs w:val="24"/>
                <w:highlight w:val="none"/>
                <w:lang w:val="en-US" w:eastAsia="zh-CN"/>
              </w:rPr>
              <w:t>3分，最高得15分。</w:t>
            </w:r>
          </w:p>
        </w:tc>
        <w:tc>
          <w:tcPr>
            <w:tcW w:w="1640"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须提供</w:t>
            </w:r>
            <w:r>
              <w:rPr>
                <w:rFonts w:hint="eastAsia" w:ascii="仿宋_GB2312" w:hAnsi="仿宋_GB2312" w:eastAsia="仿宋_GB2312" w:cs="仿宋_GB2312"/>
                <w:b w:val="0"/>
                <w:bCs/>
                <w:color w:val="auto"/>
                <w:sz w:val="24"/>
                <w:szCs w:val="24"/>
                <w:highlight w:val="none"/>
                <w:lang w:eastAsia="zh-CN"/>
              </w:rPr>
              <w:t>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719"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480" w:firstLineChars="200"/>
              <w:jc w:val="center"/>
              <w:textAlignment w:val="auto"/>
              <w:outlineLvl w:val="9"/>
              <w:rPr>
                <w:rFonts w:hint="eastAsia" w:ascii="仿宋_GB2312" w:hAnsi="仿宋_GB2312" w:eastAsia="仿宋_GB2312" w:cs="仿宋_GB2312"/>
                <w:b w:val="0"/>
                <w:bCs/>
                <w:color w:val="auto"/>
                <w:sz w:val="24"/>
                <w:szCs w:val="24"/>
                <w:highlight w:val="none"/>
              </w:rPr>
            </w:pPr>
          </w:p>
        </w:tc>
        <w:tc>
          <w:tcPr>
            <w:tcW w:w="1575"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信誉</w:t>
            </w:r>
            <w:r>
              <w:rPr>
                <w:rFonts w:hint="eastAsia" w:ascii="仿宋_GB2312" w:hAnsi="仿宋_GB2312" w:eastAsia="仿宋_GB2312" w:cs="仿宋_GB2312"/>
                <w:b w:val="0"/>
                <w:bCs/>
                <w:color w:val="auto"/>
                <w:sz w:val="24"/>
                <w:szCs w:val="24"/>
                <w:highlight w:val="none"/>
                <w:lang w:eastAsia="zh-CN"/>
              </w:rPr>
              <w:br w:type="textWrapping"/>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4550"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在业界具有良好的诚信和公信力。</w:t>
            </w:r>
          </w:p>
        </w:tc>
        <w:tc>
          <w:tcPr>
            <w:tcW w:w="1640"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ind w:right="0" w:rightChars="0"/>
              <w:jc w:val="both"/>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近三年内无行贿犯罪记录、</w:t>
            </w:r>
            <w:r>
              <w:rPr>
                <w:rFonts w:hint="eastAsia" w:ascii="仿宋_GB2312" w:hAnsi="仿宋_GB2312" w:eastAsia="仿宋_GB2312" w:cs="仿宋_GB2312"/>
                <w:b w:val="0"/>
                <w:bCs/>
                <w:color w:val="auto"/>
                <w:sz w:val="24"/>
                <w:szCs w:val="24"/>
                <w:highlight w:val="none"/>
                <w:lang w:eastAsia="zh-CN"/>
              </w:rPr>
              <w:t>无不良记录</w:t>
            </w:r>
            <w:r>
              <w:rPr>
                <w:rFonts w:hint="eastAsia" w:ascii="仿宋_GB2312" w:hAnsi="仿宋_GB2312" w:eastAsia="仿宋_GB2312" w:cs="仿宋_GB2312"/>
                <w:b w:val="0"/>
                <w:bCs/>
                <w:color w:val="auto"/>
                <w:sz w:val="24"/>
                <w:szCs w:val="24"/>
                <w:highlight w:val="none"/>
              </w:rPr>
              <w:t>承诺函</w:t>
            </w:r>
            <w:r>
              <w:rPr>
                <w:rFonts w:hint="eastAsia" w:ascii="仿宋_GB2312" w:hAnsi="仿宋_GB2312" w:eastAsia="仿宋_GB2312" w:cs="仿宋_GB2312"/>
                <w:b w:val="0"/>
                <w:bCs/>
                <w:color w:val="auto"/>
                <w:sz w:val="24"/>
                <w:szCs w:val="24"/>
                <w:highlight w:val="none"/>
                <w:lang w:eastAsia="zh-CN"/>
              </w:rPr>
              <w:t>；报价前一个月内的信用报告</w:t>
            </w:r>
          </w:p>
        </w:tc>
      </w:tr>
    </w:tbl>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48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宋体" w:hAnsi="宋体" w:eastAsia="宋体"/>
          <w:b w:val="0"/>
          <w:bCs/>
          <w:color w:val="auto"/>
          <w:sz w:val="24"/>
          <w:highlight w:val="none"/>
          <w:lang w:eastAsia="zh-CN"/>
        </w:rPr>
        <w:t>注：</w:t>
      </w:r>
      <w:r>
        <w:rPr>
          <w:rFonts w:hint="eastAsia" w:ascii="宋体" w:hAnsi="宋体"/>
          <w:b w:val="0"/>
          <w:bCs/>
          <w:color w:val="auto"/>
          <w:sz w:val="24"/>
          <w:highlight w:val="none"/>
        </w:rPr>
        <w:t>不提供证明文件或提供的证明文件不合格者，不得分。</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b/>
          <w:bCs/>
          <w:color w:val="auto"/>
          <w:sz w:val="32"/>
          <w:szCs w:val="32"/>
          <w:highlight w:val="none"/>
          <w:lang w:val="en-US" w:eastAsia="zh-CN"/>
        </w:rPr>
        <w:t>2.技术能力</w:t>
      </w:r>
    </w:p>
    <w:tbl>
      <w:tblPr>
        <w:tblStyle w:val="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783"/>
        <w:gridCol w:w="4126"/>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3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681"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102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40</w:t>
            </w:r>
            <w:r>
              <w:rPr>
                <w:rFonts w:hint="eastAsia" w:ascii="仿宋_GB2312" w:hAnsi="仿宋_GB2312" w:eastAsia="仿宋_GB2312" w:cs="仿宋_GB2312"/>
                <w:b w:val="0"/>
                <w:bCs/>
                <w:color w:val="auto"/>
                <w:sz w:val="24"/>
                <w:szCs w:val="24"/>
                <w:highlight w:val="none"/>
              </w:rPr>
              <w:t>分</w:t>
            </w:r>
          </w:p>
        </w:tc>
        <w:tc>
          <w:tcPr>
            <w:tcW w:w="1783"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lang w:eastAsia="zh-CN"/>
              </w:rPr>
              <w:t>方案</w:t>
            </w:r>
            <w:r>
              <w:rPr>
                <w:rFonts w:hint="eastAsia" w:ascii="仿宋_GB2312" w:hAnsi="仿宋_GB2312" w:eastAsia="仿宋_GB2312" w:cs="仿宋_GB2312"/>
                <w:b w:val="0"/>
                <w:bCs/>
                <w:color w:val="auto"/>
                <w:sz w:val="24"/>
                <w:szCs w:val="24"/>
                <w:highlight w:val="none"/>
                <w:lang w:eastAsia="zh-CN"/>
              </w:rPr>
              <w:br w:type="textWrapping"/>
            </w: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4126"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项目方案（工作措施、工作方法、工作计划等），</w:t>
            </w:r>
            <w:r>
              <w:rPr>
                <w:rFonts w:hint="eastAsia" w:ascii="仿宋_GB2312" w:hAnsi="仿宋_GB2312" w:eastAsia="仿宋_GB2312" w:cs="仿宋_GB2312"/>
                <w:b w:val="0"/>
                <w:bCs/>
                <w:color w:val="000000"/>
                <w:sz w:val="24"/>
                <w:szCs w:val="24"/>
                <w:highlight w:val="none"/>
                <w:lang w:val="en-US" w:eastAsia="zh-CN"/>
              </w:rPr>
              <w:t>根据方案优劣程度打0-10分。</w:t>
            </w:r>
          </w:p>
        </w:tc>
        <w:tc>
          <w:tcPr>
            <w:tcW w:w="1681"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02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480" w:firstLineChars="200"/>
              <w:jc w:val="center"/>
              <w:textAlignment w:val="auto"/>
              <w:outlineLvl w:val="9"/>
              <w:rPr>
                <w:rFonts w:hint="eastAsia" w:ascii="仿宋_GB2312" w:hAnsi="仿宋_GB2312" w:eastAsia="仿宋_GB2312" w:cs="仿宋_GB2312"/>
                <w:b w:val="0"/>
                <w:bCs/>
                <w:color w:val="auto"/>
                <w:sz w:val="24"/>
                <w:szCs w:val="24"/>
                <w:highlight w:val="none"/>
              </w:rPr>
            </w:pPr>
          </w:p>
        </w:tc>
        <w:tc>
          <w:tcPr>
            <w:tcW w:w="1783"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lang w:eastAsia="zh-CN"/>
              </w:rPr>
              <w:t>重难点分析</w:t>
            </w:r>
            <w:r>
              <w:rPr>
                <w:rFonts w:hint="eastAsia" w:ascii="仿宋_GB2312" w:hAnsi="仿宋_GB2312" w:eastAsia="仿宋_GB2312" w:cs="仿宋_GB2312"/>
                <w:b w:val="0"/>
                <w:bCs/>
                <w:color w:val="auto"/>
                <w:sz w:val="24"/>
                <w:szCs w:val="24"/>
                <w:highlight w:val="none"/>
                <w:lang w:eastAsia="zh-CN"/>
              </w:rPr>
              <w:br w:type="textWrapping"/>
            </w: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4126"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000000"/>
                <w:sz w:val="24"/>
                <w:szCs w:val="24"/>
                <w:highlight w:val="none"/>
                <w:lang w:val="en-US" w:eastAsia="zh-CN"/>
              </w:rPr>
              <w:t>针对项目实施过程中可能遇到的重难点问题进行分析，提出应对措施及相关的合理化建议，根据方案优劣情况打0-10分。</w:t>
            </w:r>
          </w:p>
        </w:tc>
        <w:tc>
          <w:tcPr>
            <w:tcW w:w="1681"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02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480" w:firstLineChars="200"/>
              <w:jc w:val="center"/>
              <w:textAlignment w:val="auto"/>
              <w:outlineLvl w:val="9"/>
              <w:rPr>
                <w:rFonts w:hint="eastAsia" w:ascii="仿宋_GB2312" w:hAnsi="仿宋_GB2312" w:eastAsia="仿宋_GB2312" w:cs="仿宋_GB2312"/>
                <w:b w:val="0"/>
                <w:bCs/>
                <w:color w:val="auto"/>
                <w:sz w:val="24"/>
                <w:szCs w:val="24"/>
                <w:highlight w:val="none"/>
              </w:rPr>
            </w:pPr>
          </w:p>
        </w:tc>
        <w:tc>
          <w:tcPr>
            <w:tcW w:w="1783"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成果</w:t>
            </w:r>
            <w:r>
              <w:rPr>
                <w:rFonts w:hint="eastAsia" w:ascii="仿宋_GB2312" w:hAnsi="仿宋_GB2312" w:eastAsia="仿宋_GB2312" w:cs="仿宋_GB2312"/>
                <w:b w:val="0"/>
                <w:bCs/>
                <w:color w:val="auto"/>
                <w:sz w:val="24"/>
                <w:szCs w:val="24"/>
                <w:highlight w:val="none"/>
                <w:lang w:eastAsia="zh-CN"/>
              </w:rPr>
              <w:br w:type="textWrapping"/>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15分</w:t>
            </w:r>
            <w:r>
              <w:rPr>
                <w:rFonts w:hint="eastAsia" w:ascii="仿宋_GB2312" w:hAnsi="仿宋_GB2312" w:eastAsia="仿宋_GB2312" w:cs="仿宋_GB2312"/>
                <w:b w:val="0"/>
                <w:bCs/>
                <w:color w:val="auto"/>
                <w:sz w:val="24"/>
                <w:szCs w:val="24"/>
                <w:highlight w:val="none"/>
                <w:lang w:eastAsia="zh-CN"/>
              </w:rPr>
              <w:t>）</w:t>
            </w:r>
          </w:p>
        </w:tc>
        <w:tc>
          <w:tcPr>
            <w:tcW w:w="4126"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根据项目预期效果与项目需求的切合程度，打</w:t>
            </w:r>
            <w:r>
              <w:rPr>
                <w:rFonts w:hint="eastAsia" w:ascii="仿宋_GB2312" w:hAnsi="仿宋_GB2312" w:eastAsia="仿宋_GB2312" w:cs="仿宋_GB2312"/>
                <w:b w:val="0"/>
                <w:bCs/>
                <w:color w:val="000000"/>
                <w:sz w:val="24"/>
                <w:szCs w:val="24"/>
                <w:highlight w:val="none"/>
                <w:lang w:val="en-US" w:eastAsia="zh-CN"/>
              </w:rPr>
              <w:t>0-15分。</w:t>
            </w:r>
          </w:p>
        </w:tc>
        <w:tc>
          <w:tcPr>
            <w:tcW w:w="1681"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027"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480" w:firstLineChars="200"/>
              <w:jc w:val="center"/>
              <w:textAlignment w:val="auto"/>
              <w:outlineLvl w:val="9"/>
              <w:rPr>
                <w:rFonts w:hint="eastAsia" w:ascii="仿宋_GB2312" w:hAnsi="仿宋_GB2312" w:eastAsia="仿宋_GB2312" w:cs="仿宋_GB2312"/>
                <w:b w:val="0"/>
                <w:bCs/>
                <w:color w:val="auto"/>
                <w:sz w:val="24"/>
                <w:szCs w:val="24"/>
                <w:highlight w:val="none"/>
              </w:rPr>
            </w:pPr>
          </w:p>
        </w:tc>
        <w:tc>
          <w:tcPr>
            <w:tcW w:w="1783"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r>
              <w:rPr>
                <w:rFonts w:hint="eastAsia" w:ascii="仿宋_GB2312" w:hAnsi="仿宋_GB2312" w:eastAsia="仿宋_GB2312" w:cs="仿宋_GB2312"/>
                <w:b w:val="0"/>
                <w:bCs/>
                <w:color w:val="000000"/>
                <w:sz w:val="24"/>
                <w:szCs w:val="24"/>
                <w:highlight w:val="none"/>
                <w:lang w:eastAsia="zh-CN"/>
              </w:rPr>
              <w:br w:type="textWrapping"/>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4126"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分别签订服务承诺函和违约承诺函得</w:t>
            </w:r>
            <w:r>
              <w:rPr>
                <w:rFonts w:hint="eastAsia" w:ascii="仿宋_GB2312" w:hAnsi="仿宋_GB2312" w:eastAsia="仿宋_GB2312" w:cs="仿宋_GB2312"/>
                <w:b w:val="0"/>
                <w:bCs/>
                <w:color w:val="000000"/>
                <w:sz w:val="24"/>
                <w:szCs w:val="24"/>
                <w:highlight w:val="none"/>
                <w:lang w:val="en-US" w:eastAsia="zh-CN"/>
              </w:rPr>
              <w:t>5分，不签订承诺不得分。</w:t>
            </w:r>
          </w:p>
        </w:tc>
        <w:tc>
          <w:tcPr>
            <w:tcW w:w="1681"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bl>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3.人员配备</w:t>
      </w:r>
    </w:p>
    <w:tbl>
      <w:tblPr>
        <w:tblStyle w:val="9"/>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766"/>
        <w:gridCol w:w="421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tcBorders>
              <w:bottom w:val="single" w:color="auto" w:sz="4" w:space="0"/>
            </w:tcBorders>
            <w:noWrap w:val="0"/>
            <w:vAlign w:val="center"/>
          </w:tcPr>
          <w:p>
            <w:pPr>
              <w:widowControl/>
              <w:jc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项目</w:t>
            </w:r>
          </w:p>
        </w:tc>
        <w:tc>
          <w:tcPr>
            <w:tcW w:w="1815" w:type="dxa"/>
            <w:tcBorders>
              <w:bottom w:val="single" w:color="auto" w:sz="4" w:space="0"/>
            </w:tcBorders>
            <w:noWrap w:val="0"/>
            <w:vAlign w:val="center"/>
          </w:tcPr>
          <w:p>
            <w:pPr>
              <w:widowControl/>
              <w:jc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53" w:type="dxa"/>
            <w:noWrap w:val="0"/>
            <w:vAlign w:val="center"/>
          </w:tcPr>
          <w:p>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人员配备评分20分</w:t>
            </w:r>
          </w:p>
        </w:tc>
        <w:tc>
          <w:tcPr>
            <w:tcW w:w="1766" w:type="dxa"/>
            <w:noWrap w:val="0"/>
            <w:vAlign w:val="center"/>
          </w:tcPr>
          <w:p>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服务团队人数（</w:t>
            </w:r>
            <w:r>
              <w:rPr>
                <w:rFonts w:hint="eastAsia" w:ascii="仿宋_GB2312" w:hAnsi="仿宋_GB2312" w:eastAsia="仿宋_GB2312" w:cs="仿宋_GB2312"/>
                <w:b w:val="0"/>
                <w:bCs/>
                <w:color w:val="000000"/>
                <w:sz w:val="24"/>
                <w:szCs w:val="24"/>
                <w:lang w:val="en-US" w:eastAsia="zh-CN"/>
              </w:rPr>
              <w:t>20</w:t>
            </w:r>
            <w:r>
              <w:rPr>
                <w:rFonts w:hint="eastAsia" w:ascii="仿宋_GB2312" w:hAnsi="仿宋_GB2312" w:eastAsia="仿宋_GB2312" w:cs="仿宋_GB2312"/>
                <w:b w:val="0"/>
                <w:bCs/>
                <w:color w:val="000000"/>
                <w:sz w:val="24"/>
                <w:szCs w:val="24"/>
              </w:rPr>
              <w:t>分）</w:t>
            </w:r>
          </w:p>
        </w:tc>
        <w:tc>
          <w:tcPr>
            <w:tcW w:w="4217" w:type="dxa"/>
            <w:noWrap w:val="0"/>
            <w:vAlign w:val="center"/>
          </w:tcPr>
          <w:p>
            <w:pPr>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分档评分：</w:t>
            </w:r>
            <w:r>
              <w:rPr>
                <w:rFonts w:hint="eastAsia" w:ascii="仿宋_GB2312" w:hAnsi="仿宋_GB2312" w:eastAsia="仿宋_GB2312" w:cs="仿宋_GB2312"/>
                <w:b w:val="0"/>
                <w:bCs/>
                <w:color w:val="000000"/>
                <w:sz w:val="24"/>
                <w:szCs w:val="24"/>
                <w:lang w:val="en-US" w:eastAsia="zh-CN"/>
              </w:rPr>
              <w:t>2</w:t>
            </w:r>
            <w:r>
              <w:rPr>
                <w:rFonts w:hint="eastAsia" w:ascii="仿宋_GB2312" w:hAnsi="仿宋_GB2312" w:eastAsia="仿宋_GB2312" w:cs="仿宋_GB2312"/>
                <w:b w:val="0"/>
                <w:bCs/>
                <w:color w:val="000000"/>
                <w:sz w:val="24"/>
                <w:szCs w:val="24"/>
              </w:rPr>
              <w:t>人</w:t>
            </w:r>
            <w:r>
              <w:rPr>
                <w:rFonts w:hint="eastAsia" w:ascii="仿宋_GB2312" w:hAnsi="仿宋_GB2312" w:eastAsia="仿宋_GB2312" w:cs="仿宋_GB2312"/>
                <w:b w:val="0"/>
                <w:bCs/>
                <w:color w:val="000000"/>
                <w:sz w:val="24"/>
                <w:szCs w:val="24"/>
                <w:lang w:eastAsia="zh-CN"/>
              </w:rPr>
              <w:t>及</w:t>
            </w:r>
            <w:r>
              <w:rPr>
                <w:rFonts w:hint="eastAsia" w:ascii="仿宋_GB2312" w:hAnsi="仿宋_GB2312" w:eastAsia="仿宋_GB2312" w:cs="仿宋_GB2312"/>
                <w:b w:val="0"/>
                <w:bCs/>
                <w:color w:val="000000"/>
                <w:sz w:val="24"/>
                <w:szCs w:val="24"/>
              </w:rPr>
              <w:t>以下得</w:t>
            </w:r>
            <w:r>
              <w:rPr>
                <w:rFonts w:hint="eastAsia" w:ascii="仿宋_GB2312" w:hAnsi="仿宋_GB2312" w:eastAsia="仿宋_GB2312" w:cs="仿宋_GB2312"/>
                <w:b w:val="0"/>
                <w:bCs/>
                <w:color w:val="000000"/>
                <w:sz w:val="24"/>
                <w:szCs w:val="24"/>
                <w:lang w:val="en-US" w:eastAsia="zh-CN"/>
              </w:rPr>
              <w:t>15</w:t>
            </w:r>
            <w:r>
              <w:rPr>
                <w:rFonts w:hint="eastAsia" w:ascii="仿宋_GB2312" w:hAnsi="仿宋_GB2312" w:eastAsia="仿宋_GB2312" w:cs="仿宋_GB2312"/>
                <w:b w:val="0"/>
                <w:bCs/>
                <w:color w:val="000000"/>
                <w:sz w:val="24"/>
                <w:szCs w:val="24"/>
              </w:rPr>
              <w:t>分，</w:t>
            </w:r>
            <w:r>
              <w:rPr>
                <w:rFonts w:hint="eastAsia" w:ascii="仿宋_GB2312" w:hAnsi="仿宋_GB2312" w:eastAsia="仿宋_GB2312" w:cs="仿宋_GB2312"/>
                <w:b w:val="0"/>
                <w:bCs/>
                <w:color w:val="000000"/>
                <w:sz w:val="24"/>
                <w:szCs w:val="24"/>
                <w:lang w:val="en-US" w:eastAsia="zh-CN"/>
              </w:rPr>
              <w:t>3</w:t>
            </w:r>
            <w:r>
              <w:rPr>
                <w:rFonts w:hint="eastAsia" w:ascii="仿宋_GB2312" w:hAnsi="仿宋_GB2312" w:eastAsia="仿宋_GB2312" w:cs="仿宋_GB2312"/>
                <w:b w:val="0"/>
                <w:bCs/>
                <w:color w:val="000000"/>
                <w:sz w:val="24"/>
                <w:szCs w:val="24"/>
              </w:rPr>
              <w:t>人或</w:t>
            </w:r>
            <w:r>
              <w:rPr>
                <w:rFonts w:ascii="仿宋_GB2312" w:hAnsi="仿宋_GB2312" w:eastAsia="仿宋_GB2312" w:cs="仿宋_GB2312"/>
                <w:b w:val="0"/>
                <w:bCs/>
                <w:color w:val="000000"/>
                <w:sz w:val="24"/>
                <w:szCs w:val="24"/>
              </w:rPr>
              <w:t>以上</w:t>
            </w:r>
            <w:r>
              <w:rPr>
                <w:rFonts w:hint="eastAsia" w:ascii="仿宋_GB2312" w:hAnsi="仿宋_GB2312" w:eastAsia="仿宋_GB2312" w:cs="仿宋_GB2312"/>
                <w:b w:val="0"/>
                <w:bCs/>
                <w:color w:val="000000"/>
                <w:sz w:val="24"/>
                <w:szCs w:val="24"/>
              </w:rPr>
              <w:t>的得</w:t>
            </w:r>
            <w:r>
              <w:rPr>
                <w:rFonts w:hint="eastAsia" w:ascii="仿宋_GB2312" w:hAnsi="仿宋_GB2312" w:eastAsia="仿宋_GB2312" w:cs="仿宋_GB2312"/>
                <w:b w:val="0"/>
                <w:bCs/>
                <w:color w:val="000000"/>
                <w:sz w:val="24"/>
                <w:szCs w:val="24"/>
                <w:lang w:val="en-US" w:eastAsia="zh-CN"/>
              </w:rPr>
              <w:t>20</w:t>
            </w:r>
            <w:r>
              <w:rPr>
                <w:rFonts w:hint="eastAsia" w:ascii="仿宋_GB2312" w:hAnsi="仿宋_GB2312" w:eastAsia="仿宋_GB2312" w:cs="仿宋_GB2312"/>
                <w:b w:val="0"/>
                <w:bCs/>
                <w:color w:val="000000"/>
                <w:sz w:val="24"/>
                <w:szCs w:val="24"/>
              </w:rPr>
              <w:t>分。</w:t>
            </w:r>
          </w:p>
        </w:tc>
        <w:tc>
          <w:tcPr>
            <w:tcW w:w="1815" w:type="dxa"/>
            <w:noWrap w:val="0"/>
            <w:vAlign w:val="center"/>
          </w:tcPr>
          <w:p>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服务方案</w:t>
            </w:r>
          </w:p>
        </w:tc>
      </w:tr>
    </w:tbl>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4.报价</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以本次</w:t>
      </w:r>
      <w:r>
        <w:rPr>
          <w:rFonts w:hint="eastAsia" w:ascii="仿宋_GB2312" w:hAnsi="仿宋_GB2312" w:eastAsia="仿宋_GB2312" w:cs="仿宋_GB2312"/>
          <w:color w:val="000000"/>
          <w:sz w:val="32"/>
          <w:szCs w:val="32"/>
          <w:highlight w:val="none"/>
          <w:lang w:eastAsia="zh-CN"/>
        </w:rPr>
        <w:t>供应商</w:t>
      </w:r>
      <w:r>
        <w:rPr>
          <w:rFonts w:hint="eastAsia" w:ascii="仿宋_GB2312" w:hAnsi="仿宋_GB2312" w:eastAsia="仿宋_GB2312" w:cs="仿宋_GB2312"/>
          <w:color w:val="000000"/>
          <w:sz w:val="32"/>
          <w:szCs w:val="32"/>
          <w:highlight w:val="none"/>
        </w:rPr>
        <w:t>所报的有效报价中的最低价作为基准报价。</w:t>
      </w:r>
      <w:r>
        <w:rPr>
          <w:rFonts w:hint="eastAsia" w:ascii="仿宋_GB2312" w:hAnsi="仿宋_GB2312" w:eastAsia="仿宋_GB2312" w:cs="仿宋_GB2312"/>
          <w:color w:val="000000"/>
          <w:sz w:val="32"/>
          <w:szCs w:val="32"/>
          <w:highlight w:val="none"/>
          <w:lang w:eastAsia="zh-CN"/>
        </w:rPr>
        <w:t>供应商</w:t>
      </w:r>
      <w:r>
        <w:rPr>
          <w:rFonts w:hint="eastAsia" w:ascii="仿宋_GB2312" w:hAnsi="仿宋_GB2312" w:eastAsia="仿宋_GB2312" w:cs="仿宋_GB2312"/>
          <w:color w:val="000000"/>
          <w:sz w:val="32"/>
          <w:szCs w:val="32"/>
          <w:highlight w:val="none"/>
        </w:rPr>
        <w:t>报价得分=（基准价/投标人报价）*20</w:t>
      </w:r>
      <w:r>
        <w:rPr>
          <w:rFonts w:hint="eastAsia" w:ascii="仿宋_GB2312" w:hAnsi="仿宋_GB2312" w:eastAsia="仿宋_GB2312" w:cs="仿宋_GB2312"/>
          <w:color w:val="000000"/>
          <w:sz w:val="32"/>
          <w:szCs w:val="32"/>
          <w:highlight w:val="none"/>
          <w:lang w:eastAsia="zh-CN"/>
        </w:rPr>
        <w:t>分</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（四）采购评审小组构成</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采购评审小组</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，由龙华区工业和信息化局各科室（中心）代表（在编人员）5人，随机抽签选择。</w:t>
      </w:r>
    </w:p>
    <w:p>
      <w:pPr>
        <w:pStyle w:val="3"/>
        <w:rPr>
          <w:rFonts w:hint="eastAsia" w:ascii="仿宋_GB2312" w:hAnsi="仿宋_GB2312" w:eastAsia="仿宋_GB2312" w:cs="仿宋_GB2312"/>
          <w:color w:val="auto"/>
          <w:sz w:val="32"/>
          <w:szCs w:val="32"/>
          <w:highlight w:val="none"/>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3"/>
        <w:rPr>
          <w:rFonts w:hint="default" w:ascii="仿宋_GB2312" w:hAnsi="仿宋_GB2312" w:eastAsia="仿宋_GB2312" w:cs="仿宋_GB2312"/>
          <w:color w:val="auto"/>
          <w:sz w:val="32"/>
          <w:szCs w:val="32"/>
          <w:highlight w:val="none"/>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明黒">
    <w:altName w:val="Noto Sans Mono CJK HK"/>
    <w:panose1 w:val="020B0300000000000000"/>
    <w:charset w:val="00"/>
    <w:family w:val="swiss"/>
    <w:pitch w:val="default"/>
    <w:sig w:usb0="00000000" w:usb1="00000000" w:usb2="00000016" w:usb3="00000000" w:csb0="00060007" w:csb1="00000000"/>
  </w:font>
  <w:font w:name="Noto Sans Mono CJK HK">
    <w:panose1 w:val="020B0500000000000000"/>
    <w:charset w:val="88"/>
    <w:family w:val="auto"/>
    <w:pitch w:val="default"/>
    <w:sig w:usb0="30000083" w:usb1="2BDF3C10" w:usb2="00000016" w:usb3="00000000" w:csb0="603A0107"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Helvetica">
    <w:altName w:val="C059"/>
    <w:panose1 w:val="00000000000000000000"/>
    <w:charset w:val="00"/>
    <w:family w:val="swiss"/>
    <w:pitch w:val="default"/>
    <w:sig w:usb0="00000000" w:usb1="00000000" w:usb2="00000000" w:usb3="00000000" w:csb0="2000019F" w:csb1="4F010000"/>
  </w:font>
  <w:font w:name="C059">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079F3"/>
    <w:rsid w:val="03AA5ABD"/>
    <w:rsid w:val="057F327D"/>
    <w:rsid w:val="0B7C3758"/>
    <w:rsid w:val="0BB6229E"/>
    <w:rsid w:val="0BE6550E"/>
    <w:rsid w:val="0F0D41C4"/>
    <w:rsid w:val="108B0302"/>
    <w:rsid w:val="1273444C"/>
    <w:rsid w:val="14E92B00"/>
    <w:rsid w:val="1AF05076"/>
    <w:rsid w:val="1B687F49"/>
    <w:rsid w:val="20397A59"/>
    <w:rsid w:val="2066278A"/>
    <w:rsid w:val="2209705F"/>
    <w:rsid w:val="23801BDE"/>
    <w:rsid w:val="26906867"/>
    <w:rsid w:val="27EC42E3"/>
    <w:rsid w:val="2BBB9EE3"/>
    <w:rsid w:val="2FC47C48"/>
    <w:rsid w:val="307C215B"/>
    <w:rsid w:val="31EA2D4E"/>
    <w:rsid w:val="37F4C4B0"/>
    <w:rsid w:val="382927BB"/>
    <w:rsid w:val="3AD269BA"/>
    <w:rsid w:val="3CE6519B"/>
    <w:rsid w:val="3DDFEEFF"/>
    <w:rsid w:val="3FEE49F4"/>
    <w:rsid w:val="3FFC7B97"/>
    <w:rsid w:val="41F31AD2"/>
    <w:rsid w:val="43672438"/>
    <w:rsid w:val="457E025F"/>
    <w:rsid w:val="45F5464B"/>
    <w:rsid w:val="46C06C4A"/>
    <w:rsid w:val="46F9C74E"/>
    <w:rsid w:val="46FEAE13"/>
    <w:rsid w:val="4B1112D7"/>
    <w:rsid w:val="4BDF35F3"/>
    <w:rsid w:val="4C84121A"/>
    <w:rsid w:val="51B94B1C"/>
    <w:rsid w:val="53EFBE14"/>
    <w:rsid w:val="5CCFF341"/>
    <w:rsid w:val="5EEDCD7E"/>
    <w:rsid w:val="5F8D779B"/>
    <w:rsid w:val="5FD55EEF"/>
    <w:rsid w:val="637E6B2D"/>
    <w:rsid w:val="6D7CE3B1"/>
    <w:rsid w:val="6FA5DDF7"/>
    <w:rsid w:val="735315F6"/>
    <w:rsid w:val="73F91826"/>
    <w:rsid w:val="74DFF04C"/>
    <w:rsid w:val="76DAE096"/>
    <w:rsid w:val="777079F3"/>
    <w:rsid w:val="77FE05AF"/>
    <w:rsid w:val="782077C0"/>
    <w:rsid w:val="79AB5A48"/>
    <w:rsid w:val="7B7EE18E"/>
    <w:rsid w:val="7BBF9E86"/>
    <w:rsid w:val="7CCF5D94"/>
    <w:rsid w:val="7D0F7B1E"/>
    <w:rsid w:val="7EFE0594"/>
    <w:rsid w:val="7F3E3FC5"/>
    <w:rsid w:val="7F5DBB30"/>
    <w:rsid w:val="7FF6C4C7"/>
    <w:rsid w:val="86D6D75E"/>
    <w:rsid w:val="9F4FBAF7"/>
    <w:rsid w:val="AFFF53EB"/>
    <w:rsid w:val="B7B7BB7D"/>
    <w:rsid w:val="B7FF48BE"/>
    <w:rsid w:val="BBDFD32C"/>
    <w:rsid w:val="BEBD7A84"/>
    <w:rsid w:val="BEEFF0A6"/>
    <w:rsid w:val="BFB7D0AA"/>
    <w:rsid w:val="BFE0E886"/>
    <w:rsid w:val="CEB73498"/>
    <w:rsid w:val="CEBB93B2"/>
    <w:rsid w:val="CFE7CCAD"/>
    <w:rsid w:val="CFFFB807"/>
    <w:rsid w:val="D2BED64B"/>
    <w:rsid w:val="D97F8C18"/>
    <w:rsid w:val="DDFF8F5B"/>
    <w:rsid w:val="DEF73DB5"/>
    <w:rsid w:val="E7E7CB34"/>
    <w:rsid w:val="EBFF92FC"/>
    <w:rsid w:val="ED9BC7ED"/>
    <w:rsid w:val="EFBFD835"/>
    <w:rsid w:val="F07DA70D"/>
    <w:rsid w:val="F37F1C0A"/>
    <w:rsid w:val="F79C4750"/>
    <w:rsid w:val="F7DF8865"/>
    <w:rsid w:val="F7FF97A2"/>
    <w:rsid w:val="FBBF73B3"/>
    <w:rsid w:val="FBED007A"/>
    <w:rsid w:val="FBFFA85E"/>
    <w:rsid w:val="FFB5F42C"/>
    <w:rsid w:val="FFBA18BC"/>
    <w:rsid w:val="FFBDFE37"/>
    <w:rsid w:val="FFEDA8D0"/>
    <w:rsid w:val="FFF4612F"/>
    <w:rsid w:val="FFFE0005"/>
    <w:rsid w:val="FFFE65AA"/>
    <w:rsid w:val="FFFF7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szCs w:val="24"/>
    </w:rPr>
  </w:style>
  <w:style w:type="paragraph" w:styleId="3">
    <w:name w:val="Body Text"/>
    <w:basedOn w:val="1"/>
    <w:qFormat/>
    <w:uiPriority w:val="1"/>
    <w:rPr>
      <w:rFonts w:ascii="明黒" w:hAnsi="明黒" w:eastAsia="明黒" w:cs="明黒"/>
      <w:sz w:val="24"/>
      <w:szCs w:val="24"/>
      <w:lang w:val="en-US" w:eastAsia="en-US" w:bidi="en-US"/>
    </w:rPr>
  </w:style>
  <w:style w:type="paragraph" w:styleId="4">
    <w:name w:val="Block Text"/>
    <w:basedOn w:val="1"/>
    <w:qFormat/>
    <w:uiPriority w:val="0"/>
    <w:pPr>
      <w:tabs>
        <w:tab w:val="left" w:pos="426"/>
      </w:tabs>
      <w:spacing w:after="120"/>
      <w:ind w:left="1440" w:leftChars="700" w:right="1440" w:rightChars="7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2022-07-07T07:07:00Z</dcterms:created>
  <dc:creator>缪绮纯</dc:creator>
  <cp:lastModifiedBy>longhua-</cp:lastModifiedBy>
  <cp:lastPrinted>2025-07-19T02:29:00Z</cp:lastPrinted>
  <dcterms:modified xsi:type="dcterms:W3CDTF">2025-08-05T14:39:52Z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C1F59A83B23B6D5CADEB8A68CF4DEAE1</vt:lpwstr>
  </property>
</Properties>
</file>