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附件</w:t>
      </w:r>
      <w:r>
        <w:rPr>
          <w:rFonts w:hint="eastAsia" w:ascii="仿宋_GB2312" w:hAnsi="仿宋_GB2312" w:eastAsia="仿宋_GB2312" w:cs="仿宋_GB2312"/>
          <w:color w:val="000000"/>
          <w:kern w:val="0"/>
          <w:sz w:val="28"/>
          <w:szCs w:val="28"/>
          <w:lang w:val="en-US" w:eastAsia="zh-CN"/>
        </w:rPr>
        <w:t>2</w:t>
      </w:r>
      <w:bookmarkStart w:id="0" w:name="_GoBack"/>
      <w:bookmarkEnd w:id="0"/>
    </w:p>
    <w:p>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6"/>
        <w:tblW w:w="15622"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4560"/>
        <w:gridCol w:w="2295"/>
        <w:gridCol w:w="35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ascii="仿宋" w:hAnsi="仿宋" w:eastAsia="仿宋" w:cs="Arial"/>
                <w:color w:val="000000"/>
                <w:kern w:val="0"/>
                <w:sz w:val="24"/>
                <w:szCs w:val="24"/>
              </w:rPr>
            </w:pPr>
            <w:r>
              <w:rPr>
                <w:rFonts w:hint="eastAsia" w:ascii="黑体" w:hAnsi="华文中宋" w:eastAsia="黑体" w:cs="仿宋_GB2312"/>
                <w:kern w:val="0"/>
                <w:sz w:val="24"/>
                <w:szCs w:val="24"/>
              </w:rPr>
              <w:t>户籍类型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417" w:type="dxa"/>
            <w:gridSpan w:val="3"/>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p>
        </w:tc>
        <w:tc>
          <w:tcPr>
            <w:tcW w:w="456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2295" w:type="dxa"/>
            <w:tcBorders>
              <w:top w:val="single" w:color="auto" w:sz="4" w:space="0"/>
              <w:left w:val="single" w:color="auto" w:sz="6" w:space="0"/>
              <w:bottom w:val="single" w:color="FFFFFF" w:sz="6" w:space="0"/>
              <w:right w:val="single" w:color="auto" w:sz="4"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计生情况</w:t>
            </w:r>
          </w:p>
        </w:tc>
        <w:tc>
          <w:tcPr>
            <w:tcW w:w="3562"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b/>
                <w:color w:val="auto"/>
                <w:kern w:val="0"/>
                <w:sz w:val="28"/>
                <w:szCs w:val="28"/>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60</w:t>
            </w:r>
          </w:p>
        </w:tc>
        <w:tc>
          <w:tcPr>
            <w:tcW w:w="456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楷体_GB2312" w:hAnsi="楷体_GB2312" w:eastAsia="楷体_GB2312" w:cs="楷体_GB2312"/>
                <w:b/>
                <w:kern w:val="0"/>
                <w:sz w:val="28"/>
                <w:szCs w:val="28"/>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2295" w:type="dxa"/>
            <w:vMerge w:val="restart"/>
            <w:tcBorders>
              <w:top w:val="single" w:color="000000" w:sz="6" w:space="0"/>
              <w:left w:val="single" w:color="auto" w:sz="6" w:space="0"/>
              <w:right w:val="single" w:color="auto" w:sz="4" w:space="0"/>
            </w:tcBorders>
            <w:shd w:val="clear" w:color="auto" w:fill="FFFFFF"/>
            <w:tcMar>
              <w:top w:w="0" w:type="dxa"/>
              <w:left w:w="105" w:type="dxa"/>
              <w:bottom w:w="0" w:type="dxa"/>
              <w:right w:w="105" w:type="dxa"/>
            </w:tcMar>
            <w:vAlign w:val="center"/>
          </w:tcPr>
          <w:p>
            <w:pPr>
              <w:widowControl/>
              <w:spacing w:line="255" w:lineRule="atLeast"/>
              <w:rPr>
                <w:rFonts w:ascii="仿宋_GB2312" w:hAnsi="华文中宋" w:eastAsia="仿宋_GB2312" w:cs="仿宋_GB2312"/>
                <w:kern w:val="0"/>
                <w:sz w:val="24"/>
              </w:rPr>
            </w:pPr>
            <w:r>
              <w:rPr>
                <w:rFonts w:hint="eastAsia" w:ascii="仿宋_GB2312" w:hAnsi="华文中宋" w:eastAsia="仿宋_GB2312" w:cs="仿宋_GB2312"/>
                <w:kern w:val="0"/>
                <w:sz w:val="24"/>
                <w:lang w:eastAsia="zh-CN"/>
              </w:rPr>
              <w:t>申请入园适龄儿童的家庭计划生育信息核验结果为</w:t>
            </w:r>
            <w:r>
              <w:rPr>
                <w:rFonts w:hint="eastAsia" w:ascii="仿宋_GB2312" w:hAnsi="华文中宋" w:eastAsia="仿宋_GB2312" w:cs="仿宋_GB2312"/>
                <w:kern w:val="0"/>
                <w:sz w:val="24"/>
              </w:rPr>
              <w:t>独生子女</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加</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rPr>
              <w:t>分</w:t>
            </w:r>
            <w:r>
              <w:rPr>
                <w:rFonts w:hint="eastAsia" w:ascii="仿宋_GB2312" w:hAnsi="华文中宋" w:eastAsia="仿宋_GB2312" w:cs="仿宋_GB2312"/>
                <w:kern w:val="0"/>
                <w:sz w:val="24"/>
                <w:lang w:eastAsia="zh-CN"/>
              </w:rPr>
              <w:t>；其他情况不加分。计生审核以家庭为单位。</w:t>
            </w:r>
          </w:p>
          <w:p>
            <w:pPr>
              <w:widowControl/>
              <w:spacing w:line="255" w:lineRule="atLeast"/>
              <w:rPr>
                <w:rFonts w:ascii="仿宋" w:hAnsi="仿宋" w:eastAsia="仿宋" w:cs="Arial"/>
                <w:color w:val="000000"/>
                <w:kern w:val="0"/>
                <w:sz w:val="24"/>
              </w:rPr>
            </w:pPr>
          </w:p>
        </w:tc>
        <w:tc>
          <w:tcPr>
            <w:tcW w:w="3562"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562"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562"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内租房或公共租赁房</w:t>
            </w:r>
            <w:r>
              <w:rPr>
                <w:rFonts w:hint="eastAsia" w:ascii="仿宋_GB2312" w:hAnsi="华文中宋" w:eastAsia="仿宋_GB2312" w:cs="仿宋_GB2312"/>
                <w:color w:val="auto"/>
                <w:kern w:val="0"/>
                <w:sz w:val="24"/>
                <w:lang w:eastAsia="zh-CN"/>
              </w:rPr>
              <w:t>、其他类住房</w:t>
            </w: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562"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562"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456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229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3562"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622" w:type="dxa"/>
            <w:gridSpan w:val="7"/>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pPr>
              <w:autoSpaceDE w:val="0"/>
              <w:autoSpaceDN w:val="0"/>
              <w:adjustRightInd w:val="0"/>
              <w:snapToGrid w:val="0"/>
              <w:ind w:firstLine="241"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4．商品房及安居商品房购房合同</w:t>
            </w:r>
            <w:r>
              <w:rPr>
                <w:rFonts w:hint="eastAsia" w:ascii="仿宋_GB2312" w:hAnsi="仿宋_GB2312" w:eastAsia="仿宋_GB2312" w:cs="仿宋_GB2312"/>
                <w:b/>
                <w:bCs/>
                <w:color w:val="auto"/>
                <w:kern w:val="0"/>
                <w:sz w:val="24"/>
                <w:szCs w:val="24"/>
                <w:highlight w:val="none"/>
                <w:lang w:eastAsia="zh-CN"/>
              </w:rPr>
              <w:t>（未到国土部门备案的购房合同不能申请学位）</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000000"/>
                <w:kern w:val="0"/>
                <w:sz w:val="24"/>
              </w:rPr>
              <w:t>房屋租赁信息、其他类住房（自建房、军产房、集资房、</w:t>
            </w:r>
            <w:r>
              <w:rPr>
                <w:rFonts w:hint="eastAsia" w:ascii="仿宋_GB2312" w:hAnsi="仿宋_GB2312" w:eastAsia="仿宋_GB2312" w:cs="仿宋_GB2312"/>
                <w:b/>
                <w:bCs/>
                <w:color w:val="000000"/>
                <w:kern w:val="0"/>
                <w:sz w:val="24"/>
                <w:lang w:eastAsia="zh-CN"/>
              </w:rPr>
              <w:t>小产权房、租房但未办理房屋租赁凭证或房屋租赁信息、</w:t>
            </w:r>
            <w:r>
              <w:rPr>
                <w:rFonts w:hint="eastAsia" w:ascii="仿宋_GB2312" w:hAnsi="仿宋_GB2312" w:eastAsia="仿宋_GB2312" w:cs="仿宋_GB2312"/>
                <w:b/>
                <w:bCs/>
                <w:color w:val="000000"/>
                <w:kern w:val="0"/>
                <w:sz w:val="24"/>
              </w:rPr>
              <w:t>集体宿舍</w:t>
            </w:r>
            <w:r>
              <w:rPr>
                <w:rFonts w:hint="eastAsia" w:ascii="仿宋_GB2312" w:hAnsi="仿宋_GB2312" w:eastAsia="仿宋_GB2312" w:cs="仿宋_GB2312"/>
                <w:b/>
                <w:bCs/>
                <w:color w:val="000000"/>
                <w:kern w:val="0"/>
                <w:sz w:val="24"/>
                <w:lang w:eastAsia="zh-CN"/>
              </w:rPr>
              <w:t>等</w:t>
            </w:r>
            <w:r>
              <w:rPr>
                <w:rFonts w:hint="eastAsia" w:ascii="仿宋_GB2312" w:hAnsi="仿宋_GB2312" w:eastAsia="仿宋_GB2312" w:cs="仿宋_GB2312"/>
                <w:b/>
                <w:bCs/>
                <w:color w:val="000000"/>
                <w:kern w:val="0"/>
                <w:sz w:val="24"/>
              </w:rPr>
              <w:t>）可作为住房材料申请学位，但不参与积分。</w:t>
            </w:r>
          </w:p>
        </w:tc>
      </w:tr>
    </w:tbl>
    <w:p>
      <w:pPr>
        <w:widowControl/>
        <w:spacing w:before="75" w:after="75" w:line="465" w:lineRule="atLeast"/>
        <w:jc w:val="center"/>
        <w:rPr>
          <w:rFonts w:hint="eastAsia" w:ascii="方正小标宋简体" w:hAnsi="仿宋" w:eastAsia="方正小标宋简体" w:cs="Arial"/>
          <w:color w:val="000000"/>
          <w:kern w:val="0"/>
          <w:sz w:val="40"/>
          <w:szCs w:val="40"/>
        </w:rPr>
      </w:pPr>
      <w:r>
        <w:rPr>
          <w:rFonts w:hint="eastAsia" w:ascii="方正小标宋简体" w:hAnsi="仿宋" w:eastAsia="方正小标宋简体" w:cs="Arial"/>
          <w:color w:val="000000"/>
          <w:kern w:val="0"/>
          <w:sz w:val="40"/>
          <w:szCs w:val="40"/>
        </w:rPr>
        <w:t>龙华区幼儿园学位类型和积分办法（二）</w:t>
      </w:r>
    </w:p>
    <w:tbl>
      <w:tblPr>
        <w:tblStyle w:val="6"/>
        <w:tblW w:w="15675"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4545"/>
        <w:gridCol w:w="2380"/>
        <w:gridCol w:w="35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b w:val="0"/>
                <w:bCs w:val="0"/>
                <w:kern w:val="0"/>
                <w:sz w:val="24"/>
                <w:szCs w:val="24"/>
              </w:rPr>
              <w:t>户籍类型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基础分</w:t>
            </w:r>
          </w:p>
        </w:tc>
        <w:tc>
          <w:tcPr>
            <w:tcW w:w="10455" w:type="dxa"/>
            <w:gridSpan w:val="3"/>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4545"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2380" w:type="dxa"/>
            <w:tcBorders>
              <w:top w:val="single" w:color="auto" w:sz="4" w:space="0"/>
              <w:left w:val="single" w:color="auto" w:sz="4"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计生情况</w:t>
            </w:r>
          </w:p>
        </w:tc>
        <w:tc>
          <w:tcPr>
            <w:tcW w:w="353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内商品房或祖屋或保障型商品房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60分</w:t>
            </w:r>
          </w:p>
        </w:tc>
        <w:tc>
          <w:tcPr>
            <w:tcW w:w="4545"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2380" w:type="dxa"/>
            <w:vMerge w:val="restart"/>
            <w:tcBorders>
              <w:top w:val="single" w:color="000000" w:sz="6"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rPr>
                <w:rFonts w:hint="eastAsia" w:ascii="仿宋_GB2312" w:hAnsi="华文中宋" w:eastAsia="仿宋_GB2312" w:cs="仿宋_GB2312"/>
                <w:kern w:val="0"/>
                <w:sz w:val="24"/>
                <w:highlight w:val="none"/>
              </w:rPr>
            </w:pPr>
            <w:r>
              <w:rPr>
                <w:rFonts w:hint="eastAsia" w:ascii="仿宋_GB2312" w:hAnsi="华文中宋" w:eastAsia="仿宋_GB2312" w:cs="仿宋_GB2312"/>
                <w:kern w:val="0"/>
                <w:sz w:val="24"/>
                <w:lang w:eastAsia="zh-CN"/>
              </w:rPr>
              <w:t>申请入园适龄儿童的家庭计划生育信息核验结果为</w:t>
            </w:r>
            <w:r>
              <w:rPr>
                <w:rFonts w:hint="eastAsia" w:ascii="仿宋_GB2312" w:hAnsi="华文中宋" w:eastAsia="仿宋_GB2312" w:cs="仿宋_GB2312"/>
                <w:kern w:val="0"/>
                <w:sz w:val="24"/>
              </w:rPr>
              <w:t>独生子女</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加</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rPr>
              <w:t>分</w:t>
            </w:r>
            <w:r>
              <w:rPr>
                <w:rFonts w:hint="eastAsia" w:ascii="仿宋_GB2312" w:hAnsi="华文中宋" w:eastAsia="仿宋_GB2312" w:cs="仿宋_GB2312"/>
                <w:kern w:val="0"/>
                <w:sz w:val="24"/>
                <w:lang w:eastAsia="zh-CN"/>
              </w:rPr>
              <w:t>；其他情况不加分。计生审核以家庭为单位。</w:t>
            </w:r>
          </w:p>
          <w:p>
            <w:pPr>
              <w:widowControl/>
              <w:spacing w:line="255" w:lineRule="atLeast"/>
              <w:rPr>
                <w:rFonts w:ascii="仿宋" w:hAnsi="仿宋" w:eastAsia="仿宋" w:cs="Arial"/>
                <w:color w:val="000000"/>
                <w:kern w:val="0"/>
                <w:sz w:val="24"/>
                <w:szCs w:val="24"/>
              </w:rPr>
            </w:pPr>
          </w:p>
        </w:tc>
        <w:tc>
          <w:tcPr>
            <w:tcW w:w="353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内商品房或祖屋或保障型商品房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4545"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2380" w:type="dxa"/>
            <w:vMerge w:val="continue"/>
            <w:tcBorders>
              <w:left w:val="single" w:color="auto" w:sz="4" w:space="0"/>
              <w:right w:val="single" w:color="auto" w:sz="4" w:space="0"/>
            </w:tcBorders>
            <w:noWrap w:val="0"/>
            <w:vAlign w:val="center"/>
          </w:tcPr>
          <w:p>
            <w:pPr>
              <w:widowControl/>
              <w:jc w:val="left"/>
              <w:rPr>
                <w:rFonts w:ascii="仿宋" w:hAnsi="仿宋" w:eastAsia="仿宋" w:cs="Arial"/>
                <w:color w:val="000000"/>
                <w:kern w:val="0"/>
                <w:sz w:val="24"/>
                <w:szCs w:val="24"/>
              </w:rPr>
            </w:pPr>
          </w:p>
        </w:tc>
        <w:tc>
          <w:tcPr>
            <w:tcW w:w="353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3" w:leftChars="-295" w:hanging="622"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1．积分办法（二）适用于非住宅小区配套幼儿园及住宅小区配套幼儿园有学位富余面向所在社区扩招情形。</w:t>
      </w:r>
    </w:p>
    <w:p>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w:t>
      </w:r>
      <w:r>
        <w:rPr>
          <w:rFonts w:hint="eastAsia" w:ascii="仿宋_GB2312" w:hAnsi="仿宋_GB2312" w:eastAsia="仿宋_GB2312" w:cs="仿宋_GB2312"/>
          <w:b/>
          <w:bCs/>
          <w:color w:val="000000"/>
          <w:kern w:val="0"/>
          <w:sz w:val="24"/>
        </w:rPr>
        <w:t>（自建房、军产房、集资房、</w:t>
      </w:r>
      <w:r>
        <w:rPr>
          <w:rFonts w:hint="eastAsia" w:ascii="仿宋_GB2312" w:hAnsi="仿宋_GB2312" w:eastAsia="仿宋_GB2312" w:cs="仿宋_GB2312"/>
          <w:b/>
          <w:bCs/>
          <w:color w:val="000000"/>
          <w:kern w:val="0"/>
          <w:sz w:val="24"/>
          <w:lang w:eastAsia="zh-CN"/>
        </w:rPr>
        <w:t>小产权房、租房但未办理房屋租赁凭证或房屋租赁信息、</w:t>
      </w:r>
      <w:r>
        <w:rPr>
          <w:rFonts w:hint="eastAsia" w:ascii="仿宋_GB2312" w:hAnsi="仿宋_GB2312" w:eastAsia="仿宋_GB2312" w:cs="仿宋_GB2312"/>
          <w:b/>
          <w:bCs/>
          <w:color w:val="000000"/>
          <w:kern w:val="0"/>
          <w:sz w:val="24"/>
        </w:rPr>
        <w:t>集体宿舍</w:t>
      </w:r>
      <w:r>
        <w:rPr>
          <w:rFonts w:hint="eastAsia" w:ascii="仿宋_GB2312" w:hAnsi="仿宋_GB2312" w:eastAsia="仿宋_GB2312" w:cs="仿宋_GB2312"/>
          <w:b/>
          <w:bCs/>
          <w:color w:val="000000"/>
          <w:kern w:val="0"/>
          <w:sz w:val="24"/>
          <w:lang w:eastAsia="zh-CN"/>
        </w:rPr>
        <w:t>等</w:t>
      </w:r>
      <w:r>
        <w:rPr>
          <w:rFonts w:hint="eastAsia" w:ascii="仿宋_GB2312" w:hAnsi="仿宋_GB2312" w:eastAsia="仿宋_GB2312" w:cs="仿宋_GB2312"/>
          <w:b/>
          <w:bCs/>
          <w:color w:val="000000"/>
          <w:kern w:val="0"/>
          <w:sz w:val="24"/>
        </w:rPr>
        <w:t>）</w:t>
      </w:r>
      <w:r>
        <w:rPr>
          <w:rFonts w:hint="eastAsia" w:ascii="仿宋_GB2312" w:hAnsi="仿宋_GB2312" w:eastAsia="仿宋_GB2312" w:cs="仿宋_GB2312"/>
          <w:b/>
          <w:bCs/>
          <w:color w:val="000000"/>
          <w:kern w:val="0"/>
          <w:sz w:val="24"/>
          <w:szCs w:val="24"/>
        </w:rPr>
        <w:t>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B946A4B"/>
    <w:rsid w:val="0BF51EB9"/>
    <w:rsid w:val="0D644422"/>
    <w:rsid w:val="0DA73082"/>
    <w:rsid w:val="0E01540F"/>
    <w:rsid w:val="0E8A2EA5"/>
    <w:rsid w:val="10B854E7"/>
    <w:rsid w:val="10F90CDD"/>
    <w:rsid w:val="12C37CD0"/>
    <w:rsid w:val="146C3F60"/>
    <w:rsid w:val="15CE7164"/>
    <w:rsid w:val="16A47295"/>
    <w:rsid w:val="194D071B"/>
    <w:rsid w:val="1A7761BB"/>
    <w:rsid w:val="1A8746FC"/>
    <w:rsid w:val="1B4431B4"/>
    <w:rsid w:val="1BD708F7"/>
    <w:rsid w:val="1E271BD3"/>
    <w:rsid w:val="1F6A4DC8"/>
    <w:rsid w:val="20660DC6"/>
    <w:rsid w:val="240316F6"/>
    <w:rsid w:val="24146899"/>
    <w:rsid w:val="24172686"/>
    <w:rsid w:val="252C2495"/>
    <w:rsid w:val="27E807FD"/>
    <w:rsid w:val="27EC2159"/>
    <w:rsid w:val="285B2FB6"/>
    <w:rsid w:val="2883089A"/>
    <w:rsid w:val="299D23ED"/>
    <w:rsid w:val="2BD05E2D"/>
    <w:rsid w:val="2C596A27"/>
    <w:rsid w:val="2E9231E8"/>
    <w:rsid w:val="2ED81470"/>
    <w:rsid w:val="2F7B4D6D"/>
    <w:rsid w:val="2FCA7624"/>
    <w:rsid w:val="30F372F8"/>
    <w:rsid w:val="31C13360"/>
    <w:rsid w:val="32F15DFE"/>
    <w:rsid w:val="32FF1536"/>
    <w:rsid w:val="33294EEC"/>
    <w:rsid w:val="33A92064"/>
    <w:rsid w:val="35874CE3"/>
    <w:rsid w:val="37C40CD5"/>
    <w:rsid w:val="39CB2B46"/>
    <w:rsid w:val="39EE16C0"/>
    <w:rsid w:val="3B06083E"/>
    <w:rsid w:val="3C0705C8"/>
    <w:rsid w:val="3C5A1BF3"/>
    <w:rsid w:val="3C5D51E5"/>
    <w:rsid w:val="402E156B"/>
    <w:rsid w:val="41C57D4D"/>
    <w:rsid w:val="43B31E8C"/>
    <w:rsid w:val="442712BC"/>
    <w:rsid w:val="45AF5024"/>
    <w:rsid w:val="47223C40"/>
    <w:rsid w:val="476C27D9"/>
    <w:rsid w:val="476D5746"/>
    <w:rsid w:val="485B1771"/>
    <w:rsid w:val="49433379"/>
    <w:rsid w:val="49A24764"/>
    <w:rsid w:val="4C0308D8"/>
    <w:rsid w:val="4C4A42B7"/>
    <w:rsid w:val="4D2E617B"/>
    <w:rsid w:val="4DD46B8A"/>
    <w:rsid w:val="517843A6"/>
    <w:rsid w:val="51CD6F6B"/>
    <w:rsid w:val="543B2E4E"/>
    <w:rsid w:val="55594BD9"/>
    <w:rsid w:val="570E3375"/>
    <w:rsid w:val="5BE91DD5"/>
    <w:rsid w:val="5C456F4D"/>
    <w:rsid w:val="5C754E90"/>
    <w:rsid w:val="5CDF4D8B"/>
    <w:rsid w:val="5D7F29EB"/>
    <w:rsid w:val="5E172123"/>
    <w:rsid w:val="5E8855A7"/>
    <w:rsid w:val="626B485B"/>
    <w:rsid w:val="638C6AF9"/>
    <w:rsid w:val="63B669E6"/>
    <w:rsid w:val="65027BE7"/>
    <w:rsid w:val="66B90824"/>
    <w:rsid w:val="685F1C4F"/>
    <w:rsid w:val="68A433FC"/>
    <w:rsid w:val="69F70606"/>
    <w:rsid w:val="6A327686"/>
    <w:rsid w:val="6BF451A5"/>
    <w:rsid w:val="6C19107F"/>
    <w:rsid w:val="6CED5143"/>
    <w:rsid w:val="6D2337E4"/>
    <w:rsid w:val="6D6066FB"/>
    <w:rsid w:val="6EB67B75"/>
    <w:rsid w:val="6EE567A7"/>
    <w:rsid w:val="6FB72814"/>
    <w:rsid w:val="6FF26A2A"/>
    <w:rsid w:val="707632D2"/>
    <w:rsid w:val="73782754"/>
    <w:rsid w:val="75D345C7"/>
    <w:rsid w:val="75E7372C"/>
    <w:rsid w:val="77107800"/>
    <w:rsid w:val="78C42E32"/>
    <w:rsid w:val="79287574"/>
    <w:rsid w:val="7B131366"/>
    <w:rsid w:val="7CE22377"/>
    <w:rsid w:val="7F8F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 w:type="character" w:customStyle="1" w:styleId="13">
    <w:name w:val="未处理的提及1"/>
    <w:basedOn w:val="7"/>
    <w:unhideWhenUsed/>
    <w:qFormat/>
    <w:uiPriority w:val="99"/>
    <w:rPr>
      <w:color w:val="605E5C"/>
      <w:shd w:val="clear" w:color="auto" w:fill="E1DFDD"/>
    </w:rPr>
  </w:style>
  <w:style w:type="character" w:customStyle="1" w:styleId="14">
    <w:name w:val="批注框文本 字符"/>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66F61-EB7E-40FB-B0D0-6D56C8E77B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8</TotalTime>
  <ScaleCrop>false</ScaleCrop>
  <LinksUpToDate>false</LinksUpToDate>
  <CharactersWithSpaces>6250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2019-04-09T12:21:00Z</dcterms:created>
  <dc:creator>刘碧波</dc:creator>
  <cp:lastModifiedBy>简单❁^.^❁就好</cp:lastModifiedBy>
  <cp:lastPrinted>2020-05-20T09:20:00Z</cp:lastPrinted>
  <dcterms:modified xsi:type="dcterms:W3CDTF">2020-12-23T08:05:34Z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