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附件6</w:t>
      </w:r>
    </w:p>
    <w:p>
      <w:pPr>
        <w:widowControl/>
        <w:adjustRightInd w:val="0"/>
        <w:snapToGrid w:val="0"/>
        <w:spacing w:line="560" w:lineRule="exact"/>
        <w:jc w:val="left"/>
        <w:rPr>
          <w:rFonts w:hint="eastAsia" w:ascii="仿宋_GB2312" w:hAnsi="仿宋_GB2312" w:eastAsia="仿宋_GB2312" w:cs="仿宋_GB2312"/>
          <w:bCs/>
          <w:color w:val="auto"/>
          <w:kern w:val="2"/>
          <w:sz w:val="32"/>
          <w:szCs w:val="32"/>
          <w:lang w:val="en-US" w:eastAsia="zh-CN" w:bidi="ar-SA"/>
        </w:rPr>
      </w:pP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rPr>
        <w:t>深圳市龙华区公办幼儿园</w:t>
      </w:r>
      <w:r>
        <w:rPr>
          <w:rFonts w:hint="eastAsia" w:ascii="方正小标宋简体" w:hAnsi="方正小标宋简体" w:eastAsia="方正小标宋简体" w:cs="方正小标宋简体"/>
          <w:color w:val="auto"/>
          <w:kern w:val="0"/>
          <w:sz w:val="44"/>
          <w:szCs w:val="44"/>
          <w:lang w:val="en-US" w:eastAsia="zh-CN"/>
        </w:rPr>
        <w:t>2024年</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val="en-US" w:eastAsia="zh-CN"/>
        </w:rPr>
        <w:t>秋季学期</w:t>
      </w:r>
      <w:r>
        <w:rPr>
          <w:rFonts w:hint="eastAsia" w:ascii="方正小标宋简体" w:hAnsi="方正小标宋简体" w:eastAsia="方正小标宋简体" w:cs="方正小标宋简体"/>
          <w:color w:val="auto"/>
          <w:kern w:val="0"/>
          <w:sz w:val="44"/>
          <w:szCs w:val="44"/>
        </w:rPr>
        <w:t>招生问题答疑</w:t>
      </w:r>
    </w:p>
    <w:p>
      <w:pPr>
        <w:keepNext w:val="0"/>
        <w:keepLines w:val="0"/>
        <w:pageBreakBefore w:val="0"/>
        <w:widowControl w:val="0"/>
        <w:kinsoku/>
        <w:overflowPunct/>
        <w:topLinePunct w:val="0"/>
        <w:autoSpaceDE/>
        <w:autoSpaceDN/>
        <w:bidi w:val="0"/>
        <w:adjustRightInd w:val="0"/>
        <w:snapToGrid w:val="0"/>
        <w:spacing w:line="560" w:lineRule="exact"/>
        <w:ind w:firstLine="624" w:firstLineChars="195"/>
        <w:jc w:val="center"/>
        <w:textAlignment w:val="auto"/>
        <w:rPr>
          <w:rFonts w:ascii="仿宋_GB2312" w:hAnsi="仿宋_GB2312" w:eastAsia="仿宋_GB2312" w:cs="仿宋_GB2312"/>
          <w:color w:val="auto"/>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default" w:ascii="黑体" w:hAnsi="黑体" w:eastAsia="黑体" w:cs="黑体"/>
          <w:b w:val="0"/>
          <w:bCs/>
          <w:color w:val="auto"/>
          <w:kern w:val="0"/>
          <w:sz w:val="32"/>
          <w:szCs w:val="32"/>
          <w:highlight w:val="none"/>
          <w:lang w:val="en-US" w:eastAsia="zh-CN"/>
        </w:rPr>
      </w:pPr>
      <w:r>
        <w:rPr>
          <w:rFonts w:hint="eastAsia" w:ascii="黑体" w:hAnsi="黑体" w:eastAsia="黑体" w:cs="黑体"/>
          <w:b w:val="0"/>
          <w:bCs/>
          <w:color w:val="auto"/>
          <w:kern w:val="0"/>
          <w:sz w:val="32"/>
          <w:szCs w:val="32"/>
          <w:highlight w:val="none"/>
          <w:lang w:eastAsia="zh-CN"/>
        </w:rPr>
        <w:t>一、</w:t>
      </w:r>
      <w:r>
        <w:rPr>
          <w:rFonts w:hint="eastAsia" w:ascii="黑体" w:hAnsi="黑体" w:eastAsia="黑体" w:cs="黑体"/>
          <w:b w:val="0"/>
          <w:bCs/>
          <w:color w:val="auto"/>
          <w:kern w:val="0"/>
          <w:sz w:val="32"/>
          <w:szCs w:val="32"/>
          <w:highlight w:val="none"/>
          <w:lang w:val="en-US" w:eastAsia="zh-CN"/>
        </w:rPr>
        <w:t>公办幼儿园</w:t>
      </w:r>
      <w:r>
        <w:rPr>
          <w:rFonts w:hint="eastAsia" w:ascii="黑体" w:hAnsi="黑体" w:eastAsia="黑体" w:cs="黑体"/>
          <w:b w:val="0"/>
          <w:bCs/>
          <w:color w:val="auto"/>
          <w:kern w:val="0"/>
          <w:sz w:val="32"/>
          <w:szCs w:val="32"/>
          <w:highlight w:val="none"/>
          <w:lang w:eastAsia="zh-CN"/>
        </w:rPr>
        <w:t>报名端口选择问题</w:t>
      </w:r>
    </w:p>
    <w:p>
      <w:pPr>
        <w:pStyle w:val="6"/>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“申请类型”选择：</w:t>
      </w:r>
      <w:r>
        <w:rPr>
          <w:rFonts w:hint="eastAsia" w:ascii="仿宋_GB2312" w:hAnsi="仿宋_GB2312" w:eastAsia="仿宋_GB2312" w:cs="仿宋_GB2312"/>
          <w:bCs/>
          <w:color w:val="auto"/>
          <w:kern w:val="2"/>
          <w:sz w:val="32"/>
          <w:szCs w:val="32"/>
        </w:rPr>
        <w:t>小区配套幼儿园所在住宅小区内的适龄儿童家长选择“小区</w:t>
      </w:r>
      <w:r>
        <w:rPr>
          <w:rFonts w:hint="eastAsia" w:ascii="仿宋_GB2312" w:hAnsi="仿宋_GB2312" w:eastAsia="仿宋_GB2312" w:cs="仿宋_GB2312"/>
          <w:b/>
          <w:bCs w:val="0"/>
          <w:color w:val="auto"/>
          <w:kern w:val="2"/>
          <w:sz w:val="32"/>
          <w:szCs w:val="32"/>
        </w:rPr>
        <w:t>内</w:t>
      </w:r>
      <w:r>
        <w:rPr>
          <w:rFonts w:hint="eastAsia" w:ascii="仿宋_GB2312" w:hAnsi="仿宋_GB2312" w:eastAsia="仿宋_GB2312" w:cs="仿宋_GB2312"/>
          <w:bCs/>
          <w:color w:val="auto"/>
          <w:kern w:val="2"/>
          <w:sz w:val="32"/>
          <w:szCs w:val="32"/>
        </w:rPr>
        <w:t>适龄儿童”；居住在住宅小区配套幼儿园小区外及申请非住宅小区配套幼儿园的适龄儿童家长选择“小区</w:t>
      </w:r>
      <w:r>
        <w:rPr>
          <w:rFonts w:hint="eastAsia" w:ascii="仿宋_GB2312" w:hAnsi="仿宋_GB2312" w:eastAsia="仿宋_GB2312" w:cs="仿宋_GB2312"/>
          <w:b/>
          <w:bCs w:val="0"/>
          <w:color w:val="auto"/>
          <w:kern w:val="2"/>
          <w:sz w:val="32"/>
          <w:szCs w:val="32"/>
        </w:rPr>
        <w:t>外</w:t>
      </w:r>
      <w:r>
        <w:rPr>
          <w:rFonts w:hint="eastAsia" w:ascii="仿宋_GB2312" w:hAnsi="仿宋_GB2312" w:eastAsia="仿宋_GB2312" w:cs="仿宋_GB2312"/>
          <w:bCs/>
          <w:color w:val="auto"/>
          <w:kern w:val="2"/>
          <w:sz w:val="32"/>
          <w:szCs w:val="32"/>
        </w:rPr>
        <w:t>适龄儿童”。</w:t>
      </w:r>
    </w:p>
    <w:p>
      <w:pPr>
        <w:pStyle w:val="6"/>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
          <w:color w:val="auto"/>
          <w:kern w:val="2"/>
          <w:sz w:val="32"/>
          <w:szCs w:val="32"/>
        </w:rPr>
        <w:t>“申请幼儿园”选择：</w:t>
      </w:r>
      <w:r>
        <w:rPr>
          <w:rFonts w:hint="eastAsia" w:ascii="仿宋_GB2312" w:hAnsi="仿宋_GB2312" w:eastAsia="仿宋_GB2312" w:cs="仿宋_GB2312"/>
          <w:bCs/>
          <w:color w:val="auto"/>
          <w:kern w:val="2"/>
          <w:sz w:val="32"/>
          <w:szCs w:val="32"/>
        </w:rPr>
        <w:t>小区配套幼儿园所在住宅小区内的适龄儿童家长选择“深圳市龙华区</w:t>
      </w:r>
      <w:r>
        <w:rPr>
          <w:rFonts w:hint="eastAsia" w:ascii="仿宋_GB2312" w:hAnsi="仿宋_GB2312" w:eastAsia="仿宋_GB2312" w:cs="仿宋_GB2312"/>
          <w:bCs/>
          <w:color w:val="auto"/>
          <w:kern w:val="2"/>
          <w:sz w:val="32"/>
          <w:szCs w:val="32"/>
          <w:lang w:val="en-US" w:eastAsia="zh-CN"/>
        </w:rPr>
        <w:t>XX</w:t>
      </w:r>
      <w:r>
        <w:rPr>
          <w:rFonts w:hint="eastAsia" w:ascii="仿宋_GB2312" w:hAnsi="仿宋_GB2312" w:eastAsia="仿宋_GB2312" w:cs="仿宋_GB2312"/>
          <w:bCs/>
          <w:color w:val="auto"/>
          <w:kern w:val="2"/>
          <w:sz w:val="32"/>
          <w:szCs w:val="32"/>
        </w:rPr>
        <w:t>幼儿园</w:t>
      </w:r>
      <w:r>
        <w:rPr>
          <w:rFonts w:hint="eastAsia" w:ascii="仿宋_GB2312" w:hAnsi="仿宋_GB2312" w:eastAsia="仿宋_GB2312" w:cs="仿宋_GB2312"/>
          <w:b/>
          <w:bCs w:val="0"/>
          <w:color w:val="auto"/>
          <w:kern w:val="2"/>
          <w:sz w:val="32"/>
          <w:szCs w:val="32"/>
          <w:lang w:eastAsia="zh-CN"/>
        </w:rPr>
        <w:t>（</w:t>
      </w:r>
      <w:r>
        <w:rPr>
          <w:rFonts w:hint="eastAsia" w:ascii="仿宋_GB2312" w:hAnsi="仿宋_GB2312" w:eastAsia="仿宋_GB2312" w:cs="仿宋_GB2312"/>
          <w:b/>
          <w:bCs w:val="0"/>
          <w:color w:val="auto"/>
          <w:kern w:val="2"/>
          <w:sz w:val="32"/>
          <w:szCs w:val="32"/>
        </w:rPr>
        <w:t>小区内</w:t>
      </w:r>
      <w:r>
        <w:rPr>
          <w:rFonts w:hint="eastAsia" w:ascii="仿宋_GB2312" w:hAnsi="仿宋_GB2312" w:eastAsia="仿宋_GB2312" w:cs="仿宋_GB2312"/>
          <w:b/>
          <w:bCs w:val="0"/>
          <w:color w:val="auto"/>
          <w:kern w:val="2"/>
          <w:sz w:val="32"/>
          <w:szCs w:val="32"/>
          <w:lang w:eastAsia="zh-CN"/>
        </w:rPr>
        <w:t>）</w:t>
      </w:r>
      <w:r>
        <w:rPr>
          <w:rFonts w:hint="eastAsia" w:ascii="仿宋_GB2312" w:hAnsi="仿宋_GB2312" w:eastAsia="仿宋_GB2312" w:cs="仿宋_GB2312"/>
          <w:bCs/>
          <w:color w:val="auto"/>
          <w:kern w:val="2"/>
          <w:sz w:val="32"/>
          <w:szCs w:val="32"/>
        </w:rPr>
        <w:t>”</w:t>
      </w:r>
      <w:r>
        <w:rPr>
          <w:rFonts w:hint="eastAsia" w:ascii="仿宋_GB2312" w:hAnsi="仿宋_GB2312" w:eastAsia="仿宋_GB2312" w:cs="仿宋_GB2312"/>
          <w:bCs/>
          <w:color w:val="auto"/>
          <w:kern w:val="2"/>
          <w:sz w:val="32"/>
          <w:szCs w:val="32"/>
          <w:lang w:val="en-US" w:eastAsia="zh-CN"/>
        </w:rPr>
        <w:t>端口报名，</w:t>
      </w:r>
      <w:r>
        <w:rPr>
          <w:rFonts w:hint="eastAsia" w:ascii="仿宋_GB2312" w:hAnsi="仿宋_GB2312" w:eastAsia="仿宋_GB2312" w:cs="仿宋_GB2312"/>
          <w:bCs/>
          <w:color w:val="auto"/>
          <w:kern w:val="2"/>
          <w:sz w:val="32"/>
          <w:szCs w:val="32"/>
        </w:rPr>
        <w:t>居住在住宅小区配套幼儿园小区外及申请非住宅小区配套幼儿园的</w:t>
      </w:r>
      <w:r>
        <w:rPr>
          <w:rFonts w:hint="eastAsia" w:ascii="仿宋_GB2312" w:hAnsi="仿宋_GB2312" w:eastAsia="仿宋_GB2312" w:cs="仿宋_GB2312"/>
          <w:bCs/>
          <w:color w:val="auto"/>
          <w:kern w:val="2"/>
          <w:sz w:val="32"/>
          <w:szCs w:val="32"/>
          <w:lang w:val="en-US" w:eastAsia="zh-CN"/>
        </w:rPr>
        <w:t>社区</w:t>
      </w:r>
      <w:r>
        <w:rPr>
          <w:rFonts w:hint="eastAsia" w:ascii="仿宋_GB2312" w:hAnsi="仿宋_GB2312" w:eastAsia="仿宋_GB2312" w:cs="仿宋_GB2312"/>
          <w:bCs/>
          <w:color w:val="auto"/>
          <w:kern w:val="2"/>
          <w:sz w:val="32"/>
          <w:szCs w:val="32"/>
        </w:rPr>
        <w:t>适龄儿童家长选择</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Cs/>
          <w:color w:val="auto"/>
          <w:kern w:val="2"/>
          <w:sz w:val="32"/>
          <w:szCs w:val="32"/>
        </w:rPr>
        <w:t>深圳市龙华区</w:t>
      </w:r>
      <w:r>
        <w:rPr>
          <w:rFonts w:hint="eastAsia" w:ascii="仿宋_GB2312" w:hAnsi="仿宋_GB2312" w:eastAsia="仿宋_GB2312" w:cs="仿宋_GB2312"/>
          <w:bCs/>
          <w:color w:val="auto"/>
          <w:kern w:val="2"/>
          <w:sz w:val="32"/>
          <w:szCs w:val="32"/>
          <w:lang w:val="en-US" w:eastAsia="zh-CN"/>
        </w:rPr>
        <w:t>XX</w:t>
      </w:r>
      <w:r>
        <w:rPr>
          <w:rFonts w:hint="eastAsia" w:ascii="仿宋_GB2312" w:hAnsi="仿宋_GB2312" w:eastAsia="仿宋_GB2312" w:cs="仿宋_GB2312"/>
          <w:bCs/>
          <w:color w:val="auto"/>
          <w:kern w:val="2"/>
          <w:sz w:val="32"/>
          <w:szCs w:val="32"/>
        </w:rPr>
        <w:t>幼儿园</w:t>
      </w:r>
      <w:r>
        <w:rPr>
          <w:rFonts w:hint="eastAsia" w:ascii="仿宋_GB2312" w:hAnsi="仿宋_GB2312" w:eastAsia="仿宋_GB2312" w:cs="仿宋_GB2312"/>
          <w:b/>
          <w:color w:val="auto"/>
          <w:kern w:val="2"/>
          <w:sz w:val="32"/>
          <w:szCs w:val="32"/>
          <w:lang w:eastAsia="zh-CN"/>
        </w:rPr>
        <w:t>（</w:t>
      </w:r>
      <w:r>
        <w:rPr>
          <w:rFonts w:hint="eastAsia" w:ascii="仿宋_GB2312" w:hAnsi="仿宋_GB2312" w:eastAsia="仿宋_GB2312" w:cs="仿宋_GB2312"/>
          <w:b/>
          <w:color w:val="auto"/>
          <w:kern w:val="2"/>
          <w:sz w:val="32"/>
          <w:szCs w:val="32"/>
        </w:rPr>
        <w:t>小区</w:t>
      </w:r>
      <w:r>
        <w:rPr>
          <w:rFonts w:hint="eastAsia" w:ascii="仿宋_GB2312" w:hAnsi="仿宋_GB2312" w:eastAsia="仿宋_GB2312" w:cs="仿宋_GB2312"/>
          <w:b/>
          <w:color w:val="auto"/>
          <w:kern w:val="2"/>
          <w:sz w:val="32"/>
          <w:szCs w:val="32"/>
          <w:lang w:val="en-US" w:eastAsia="zh-CN"/>
        </w:rPr>
        <w:t>外</w:t>
      </w:r>
      <w:r>
        <w:rPr>
          <w:rFonts w:hint="eastAsia" w:ascii="仿宋_GB2312" w:hAnsi="仿宋_GB2312" w:eastAsia="仿宋_GB2312" w:cs="仿宋_GB2312"/>
          <w:b/>
          <w:color w:val="auto"/>
          <w:kern w:val="2"/>
          <w:sz w:val="32"/>
          <w:szCs w:val="32"/>
          <w:lang w:eastAsia="zh-CN"/>
        </w:rPr>
        <w:t>）</w:t>
      </w:r>
      <w:r>
        <w:rPr>
          <w:rFonts w:hint="eastAsia" w:ascii="仿宋_GB2312" w:hAnsi="仿宋_GB2312" w:eastAsia="仿宋_GB2312" w:cs="仿宋_GB2312"/>
          <w:bCs/>
          <w:color w:val="auto"/>
          <w:kern w:val="2"/>
          <w:sz w:val="32"/>
          <w:szCs w:val="32"/>
        </w:rPr>
        <w:t>”</w:t>
      </w:r>
      <w:r>
        <w:rPr>
          <w:rFonts w:hint="eastAsia" w:ascii="仿宋_GB2312" w:hAnsi="仿宋_GB2312" w:eastAsia="仿宋_GB2312" w:cs="仿宋_GB2312"/>
          <w:bCs/>
          <w:color w:val="auto"/>
          <w:kern w:val="2"/>
          <w:sz w:val="32"/>
          <w:szCs w:val="32"/>
          <w:lang w:val="en-US" w:eastAsia="zh-CN"/>
        </w:rPr>
        <w:t>端口报名，幼儿园</w:t>
      </w:r>
      <w:r>
        <w:rPr>
          <w:rFonts w:hint="eastAsia" w:ascii="仿宋_GB2312" w:hAnsi="仿宋_GB2312" w:eastAsia="仿宋_GB2312" w:cs="仿宋_GB2312"/>
          <w:bCs/>
          <w:color w:val="auto"/>
          <w:kern w:val="2"/>
          <w:sz w:val="32"/>
          <w:szCs w:val="32"/>
        </w:rPr>
        <w:t>扩招范围</w:t>
      </w:r>
      <w:r>
        <w:rPr>
          <w:rFonts w:hint="eastAsia" w:ascii="仿宋_GB2312" w:hAnsi="仿宋_GB2312" w:eastAsia="仿宋_GB2312" w:cs="仿宋_GB2312"/>
          <w:bCs/>
          <w:color w:val="auto"/>
          <w:kern w:val="2"/>
          <w:sz w:val="32"/>
          <w:szCs w:val="32"/>
          <w:lang w:val="en-US" w:eastAsia="zh-CN"/>
        </w:rPr>
        <w:t>内</w:t>
      </w:r>
      <w:r>
        <w:rPr>
          <w:rFonts w:hint="eastAsia" w:ascii="仿宋_GB2312" w:hAnsi="仿宋_GB2312" w:eastAsia="仿宋_GB2312" w:cs="仿宋_GB2312"/>
          <w:bCs/>
          <w:color w:val="auto"/>
          <w:kern w:val="2"/>
          <w:sz w:val="32"/>
          <w:szCs w:val="32"/>
        </w:rPr>
        <w:t>适龄儿童家长选择“深圳市龙华区</w:t>
      </w:r>
      <w:r>
        <w:rPr>
          <w:rFonts w:hint="eastAsia" w:ascii="仿宋_GB2312" w:hAnsi="仿宋_GB2312" w:eastAsia="仿宋_GB2312" w:cs="仿宋_GB2312"/>
          <w:bCs/>
          <w:color w:val="auto"/>
          <w:kern w:val="2"/>
          <w:sz w:val="32"/>
          <w:szCs w:val="32"/>
          <w:lang w:val="en-US" w:eastAsia="zh-CN"/>
        </w:rPr>
        <w:t>XX</w:t>
      </w:r>
      <w:r>
        <w:rPr>
          <w:rFonts w:hint="eastAsia" w:ascii="仿宋_GB2312" w:hAnsi="仿宋_GB2312" w:eastAsia="仿宋_GB2312" w:cs="仿宋_GB2312"/>
          <w:bCs/>
          <w:color w:val="auto"/>
          <w:kern w:val="2"/>
          <w:sz w:val="32"/>
          <w:szCs w:val="32"/>
        </w:rPr>
        <w:t>幼儿园</w:t>
      </w:r>
      <w:r>
        <w:rPr>
          <w:rFonts w:hint="eastAsia" w:ascii="仿宋_GB2312" w:hAnsi="仿宋_GB2312" w:eastAsia="仿宋_GB2312" w:cs="仿宋_GB2312"/>
          <w:b/>
          <w:color w:val="auto"/>
          <w:kern w:val="2"/>
          <w:sz w:val="32"/>
          <w:szCs w:val="32"/>
          <w:lang w:eastAsia="zh-CN"/>
        </w:rPr>
        <w:t>（</w:t>
      </w:r>
      <w:r>
        <w:rPr>
          <w:rFonts w:hint="eastAsia" w:ascii="仿宋_GB2312" w:hAnsi="仿宋_GB2312" w:eastAsia="仿宋_GB2312" w:cs="仿宋_GB2312"/>
          <w:b/>
          <w:color w:val="auto"/>
          <w:kern w:val="2"/>
          <w:sz w:val="32"/>
          <w:szCs w:val="32"/>
          <w:lang w:val="en-US" w:eastAsia="zh-CN"/>
        </w:rPr>
        <w:t>扩招</w:t>
      </w:r>
      <w:r>
        <w:rPr>
          <w:rFonts w:hint="eastAsia" w:ascii="仿宋_GB2312" w:hAnsi="仿宋_GB2312" w:eastAsia="仿宋_GB2312" w:cs="仿宋_GB2312"/>
          <w:b/>
          <w:color w:val="auto"/>
          <w:kern w:val="2"/>
          <w:sz w:val="32"/>
          <w:szCs w:val="32"/>
          <w:lang w:eastAsia="zh-CN"/>
        </w:rPr>
        <w:t>）</w:t>
      </w:r>
      <w:r>
        <w:rPr>
          <w:rFonts w:hint="eastAsia" w:ascii="仿宋_GB2312" w:hAnsi="仿宋_GB2312" w:eastAsia="仿宋_GB2312" w:cs="仿宋_GB2312"/>
          <w:bCs/>
          <w:color w:val="auto"/>
          <w:kern w:val="2"/>
          <w:sz w:val="32"/>
          <w:szCs w:val="32"/>
        </w:rPr>
        <w:t>”</w:t>
      </w:r>
      <w:r>
        <w:rPr>
          <w:rFonts w:hint="eastAsia" w:ascii="仿宋_GB2312" w:hAnsi="仿宋_GB2312" w:eastAsia="仿宋_GB2312" w:cs="仿宋_GB2312"/>
          <w:bCs/>
          <w:color w:val="auto"/>
          <w:kern w:val="2"/>
          <w:sz w:val="32"/>
          <w:szCs w:val="32"/>
          <w:lang w:val="en-US" w:eastAsia="zh-CN"/>
        </w:rPr>
        <w:t>端口报名。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eastAsia="zh-CN"/>
        </w:rPr>
        <w:t>二、关于身份证明问题的答疑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（一）非深户籍儿童父母（或法定监护人）需要办理居住证吗？如何办理和续签《深圳经济特区居住证》？</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kern w:val="2"/>
          <w:sz w:val="32"/>
          <w:szCs w:val="32"/>
          <w:lang w:eastAsia="zh-CN"/>
        </w:rPr>
      </w:pPr>
      <w:r>
        <w:rPr>
          <w:rFonts w:hint="eastAsia" w:ascii="仿宋_GB2312" w:hAnsi="仿宋_GB2312" w:eastAsia="仿宋_GB2312" w:cs="仿宋_GB2312"/>
          <w:bCs/>
          <w:color w:val="auto"/>
          <w:kern w:val="2"/>
          <w:sz w:val="32"/>
          <w:szCs w:val="32"/>
        </w:rPr>
        <w:t>非深户籍儿童申请学位，</w:t>
      </w:r>
      <w:r>
        <w:rPr>
          <w:rFonts w:hint="eastAsia" w:ascii="仿宋_GB2312" w:hAnsi="仿宋_GB2312" w:eastAsia="仿宋_GB2312" w:cs="仿宋_GB2312"/>
          <w:bCs/>
          <w:color w:val="auto"/>
          <w:kern w:val="2"/>
          <w:sz w:val="32"/>
          <w:szCs w:val="32"/>
          <w:lang w:eastAsia="zh-CN"/>
        </w:rPr>
        <w:t>如</w:t>
      </w:r>
      <w:r>
        <w:rPr>
          <w:rFonts w:hint="eastAsia" w:ascii="仿宋_GB2312" w:hAnsi="仿宋_GB2312" w:eastAsia="仿宋_GB2312" w:cs="仿宋_GB2312"/>
          <w:color w:val="auto"/>
          <w:sz w:val="32"/>
          <w:szCs w:val="32"/>
          <w:highlight w:val="none"/>
        </w:rPr>
        <w:t>父母双方</w:t>
      </w:r>
      <w:r>
        <w:rPr>
          <w:rFonts w:hint="eastAsia" w:ascii="仿宋_GB2312" w:hAnsi="仿宋_GB2312" w:eastAsia="仿宋_GB2312" w:cs="仿宋_GB2312"/>
          <w:bCs/>
          <w:color w:val="auto"/>
          <w:kern w:val="2"/>
          <w:sz w:val="32"/>
          <w:szCs w:val="32"/>
        </w:rPr>
        <w:t>（或法定监护人）</w:t>
      </w:r>
      <w:r>
        <w:rPr>
          <w:rFonts w:hint="eastAsia" w:ascii="仿宋_GB2312" w:hAnsi="仿宋_GB2312" w:eastAsia="仿宋_GB2312" w:cs="仿宋_GB2312"/>
          <w:color w:val="auto"/>
          <w:sz w:val="32"/>
          <w:szCs w:val="32"/>
          <w:highlight w:val="none"/>
        </w:rPr>
        <w:t>均为非深户籍</w:t>
      </w:r>
      <w:r>
        <w:rPr>
          <w:rFonts w:hint="eastAsia" w:ascii="仿宋_GB2312" w:hAnsi="仿宋_GB2312" w:eastAsia="仿宋_GB2312" w:cs="仿宋_GB2312"/>
          <w:color w:val="auto"/>
          <w:sz w:val="32"/>
          <w:szCs w:val="32"/>
          <w:highlight w:val="none"/>
          <w:lang w:eastAsia="zh-CN"/>
        </w:rPr>
        <w:t>，则</w:t>
      </w:r>
      <w:r>
        <w:rPr>
          <w:rFonts w:hint="eastAsia" w:ascii="仿宋_GB2312" w:hAnsi="仿宋_GB2312" w:eastAsia="仿宋_GB2312" w:cs="仿宋_GB2312"/>
          <w:bCs/>
          <w:color w:val="auto"/>
          <w:kern w:val="2"/>
          <w:sz w:val="32"/>
          <w:szCs w:val="32"/>
        </w:rPr>
        <w:t>父母（或法定监护人）至少一方</w:t>
      </w:r>
      <w:r>
        <w:rPr>
          <w:rFonts w:hint="eastAsia" w:ascii="仿宋_GB2312" w:hAnsi="仿宋_GB2312" w:eastAsia="仿宋_GB2312" w:cs="仿宋_GB2312"/>
          <w:bCs/>
          <w:color w:val="auto"/>
          <w:kern w:val="2"/>
          <w:sz w:val="32"/>
          <w:szCs w:val="32"/>
          <w:lang w:eastAsia="zh-CN"/>
        </w:rPr>
        <w:t>持有</w:t>
      </w:r>
      <w:r>
        <w:rPr>
          <w:rFonts w:hint="eastAsia" w:ascii="仿宋_GB2312" w:hAnsi="仿宋_GB2312" w:eastAsia="仿宋_GB2312" w:cs="仿宋_GB2312"/>
          <w:bCs/>
          <w:color w:val="auto"/>
          <w:kern w:val="2"/>
          <w:sz w:val="32"/>
          <w:szCs w:val="32"/>
        </w:rPr>
        <w:t>具有使用功能</w:t>
      </w:r>
      <w:r>
        <w:rPr>
          <w:rFonts w:hint="eastAsia" w:ascii="仿宋_GB2312" w:hAnsi="仿宋_GB2312" w:eastAsia="仿宋_GB2312" w:cs="仿宋_GB2312"/>
          <w:bCs/>
          <w:color w:val="auto"/>
          <w:kern w:val="2"/>
          <w:sz w:val="32"/>
          <w:szCs w:val="32"/>
          <w:lang w:eastAsia="zh-CN"/>
        </w:rPr>
        <w:t>的</w:t>
      </w:r>
      <w:r>
        <w:rPr>
          <w:rFonts w:hint="eastAsia" w:ascii="仿宋_GB2312" w:hAnsi="仿宋_GB2312" w:eastAsia="仿宋_GB2312" w:cs="仿宋_GB2312"/>
          <w:bCs/>
          <w:color w:val="auto"/>
          <w:kern w:val="2"/>
          <w:sz w:val="32"/>
          <w:szCs w:val="32"/>
        </w:rPr>
        <w:t>《深圳经济特区居住证》</w:t>
      </w:r>
      <w:r>
        <w:rPr>
          <w:rFonts w:hint="eastAsia" w:ascii="仿宋_GB2312" w:hAnsi="仿宋_GB2312" w:eastAsia="仿宋_GB2312" w:cs="仿宋_GB2312"/>
          <w:bCs/>
          <w:color w:val="auto"/>
          <w:kern w:val="2"/>
          <w:sz w:val="32"/>
          <w:szCs w:val="32"/>
          <w:lang w:eastAsia="zh-CN"/>
        </w:rPr>
        <w:t>；如</w:t>
      </w:r>
      <w:r>
        <w:rPr>
          <w:rFonts w:hint="eastAsia" w:ascii="仿宋_GB2312" w:hAnsi="仿宋_GB2312" w:eastAsia="仿宋_GB2312" w:cs="仿宋_GB2312"/>
          <w:color w:val="auto"/>
          <w:sz w:val="32"/>
          <w:szCs w:val="32"/>
          <w:highlight w:val="none"/>
        </w:rPr>
        <w:t>父母双方</w:t>
      </w:r>
      <w:r>
        <w:rPr>
          <w:rFonts w:hint="eastAsia" w:ascii="仿宋_GB2312" w:hAnsi="仿宋_GB2312" w:eastAsia="仿宋_GB2312" w:cs="仿宋_GB2312"/>
          <w:bCs/>
          <w:color w:val="auto"/>
          <w:kern w:val="2"/>
          <w:sz w:val="32"/>
          <w:szCs w:val="32"/>
        </w:rPr>
        <w:t>或其中一方（或</w:t>
      </w:r>
      <w:r>
        <w:rPr>
          <w:rFonts w:hint="eastAsia" w:ascii="仿宋_GB2312" w:hAnsi="仿宋_GB2312" w:eastAsia="仿宋_GB2312" w:cs="仿宋_GB2312"/>
          <w:bCs/>
          <w:color w:val="auto"/>
          <w:kern w:val="2"/>
          <w:sz w:val="32"/>
          <w:szCs w:val="32"/>
          <w:lang w:val="en-US" w:eastAsia="zh-CN"/>
        </w:rPr>
        <w:t>其他</w:t>
      </w:r>
      <w:r>
        <w:rPr>
          <w:rFonts w:hint="eastAsia" w:ascii="仿宋_GB2312" w:hAnsi="仿宋_GB2312" w:eastAsia="仿宋_GB2312" w:cs="仿宋_GB2312"/>
          <w:bCs/>
          <w:color w:val="auto"/>
          <w:kern w:val="2"/>
          <w:sz w:val="32"/>
          <w:szCs w:val="32"/>
        </w:rPr>
        <w:t>法定监护人）为深圳户籍</w:t>
      </w:r>
      <w:r>
        <w:rPr>
          <w:rFonts w:hint="eastAsia" w:ascii="仿宋_GB2312" w:hAnsi="仿宋_GB2312" w:eastAsia="仿宋_GB2312" w:cs="仿宋_GB2312"/>
          <w:bCs/>
          <w:color w:val="auto"/>
          <w:kern w:val="2"/>
          <w:sz w:val="32"/>
          <w:szCs w:val="32"/>
          <w:lang w:eastAsia="zh-CN"/>
        </w:rPr>
        <w:t>，则无需提供</w:t>
      </w:r>
      <w:r>
        <w:rPr>
          <w:rFonts w:hint="eastAsia" w:ascii="仿宋_GB2312" w:hAnsi="仿宋_GB2312" w:eastAsia="仿宋_GB2312" w:cs="仿宋_GB2312"/>
          <w:bCs/>
          <w:color w:val="auto"/>
          <w:kern w:val="2"/>
          <w:sz w:val="32"/>
          <w:szCs w:val="32"/>
        </w:rPr>
        <w:t>《深圳经济特区居住证》。</w:t>
      </w:r>
      <w:r>
        <w:rPr>
          <w:rFonts w:hint="eastAsia" w:ascii="仿宋_GB2312" w:hAnsi="仿宋_GB2312" w:eastAsia="仿宋_GB2312" w:cs="仿宋_GB2312"/>
          <w:bCs/>
          <w:color w:val="auto"/>
          <w:kern w:val="2"/>
          <w:sz w:val="32"/>
          <w:szCs w:val="32"/>
          <w:lang w:val="en-US" w:eastAsia="zh-CN"/>
        </w:rPr>
        <w:t>家长</w:t>
      </w:r>
      <w:r>
        <w:rPr>
          <w:rFonts w:hint="eastAsia" w:ascii="仿宋_GB2312" w:hAnsi="仿宋_GB2312" w:eastAsia="仿宋_GB2312" w:cs="仿宋_GB2312"/>
          <w:bCs/>
          <w:color w:val="auto"/>
          <w:kern w:val="2"/>
          <w:sz w:val="32"/>
          <w:szCs w:val="32"/>
        </w:rPr>
        <w:t>可通过“粤省事”微信小程序、“深圳公安”微信公众号等途径办理和续签《深圳经济特区居住证》</w:t>
      </w:r>
      <w:r>
        <w:rPr>
          <w:rFonts w:hint="eastAsia" w:ascii="仿宋_GB2312" w:hAnsi="仿宋_GB2312" w:eastAsia="仿宋_GB2312" w:cs="仿宋_GB2312"/>
          <w:bCs/>
          <w:color w:val="auto"/>
          <w:kern w:val="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（二）身份证、居住证的地址和房产证（或不动产权证）、租赁合同的地址不一致，需要更改吗？</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不需要，</w:t>
      </w:r>
      <w:r>
        <w:rPr>
          <w:rFonts w:hint="eastAsia" w:ascii="仿宋_GB2312" w:hAnsi="仿宋_GB2312" w:eastAsia="仿宋_GB2312" w:cs="仿宋_GB2312"/>
          <w:bCs/>
          <w:color w:val="auto"/>
          <w:kern w:val="2"/>
          <w:sz w:val="32"/>
          <w:szCs w:val="32"/>
          <w:lang w:val="en-US" w:eastAsia="zh-CN"/>
        </w:rPr>
        <w:t>用于</w:t>
      </w:r>
      <w:r>
        <w:rPr>
          <w:rFonts w:hint="eastAsia" w:ascii="仿宋_GB2312" w:hAnsi="仿宋_GB2312" w:eastAsia="仿宋_GB2312" w:cs="仿宋_GB2312"/>
          <w:bCs/>
          <w:color w:val="auto"/>
          <w:kern w:val="2"/>
          <w:sz w:val="32"/>
          <w:szCs w:val="32"/>
        </w:rPr>
        <w:t>申请学位</w:t>
      </w:r>
      <w:r>
        <w:rPr>
          <w:rFonts w:hint="eastAsia" w:ascii="仿宋_GB2312" w:hAnsi="仿宋_GB2312" w:eastAsia="仿宋_GB2312" w:cs="仿宋_GB2312"/>
          <w:bCs/>
          <w:color w:val="auto"/>
          <w:kern w:val="2"/>
          <w:sz w:val="32"/>
          <w:szCs w:val="32"/>
          <w:lang w:val="en-US" w:eastAsia="zh-CN"/>
        </w:rPr>
        <w:t>的</w:t>
      </w:r>
      <w:r>
        <w:rPr>
          <w:rFonts w:hint="eastAsia" w:ascii="仿宋_GB2312" w:hAnsi="仿宋_GB2312" w:eastAsia="仿宋_GB2312" w:cs="仿宋_GB2312"/>
          <w:bCs/>
          <w:color w:val="auto"/>
          <w:kern w:val="2"/>
          <w:sz w:val="32"/>
          <w:szCs w:val="32"/>
        </w:rPr>
        <w:t>住房证明</w:t>
      </w:r>
      <w:r>
        <w:rPr>
          <w:rFonts w:hint="eastAsia" w:ascii="仿宋_GB2312" w:hAnsi="仿宋_GB2312" w:eastAsia="仿宋_GB2312" w:cs="仿宋_GB2312"/>
          <w:bCs/>
          <w:color w:val="auto"/>
          <w:kern w:val="2"/>
          <w:sz w:val="32"/>
          <w:szCs w:val="32"/>
          <w:lang w:eastAsia="zh-CN"/>
        </w:rPr>
        <w:t>材料</w:t>
      </w:r>
      <w:r>
        <w:rPr>
          <w:rFonts w:hint="eastAsia" w:ascii="仿宋_GB2312" w:hAnsi="仿宋_GB2312" w:eastAsia="仿宋_GB2312" w:cs="仿宋_GB2312"/>
          <w:bCs/>
          <w:color w:val="auto"/>
          <w:kern w:val="2"/>
          <w:sz w:val="32"/>
          <w:szCs w:val="32"/>
          <w:lang w:val="en-US" w:eastAsia="zh-CN"/>
        </w:rPr>
        <w:t>与居住信息登记住址一致即可</w:t>
      </w:r>
      <w:r>
        <w:rPr>
          <w:rFonts w:hint="eastAsia" w:ascii="仿宋_GB2312" w:hAnsi="仿宋_GB2312" w:eastAsia="仿宋_GB2312" w:cs="仿宋_GB2312"/>
          <w:bCs/>
          <w:color w:val="auto"/>
          <w:kern w:val="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eastAsia="zh-CN"/>
        </w:rPr>
        <w:t>三、关于住房证明问题的答疑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（一）学位类型中的自购商品房如何界定，如何提供材料？</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hint="eastAsia" w:ascii="仿宋_GB2312" w:hAnsi="仿宋_GB2312" w:eastAsia="仿宋_GB2312" w:cs="仿宋_GB2312"/>
          <w:bCs/>
          <w:color w:val="auto"/>
          <w:kern w:val="2"/>
          <w:sz w:val="32"/>
          <w:szCs w:val="32"/>
        </w:rPr>
      </w:pPr>
      <w:r>
        <w:rPr>
          <w:rFonts w:hint="eastAsia" w:ascii="仿宋_GB2312" w:hAnsi="仿宋" w:eastAsia="仿宋_GB2312" w:cs="Times New Roman"/>
          <w:color w:val="000000"/>
          <w:sz w:val="32"/>
          <w:szCs w:val="32"/>
          <w:lang w:val="en-US" w:eastAsia="zh-CN"/>
        </w:rPr>
        <w:t>由我市</w:t>
      </w:r>
      <w:r>
        <w:rPr>
          <w:rFonts w:hint="eastAsia" w:ascii="仿宋_GB2312" w:hAnsi="仿宋" w:eastAsia="仿宋_GB2312" w:cs="Times New Roman"/>
          <w:color w:val="000000"/>
          <w:sz w:val="32"/>
          <w:szCs w:val="32"/>
        </w:rPr>
        <w:t>不动产登记管理部门出具的住宅用途的房产证或不动产权证书</w:t>
      </w:r>
      <w:r>
        <w:rPr>
          <w:rFonts w:hint="eastAsia" w:ascii="仿宋_GB2312" w:hAnsi="仿宋_GB2312" w:eastAsia="仿宋_GB2312" w:cs="仿宋_GB2312"/>
          <w:bCs/>
          <w:color w:val="auto"/>
          <w:kern w:val="2"/>
          <w:sz w:val="32"/>
          <w:szCs w:val="32"/>
          <w:lang w:val="en-US" w:eastAsia="zh-CN"/>
        </w:rPr>
        <w:t>。房产证（或不动产权证）原件在银行抵押的，提供房产证（或不动产权证）复印件和《不动产权资料电脑查询结果表》；已购房但尚未办理房产证（或不动产权证）的，提供国土部门统一样本的购房合同和《不动产权资料电脑查询结果表》。</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2" w:firstLineChars="200"/>
        <w:jc w:val="both"/>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说明：</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2" w:firstLineChars="200"/>
        <w:jc w:val="both"/>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
          <w:bCs w:val="0"/>
          <w:color w:val="auto"/>
          <w:kern w:val="2"/>
          <w:sz w:val="32"/>
          <w:szCs w:val="32"/>
          <w:lang w:val="en-US" w:eastAsia="zh-CN" w:bidi="ar-SA"/>
        </w:rPr>
        <w:t>1.</w:t>
      </w:r>
      <w:r>
        <w:rPr>
          <w:rFonts w:hint="eastAsia" w:ascii="仿宋_GB2312" w:hAnsi="仿宋_GB2312" w:eastAsia="仿宋_GB2312" w:cs="仿宋_GB2312"/>
          <w:b/>
          <w:color w:val="auto"/>
          <w:kern w:val="2"/>
          <w:sz w:val="32"/>
          <w:szCs w:val="32"/>
          <w:lang w:val="en-US" w:eastAsia="zh-CN"/>
        </w:rPr>
        <w:t>用</w:t>
      </w:r>
      <w:r>
        <w:rPr>
          <w:rFonts w:hint="eastAsia" w:ascii="仿宋_GB2312" w:hAnsi="仿宋_GB2312" w:eastAsia="仿宋_GB2312" w:cs="仿宋_GB2312"/>
          <w:b/>
          <w:color w:val="auto"/>
          <w:kern w:val="2"/>
          <w:sz w:val="32"/>
          <w:szCs w:val="32"/>
        </w:rPr>
        <w:t>自购商品房</w:t>
      </w:r>
      <w:r>
        <w:rPr>
          <w:rFonts w:hint="eastAsia" w:ascii="仿宋_GB2312" w:hAnsi="仿宋_GB2312" w:eastAsia="仿宋_GB2312" w:cs="仿宋_GB2312"/>
          <w:b/>
          <w:color w:val="auto"/>
          <w:kern w:val="2"/>
          <w:sz w:val="32"/>
          <w:szCs w:val="32"/>
          <w:lang w:val="en-US" w:eastAsia="zh-CN"/>
        </w:rPr>
        <w:t>申请学位，</w:t>
      </w:r>
      <w:r>
        <w:rPr>
          <w:rFonts w:hint="eastAsia" w:ascii="仿宋_GB2312" w:hAnsi="仿宋_GB2312" w:eastAsia="仿宋_GB2312" w:cs="仿宋_GB2312"/>
          <w:bCs/>
          <w:color w:val="auto"/>
          <w:kern w:val="2"/>
          <w:sz w:val="32"/>
          <w:szCs w:val="32"/>
          <w:lang w:val="en-US" w:eastAsia="zh-CN"/>
        </w:rPr>
        <w:t>产权登记人须是适龄儿童的直系亲属（父母、祖父母、外祖父母或法定监护人），且所占份额≥51%。产权登记人是适龄儿童的祖父母或外祖父母的，户口本需体现亲属关系，未能体现的，需提供亲属关系证明。</w:t>
      </w:r>
    </w:p>
    <w:p>
      <w:pPr>
        <w:keepNext w:val="0"/>
        <w:keepLines w:val="0"/>
        <w:pageBreakBefore w:val="0"/>
        <w:widowControl w:val="0"/>
        <w:suppressLineNumbers w:val="0"/>
        <w:kinsoku/>
        <w:overflowPunct/>
        <w:topLinePunct w:val="0"/>
        <w:autoSpaceDE/>
        <w:autoSpaceDN/>
        <w:bidi w:val="0"/>
        <w:spacing w:line="560" w:lineRule="atLeast"/>
        <w:ind w:firstLine="642" w:firstLineChars="200"/>
        <w:jc w:val="left"/>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2.未办理入伙的住房，产权人可用购房合同申请学位，需同时提供龙华区内居住信息登记。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（二）如何下载《不动产权资料电脑查询结果表》？</w:t>
      </w:r>
    </w:p>
    <w:p>
      <w:pPr>
        <w:keepNext w:val="0"/>
        <w:keepLines w:val="0"/>
        <w:pageBreakBefore w:val="0"/>
        <w:widowControl w:val="0"/>
        <w:suppressLineNumbers w:val="0"/>
        <w:kinsoku/>
        <w:overflowPunct/>
        <w:topLinePunct w:val="0"/>
        <w:autoSpaceDE/>
        <w:autoSpaceDN/>
        <w:bidi w:val="0"/>
        <w:spacing w:line="560" w:lineRule="atLeast"/>
        <w:ind w:firstLine="640" w:firstLineChars="200"/>
        <w:jc w:val="left"/>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Cs/>
          <w:color w:val="auto"/>
          <w:kern w:val="2"/>
          <w:sz w:val="32"/>
          <w:szCs w:val="32"/>
          <w:lang w:val="en-US" w:eastAsia="zh-CN"/>
        </w:rPr>
        <w:t>登录“i 深圳”APP，依次点击“不动产查询”-“广东省统一身份认证刷脸核验”-“个人名下不动产登记情况（无房证明、交易登记记录）”-“保存到本地”即可下载《不动产权资料电脑查询结果表》。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（三）可以用爷爷、奶奶、外公、外婆的房产或房屋租赁凭证（信息）申请学位吗？</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可以。祖辈房</w:t>
      </w:r>
      <w:r>
        <w:rPr>
          <w:rFonts w:hint="eastAsia" w:ascii="仿宋_GB2312" w:hAnsi="仿宋_GB2312" w:eastAsia="仿宋_GB2312" w:cs="仿宋_GB2312"/>
          <w:bCs/>
          <w:color w:val="auto"/>
          <w:kern w:val="2"/>
          <w:sz w:val="32"/>
          <w:szCs w:val="32"/>
          <w:lang w:eastAsia="zh-CN"/>
        </w:rPr>
        <w:t>产</w:t>
      </w:r>
      <w:r>
        <w:rPr>
          <w:rFonts w:hint="eastAsia" w:ascii="仿宋_GB2312" w:hAnsi="仿宋_GB2312" w:eastAsia="仿宋_GB2312" w:cs="仿宋_GB2312"/>
          <w:b/>
          <w:color w:val="auto"/>
          <w:kern w:val="2"/>
          <w:sz w:val="32"/>
          <w:szCs w:val="32"/>
        </w:rPr>
        <w:t>或房屋租赁凭证（信息）</w:t>
      </w:r>
      <w:r>
        <w:rPr>
          <w:rFonts w:hint="eastAsia" w:ascii="仿宋_GB2312" w:hAnsi="仿宋_GB2312" w:eastAsia="仿宋_GB2312" w:cs="仿宋_GB2312"/>
          <w:bCs/>
          <w:color w:val="auto"/>
          <w:kern w:val="2"/>
          <w:sz w:val="32"/>
          <w:szCs w:val="32"/>
        </w:rPr>
        <w:t>只能用于</w:t>
      </w:r>
      <w:r>
        <w:rPr>
          <w:rFonts w:hint="eastAsia" w:ascii="仿宋_GB2312" w:hAnsi="仿宋_GB2312" w:eastAsia="仿宋_GB2312" w:cs="仿宋_GB2312"/>
          <w:bCs/>
          <w:color w:val="auto"/>
          <w:kern w:val="2"/>
          <w:sz w:val="32"/>
          <w:szCs w:val="32"/>
          <w:lang w:eastAsia="zh-CN"/>
        </w:rPr>
        <w:t>产权人（</w:t>
      </w:r>
      <w:r>
        <w:rPr>
          <w:rFonts w:hint="eastAsia" w:ascii="仿宋_GB2312" w:hAnsi="仿宋_GB2312" w:eastAsia="仿宋_GB2312" w:cs="仿宋_GB2312"/>
          <w:bCs/>
          <w:color w:val="auto"/>
          <w:kern w:val="2"/>
          <w:sz w:val="32"/>
          <w:szCs w:val="32"/>
          <w:lang w:val="en-US" w:eastAsia="zh-CN"/>
        </w:rPr>
        <w:t>或承租人</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Cs/>
          <w:color w:val="auto"/>
          <w:kern w:val="2"/>
          <w:sz w:val="32"/>
          <w:szCs w:val="32"/>
        </w:rPr>
        <w:t>一个子女的孩子申请学位。例如：张大爷有A、B、C</w:t>
      </w:r>
      <w:r>
        <w:rPr>
          <w:rFonts w:hint="eastAsia" w:ascii="仿宋_GB2312" w:hAnsi="仿宋_GB2312" w:eastAsia="仿宋_GB2312" w:cs="仿宋_GB2312"/>
          <w:bCs/>
          <w:color w:val="auto"/>
          <w:kern w:val="2"/>
          <w:sz w:val="32"/>
          <w:szCs w:val="32"/>
          <w:lang w:eastAsia="zh-CN"/>
        </w:rPr>
        <w:t>共</w:t>
      </w:r>
      <w:r>
        <w:rPr>
          <w:rFonts w:hint="eastAsia" w:ascii="仿宋_GB2312" w:hAnsi="仿宋_GB2312" w:eastAsia="仿宋_GB2312" w:cs="仿宋_GB2312"/>
          <w:bCs/>
          <w:color w:val="auto"/>
          <w:kern w:val="2"/>
          <w:sz w:val="32"/>
          <w:szCs w:val="32"/>
        </w:rPr>
        <w:t>3个子女，</w:t>
      </w:r>
      <w:r>
        <w:rPr>
          <w:rFonts w:hint="eastAsia" w:ascii="仿宋_GB2312" w:hAnsi="仿宋_GB2312" w:eastAsia="仿宋_GB2312" w:cs="仿宋_GB2312"/>
          <w:bCs/>
          <w:color w:val="auto"/>
          <w:kern w:val="2"/>
          <w:sz w:val="32"/>
          <w:szCs w:val="32"/>
          <w:lang w:val="en-US" w:eastAsia="zh-CN"/>
        </w:rPr>
        <w:t>假设A已使用此房产为其孩子申请幼儿园学位，在学位锁定期间B、C均不可再使用此房产为其孩子申请幼儿园学位</w:t>
      </w:r>
      <w:r>
        <w:rPr>
          <w:rFonts w:hint="eastAsia" w:ascii="仿宋_GB2312" w:hAnsi="仿宋_GB2312" w:eastAsia="仿宋_GB2312" w:cs="仿宋_GB2312"/>
          <w:bCs/>
          <w:color w:val="auto"/>
          <w:kern w:val="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（四）公办幼儿园学区房是否会被锁定？</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学位紧缺的公办幼儿园已实行学位锁定（期限三年），</w:t>
      </w:r>
      <w:r>
        <w:rPr>
          <w:rFonts w:hint="eastAsia" w:ascii="仿宋_GB2312" w:hAnsi="仿宋_GB2312" w:eastAsia="仿宋_GB2312" w:cs="仿宋_GB2312"/>
          <w:bCs/>
          <w:color w:val="auto"/>
          <w:sz w:val="32"/>
          <w:szCs w:val="32"/>
        </w:rPr>
        <w:t>名单</w:t>
      </w:r>
      <w:r>
        <w:rPr>
          <w:rFonts w:hint="eastAsia" w:ascii="仿宋_GB2312" w:hAnsi="仿宋_GB2312" w:eastAsia="仿宋_GB2312" w:cs="仿宋_GB2312"/>
          <w:bCs/>
          <w:color w:val="auto"/>
          <w:sz w:val="32"/>
          <w:szCs w:val="32"/>
          <w:shd w:val="clear" w:color="auto" w:fill="FFFFFF"/>
        </w:rPr>
        <w:t>详见附件</w:t>
      </w:r>
      <w:r>
        <w:rPr>
          <w:rFonts w:hint="eastAsia" w:ascii="仿宋_GB2312" w:hAnsi="仿宋_GB2312" w:eastAsia="仿宋_GB2312" w:cs="仿宋_GB2312"/>
          <w:bCs/>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。已实行学位锁定的幼儿园，在幼儿园3年学制期间，只允许一户</w:t>
      </w:r>
      <w:r>
        <w:rPr>
          <w:rFonts w:hint="eastAsia" w:ascii="仿宋_GB2312" w:hAnsi="仿宋_GB2312" w:eastAsia="仿宋_GB2312" w:cs="仿宋_GB2312"/>
          <w:color w:val="auto"/>
          <w:sz w:val="32"/>
          <w:szCs w:val="32"/>
          <w:shd w:val="clear" w:color="auto" w:fill="FFFFFF"/>
          <w:lang w:eastAsia="zh-CN"/>
        </w:rPr>
        <w:t>家庭</w:t>
      </w:r>
      <w:r>
        <w:rPr>
          <w:rFonts w:hint="eastAsia" w:ascii="仿宋_GB2312" w:hAnsi="仿宋_GB2312" w:eastAsia="仿宋_GB2312" w:cs="仿宋_GB2312"/>
          <w:color w:val="auto"/>
          <w:sz w:val="32"/>
          <w:szCs w:val="32"/>
          <w:shd w:val="clear" w:color="auto" w:fill="FFFFFF"/>
        </w:rPr>
        <w:t>的孩子申请学位。</w:t>
      </w:r>
      <w:r>
        <w:rPr>
          <w:rFonts w:hint="eastAsia" w:ascii="仿宋_GB2312" w:hAnsi="仿宋_GB2312" w:eastAsia="仿宋_GB2312" w:cs="仿宋_GB2312"/>
          <w:color w:val="auto"/>
          <w:sz w:val="32"/>
          <w:szCs w:val="32"/>
          <w:shd w:val="clear" w:color="auto" w:fill="FFFFFF"/>
          <w:lang w:eastAsia="zh-CN"/>
        </w:rPr>
        <w:t>同一家庭</w:t>
      </w:r>
      <w:r>
        <w:rPr>
          <w:rFonts w:hint="eastAsia" w:ascii="仿宋_GB2312" w:hAnsi="仿宋_GB2312" w:eastAsia="仿宋_GB2312" w:cs="仿宋_GB2312"/>
          <w:color w:val="auto"/>
          <w:sz w:val="32"/>
          <w:szCs w:val="32"/>
          <w:shd w:val="clear" w:color="auto" w:fill="FFFFFF"/>
        </w:rPr>
        <w:t>多个孩子申请学位，</w:t>
      </w:r>
      <w:r>
        <w:rPr>
          <w:rFonts w:hint="eastAsia" w:ascii="仿宋_GB2312" w:hAnsi="仿宋_GB2312" w:eastAsia="仿宋_GB2312" w:cs="仿宋_GB2312"/>
          <w:b/>
          <w:bCs/>
          <w:color w:val="auto"/>
          <w:sz w:val="32"/>
          <w:szCs w:val="32"/>
          <w:shd w:val="clear" w:color="auto" w:fill="FFFFFF"/>
        </w:rPr>
        <w:t>需确保住房信息与首次申请学位所填信息一致，否则系统会提示此住房被锁定。</w:t>
      </w:r>
      <w:r>
        <w:rPr>
          <w:rFonts w:hint="eastAsia" w:ascii="仿宋_GB2312" w:hAnsi="仿宋_GB2312" w:eastAsia="仿宋_GB2312" w:cs="仿宋_GB2312"/>
          <w:b/>
          <w:bCs/>
          <w:color w:val="auto"/>
          <w:sz w:val="32"/>
          <w:szCs w:val="32"/>
        </w:rPr>
        <w:t>家长在购房或租房前</w:t>
      </w:r>
      <w:r>
        <w:rPr>
          <w:rFonts w:hint="eastAsia" w:ascii="仿宋_GB2312" w:hAnsi="仿宋_GB2312" w:eastAsia="仿宋_GB2312" w:cs="仿宋_GB2312"/>
          <w:b/>
          <w:bCs/>
          <w:color w:val="auto"/>
          <w:sz w:val="32"/>
          <w:szCs w:val="32"/>
          <w:lang w:eastAsia="zh-CN"/>
        </w:rPr>
        <w:t>需</w:t>
      </w:r>
      <w:r>
        <w:rPr>
          <w:rFonts w:hint="eastAsia" w:ascii="仿宋_GB2312" w:hAnsi="仿宋_GB2312" w:eastAsia="仿宋_GB2312" w:cs="仿宋_GB2312"/>
          <w:b/>
          <w:bCs/>
          <w:color w:val="auto"/>
          <w:sz w:val="32"/>
          <w:szCs w:val="32"/>
        </w:rPr>
        <w:t>确认该房屋学位是否已被使用</w:t>
      </w:r>
      <w:r>
        <w:rPr>
          <w:rFonts w:hint="eastAsia" w:ascii="仿宋_GB2312" w:hAnsi="仿宋_GB2312" w:eastAsia="仿宋_GB2312" w:cs="仿宋_GB2312"/>
          <w:b/>
          <w:bCs/>
          <w:color w:val="auto"/>
          <w:sz w:val="32"/>
          <w:szCs w:val="32"/>
          <w:shd w:val="clear" w:color="auto" w:fill="FFFFFF"/>
          <w:lang w:eastAsia="zh-CN"/>
        </w:rPr>
        <w:t>，且</w:t>
      </w:r>
      <w:r>
        <w:rPr>
          <w:rFonts w:hint="eastAsia" w:ascii="仿宋_GB2312" w:hAnsi="仿宋_GB2312" w:eastAsia="仿宋_GB2312" w:cs="仿宋_GB2312"/>
          <w:b/>
          <w:bCs/>
          <w:color w:val="auto"/>
          <w:sz w:val="32"/>
          <w:szCs w:val="32"/>
          <w:shd w:val="clear" w:color="auto" w:fill="FFFFFF"/>
        </w:rPr>
        <w:t>房屋用途必须是住宅</w:t>
      </w:r>
      <w:r>
        <w:rPr>
          <w:rFonts w:hint="eastAsia" w:ascii="仿宋_GB2312" w:hAnsi="仿宋_GB2312" w:eastAsia="仿宋_GB2312" w:cs="仿宋_GB2312"/>
          <w:b/>
          <w:bCs/>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（五）如何查询学区房是否被锁定？</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家长可在“龙华教育”公众号——“</w:t>
      </w:r>
      <w:r>
        <w:rPr>
          <w:rFonts w:hint="eastAsia" w:ascii="仿宋_GB2312" w:hAnsi="仿宋_GB2312" w:eastAsia="仿宋_GB2312" w:cs="仿宋_GB2312"/>
          <w:color w:val="auto"/>
          <w:kern w:val="2"/>
          <w:sz w:val="32"/>
          <w:szCs w:val="32"/>
          <w:shd w:val="clear" w:color="auto" w:fill="FFFFFF"/>
          <w:lang w:eastAsia="zh-CN"/>
        </w:rPr>
        <w:t>招生信息</w:t>
      </w:r>
      <w:r>
        <w:rPr>
          <w:rFonts w:hint="eastAsia" w:ascii="仿宋_GB2312" w:hAnsi="仿宋_GB2312" w:eastAsia="仿宋_GB2312" w:cs="仿宋_GB2312"/>
          <w:color w:val="auto"/>
          <w:kern w:val="2"/>
          <w:sz w:val="32"/>
          <w:szCs w:val="32"/>
          <w:shd w:val="clear" w:color="auto" w:fill="FFFFFF"/>
        </w:rPr>
        <w:t>”菜单栏——“学前招生房屋查询”子菜单，输入25位房屋编码查询</w:t>
      </w:r>
      <w:r>
        <w:rPr>
          <w:rFonts w:hint="eastAsia" w:ascii="仿宋_GB2312" w:hAnsi="仿宋_GB2312" w:eastAsia="仿宋_GB2312" w:cs="仿宋_GB2312"/>
          <w:color w:val="auto"/>
          <w:kern w:val="2"/>
          <w:sz w:val="32"/>
          <w:szCs w:val="32"/>
          <w:shd w:val="clear" w:color="auto" w:fill="FFFFFF"/>
          <w:lang w:eastAsia="zh-CN"/>
        </w:rPr>
        <w:t>房屋学位</w:t>
      </w:r>
      <w:r>
        <w:rPr>
          <w:rFonts w:hint="eastAsia" w:ascii="仿宋_GB2312" w:hAnsi="仿宋_GB2312" w:eastAsia="仿宋_GB2312" w:cs="仿宋_GB2312"/>
          <w:color w:val="auto"/>
          <w:kern w:val="2"/>
          <w:sz w:val="32"/>
          <w:szCs w:val="32"/>
          <w:shd w:val="clear" w:color="auto" w:fill="FFFFFF"/>
        </w:rPr>
        <w:t>锁定情况</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rPr>
        <w:t>或登录</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rPr>
        <w:t>深圳市龙华区学前招生房屋申请学位使用情况查询系统</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rPr>
        <w:t>查询：</w:t>
      </w:r>
    </w:p>
    <w:p>
      <w:pPr>
        <w:keepNext w:val="0"/>
        <w:keepLines w:val="0"/>
        <w:pageBreakBefore w:val="0"/>
        <w:widowControl w:val="0"/>
        <w:kinsoku/>
        <w:wordWrap w:val="0"/>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shd w:val="clear" w:color="auto" w:fill="FFFFFF"/>
        </w:rPr>
        <w:t>https://zsls.szlhq.gov.cn:8092/visitszlonghxqzsjzxqfcx</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（六）如何解除学位锁定？</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0" w:firstLineChars="200"/>
        <w:textAlignment w:val="auto"/>
        <w:rPr>
          <w:rFonts w:hint="eastAsia" w:ascii="仿宋_GB2312" w:hAnsi="仿宋_GB2312" w:eastAsia="仿宋_GB2312" w:cs="仿宋_GB2312"/>
          <w:b/>
          <w:bCs/>
          <w:color w:val="auto"/>
          <w:kern w:val="2"/>
          <w:sz w:val="32"/>
          <w:szCs w:val="32"/>
          <w:shd w:val="clear" w:color="auto" w:fill="FFFFFF"/>
        </w:rPr>
      </w:pPr>
      <w:r>
        <w:rPr>
          <w:rFonts w:hint="eastAsia" w:ascii="仿宋_GB2312" w:hAnsi="仿宋_GB2312" w:eastAsia="仿宋_GB2312" w:cs="仿宋_GB2312"/>
          <w:color w:val="auto"/>
          <w:sz w:val="32"/>
          <w:szCs w:val="32"/>
          <w:shd w:val="clear" w:color="auto" w:fill="FFFFFF"/>
        </w:rPr>
        <w:t>申请</w:t>
      </w:r>
      <w:r>
        <w:rPr>
          <w:rFonts w:hint="eastAsia" w:ascii="仿宋_GB2312" w:hAnsi="仿宋_GB2312" w:eastAsia="仿宋_GB2312" w:cs="仿宋_GB2312"/>
          <w:color w:val="auto"/>
          <w:sz w:val="32"/>
          <w:szCs w:val="32"/>
          <w:shd w:val="clear" w:color="auto" w:fill="FFFFFF"/>
          <w:lang w:eastAsia="zh-CN"/>
        </w:rPr>
        <w:t>学位</w:t>
      </w:r>
      <w:r>
        <w:rPr>
          <w:rFonts w:hint="eastAsia" w:ascii="仿宋_GB2312" w:hAnsi="仿宋_GB2312" w:eastAsia="仿宋_GB2312" w:cs="仿宋_GB2312"/>
          <w:color w:val="auto"/>
          <w:sz w:val="32"/>
          <w:szCs w:val="32"/>
          <w:shd w:val="clear" w:color="auto" w:fill="FFFFFF"/>
        </w:rPr>
        <w:t>解锁需提供25位房屋编码至</w:t>
      </w:r>
      <w:r>
        <w:rPr>
          <w:rFonts w:hint="eastAsia" w:ascii="仿宋_GB2312" w:hAnsi="仿宋_GB2312" w:eastAsia="仿宋_GB2312" w:cs="仿宋_GB2312"/>
          <w:color w:val="auto"/>
          <w:sz w:val="32"/>
          <w:szCs w:val="32"/>
          <w:shd w:val="clear" w:color="auto" w:fill="FFFFFF"/>
          <w:lang w:eastAsia="zh-CN"/>
        </w:rPr>
        <w:t>幼儿园</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幼儿园</w:t>
      </w:r>
      <w:r>
        <w:rPr>
          <w:rFonts w:hint="eastAsia" w:ascii="仿宋_GB2312" w:hAnsi="仿宋_GB2312" w:eastAsia="仿宋_GB2312" w:cs="仿宋_GB2312"/>
          <w:color w:val="auto"/>
          <w:sz w:val="32"/>
          <w:szCs w:val="32"/>
          <w:shd w:val="clear" w:color="auto" w:fill="FFFFFF"/>
        </w:rPr>
        <w:t>核实幼儿已毕业或</w:t>
      </w:r>
      <w:r>
        <w:rPr>
          <w:rFonts w:hint="eastAsia" w:ascii="仿宋_GB2312" w:hAnsi="仿宋_GB2312" w:eastAsia="仿宋_GB2312" w:cs="仿宋_GB2312"/>
          <w:color w:val="auto"/>
          <w:sz w:val="32"/>
          <w:szCs w:val="32"/>
          <w:shd w:val="clear" w:color="auto" w:fill="FFFFFF"/>
          <w:lang w:eastAsia="zh-CN"/>
        </w:rPr>
        <w:t>转（</w:t>
      </w:r>
      <w:r>
        <w:rPr>
          <w:rFonts w:hint="eastAsia" w:ascii="仿宋_GB2312" w:hAnsi="仿宋_GB2312" w:eastAsia="仿宋_GB2312" w:cs="仿宋_GB2312"/>
          <w:color w:val="auto"/>
          <w:sz w:val="32"/>
          <w:szCs w:val="32"/>
          <w:shd w:val="clear" w:color="auto" w:fill="FFFFFF"/>
        </w:rPr>
        <w:t>退</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学后</w:t>
      </w:r>
      <w:r>
        <w:rPr>
          <w:rFonts w:hint="eastAsia" w:ascii="仿宋_GB2312" w:hAnsi="仿宋_GB2312" w:eastAsia="仿宋_GB2312" w:cs="仿宋_GB2312"/>
          <w:color w:val="auto"/>
          <w:sz w:val="32"/>
          <w:szCs w:val="32"/>
          <w:shd w:val="clear" w:color="auto" w:fill="FFFFFF"/>
          <w:lang w:eastAsia="zh-CN"/>
        </w:rPr>
        <w:t>上报教育局</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教育局在</w:t>
      </w:r>
      <w:r>
        <w:rPr>
          <w:rFonts w:hint="eastAsia" w:ascii="仿宋_GB2312" w:hAnsi="仿宋_GB2312" w:eastAsia="仿宋_GB2312" w:cs="仿宋_GB2312"/>
          <w:color w:val="auto"/>
          <w:sz w:val="32"/>
          <w:szCs w:val="32"/>
          <w:shd w:val="clear" w:color="auto" w:fill="FFFFFF"/>
          <w:lang w:val="en-US" w:eastAsia="zh-CN"/>
        </w:rPr>
        <w:t>1-3</w:t>
      </w:r>
      <w:r>
        <w:rPr>
          <w:rFonts w:hint="eastAsia" w:ascii="仿宋_GB2312" w:hAnsi="仿宋_GB2312" w:eastAsia="仿宋_GB2312" w:cs="仿宋_GB2312"/>
          <w:color w:val="auto"/>
          <w:sz w:val="32"/>
          <w:szCs w:val="32"/>
          <w:shd w:val="clear" w:color="auto" w:fill="FFFFFF"/>
        </w:rPr>
        <w:t>个工作日内解锁。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（七）住在亲戚家，能用亲戚的房产证（或不动产权证）、《房屋租赁凭证（信息）》申请学位吗？</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不可以</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bCs/>
          <w:color w:val="auto"/>
          <w:kern w:val="2"/>
          <w:sz w:val="32"/>
          <w:szCs w:val="32"/>
          <w:lang w:val="en-US" w:eastAsia="zh-CN"/>
        </w:rPr>
        <w:t>产权登记人（承租人）须是适龄儿童的直系亲属（父母、祖父母、外祖父母）或其他法定监护人</w:t>
      </w:r>
      <w:r>
        <w:rPr>
          <w:rFonts w:hint="eastAsia" w:ascii="仿宋_GB2312" w:hAnsi="仿宋_GB2312" w:eastAsia="仿宋_GB2312" w:cs="仿宋_GB2312"/>
          <w:color w:val="auto"/>
          <w:kern w:val="2"/>
          <w:sz w:val="32"/>
          <w:szCs w:val="32"/>
          <w:shd w:val="clear" w:color="auto" w:fill="FFFFFF"/>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（八）商务或办公用途的商品房，可以用来申请学位吗？</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不可以。自购商品房的房屋用途必须是住宅用途，不能是商铺、厂房、仓库、办公等其他用途。</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（九）商品房产权所有人是公司，公司法人能用这套房作为自有房产申请学位吗？</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不能。</w:t>
      </w:r>
      <w:r>
        <w:rPr>
          <w:rFonts w:hint="eastAsia" w:ascii="仿宋_GB2312" w:hAnsi="仿宋_GB2312" w:eastAsia="仿宋_GB2312" w:cs="仿宋_GB2312"/>
          <w:bCs/>
          <w:color w:val="auto"/>
          <w:kern w:val="2"/>
          <w:sz w:val="32"/>
          <w:szCs w:val="32"/>
          <w:lang w:val="en-US" w:eastAsia="zh-CN"/>
        </w:rPr>
        <w:t>产权登记人须是适龄儿童的直系亲属（父母、祖父母、外祖父母或法定监护人），且所占份额≥51%。</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（十）在同一学区内置换商品房或租房搬家的，能使用旧的商品房《房产证》（或《不动产权证》）或《房屋租赁凭证》累积积分吗？</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不能。只能使用新的商品房《房产证》（或《不动产权证》）</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Cs/>
          <w:color w:val="auto"/>
          <w:kern w:val="2"/>
          <w:sz w:val="32"/>
          <w:szCs w:val="32"/>
        </w:rPr>
        <w:t>《房屋租赁凭证》积分。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（十一）我能使用自家商铺的《房屋租赁凭证》或《房屋租赁信息》申请学位吗？</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不能。《房屋租赁凭证》或《房屋租赁信息》中的房屋用途必须是住宅或商住两用，不能是商铺、厂房、仓库、办公等用途。</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（十二）一份《房屋租赁凭证》或《房屋租赁信息》能给多户使用吗？</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Cs/>
          <w:color w:val="auto"/>
          <w:kern w:val="2"/>
          <w:sz w:val="32"/>
          <w:szCs w:val="32"/>
        </w:rPr>
        <w:t>不能。同一份住宅类《房屋租赁凭证》或《房屋租赁信息》只限一户家庭的孩子申请学位使用。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（十三）租户申请学位需提供哪些材料？</w:t>
      </w:r>
    </w:p>
    <w:p>
      <w:pPr>
        <w:keepNext w:val="0"/>
        <w:keepLines w:val="0"/>
        <w:pageBreakBefore w:val="0"/>
        <w:widowControl w:val="0"/>
        <w:kinsoku/>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适龄儿童父母学区内租房可按以下</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种类型提供材料：</w:t>
      </w:r>
    </w:p>
    <w:p>
      <w:pPr>
        <w:keepNext w:val="0"/>
        <w:keepLines w:val="0"/>
        <w:pageBreakBefore w:val="0"/>
        <w:widowControl w:val="0"/>
        <w:kinsoku/>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1.住宅类《房屋租赁凭证》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签发日期（盖章）必须是202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日前</w:t>
      </w:r>
      <w:r>
        <w:rPr>
          <w:rFonts w:hint="eastAsia" w:ascii="仿宋_GB2312" w:hAnsi="仿宋_GB2312" w:eastAsia="仿宋_GB2312" w:cs="仿宋_GB2312"/>
          <w:color w:val="auto"/>
          <w:sz w:val="32"/>
          <w:szCs w:val="32"/>
          <w:lang w:val="en" w:eastAsia="zh-CN"/>
        </w:rPr>
        <w:t>（含</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截止有效日期在</w:t>
      </w:r>
      <w:r>
        <w:rPr>
          <w:rFonts w:hint="eastAsia" w:ascii="仿宋_GB2312" w:hAnsi="仿宋_GB2312" w:eastAsia="仿宋_GB2312" w:cs="仿宋_GB2312"/>
          <w:color w:val="auto"/>
          <w:sz w:val="32"/>
          <w:szCs w:val="32"/>
          <w:highlight w:val="none"/>
          <w:lang w:eastAsia="zh-CN"/>
        </w:rPr>
        <w:t>202</w:t>
      </w:r>
      <w:r>
        <w:rPr>
          <w:rFonts w:hint="default" w:ascii="仿宋_GB2312" w:hAnsi="仿宋_GB2312" w:eastAsia="仿宋_GB2312" w:cs="仿宋_GB2312"/>
          <w:color w:val="auto"/>
          <w:sz w:val="32"/>
          <w:szCs w:val="32"/>
          <w:highlight w:val="none"/>
          <w:lang w:val="en" w:eastAsia="zh-CN"/>
        </w:rPr>
        <w:t>4</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9月30</w:t>
      </w:r>
      <w:r>
        <w:rPr>
          <w:rFonts w:hint="eastAsia" w:ascii="仿宋_GB2312" w:hAnsi="仿宋_GB2312" w:eastAsia="仿宋_GB2312" w:cs="仿宋_GB2312"/>
          <w:color w:val="auto"/>
          <w:sz w:val="32"/>
          <w:szCs w:val="32"/>
          <w:highlight w:val="none"/>
          <w:lang w:val="en" w:eastAsia="zh-CN"/>
        </w:rPr>
        <w:t>日</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含9月30日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，且有效网格居住信息登记在该住址。续签办理的《房屋租赁凭证》签发日期（盖章）与旧证截止有效日期间隔不能超过30天。</w:t>
      </w:r>
    </w:p>
    <w:p>
      <w:pPr>
        <w:keepNext w:val="0"/>
        <w:keepLines w:val="0"/>
        <w:pageBreakBefore w:val="0"/>
        <w:widowControl w:val="0"/>
        <w:kinsoku/>
        <w:overflowPunct/>
        <w:topLinePunct w:val="0"/>
        <w:autoSpaceDE/>
        <w:autoSpaceDN/>
        <w:bidi w:val="0"/>
        <w:spacing w:line="560" w:lineRule="atLeast"/>
        <w:ind w:firstLine="724"/>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2.《房屋租赁信息》：截止有效日期在202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含9月30日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，且有效的网格居住信息登记在该住址。</w:t>
      </w:r>
      <w:r>
        <w:rPr>
          <w:rFonts w:hint="eastAsia" w:ascii="仿宋_GB2312" w:hAnsi="仿宋_GB2312" w:eastAsia="仿宋_GB2312" w:cs="仿宋_GB2312"/>
          <w:b/>
          <w:bCs/>
          <w:color w:val="auto"/>
          <w:sz w:val="32"/>
          <w:szCs w:val="32"/>
        </w:rPr>
        <w:t>（注：房屋租赁信息在2019年4月30日已取消办理，如果之前办理还在有效期可按要求继续使用。）</w:t>
      </w:r>
    </w:p>
    <w:p>
      <w:pPr>
        <w:keepNext w:val="0"/>
        <w:keepLines w:val="0"/>
        <w:pageBreakBefore w:val="0"/>
        <w:widowControl w:val="0"/>
        <w:suppressLineNumbers w:val="0"/>
        <w:kinsoku/>
        <w:overflowPunct/>
        <w:topLinePunct w:val="0"/>
        <w:autoSpaceDE/>
        <w:autoSpaceDN/>
        <w:bidi w:val="0"/>
        <w:spacing w:line="560" w:lineRule="atLeas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公租房：（1）属个人与住房保障部门签订合同居住的，应提供个人与住房保障部门签订的住房合同；（2）属单位与住房保障部门签订合同安排居住的，应提供单位与住房保障部门的合同、个人与单位签订的住房合同。</w:t>
      </w:r>
    </w:p>
    <w:p>
      <w:pPr>
        <w:keepNext w:val="0"/>
        <w:keepLines w:val="0"/>
        <w:pageBreakBefore w:val="0"/>
        <w:widowControl w:val="0"/>
        <w:suppressLineNumbers w:val="0"/>
        <w:kinsoku/>
        <w:overflowPunct/>
        <w:topLinePunct w:val="0"/>
        <w:autoSpaceDE/>
        <w:autoSpaceDN/>
        <w:bidi w:val="0"/>
        <w:spacing w:line="560" w:lineRule="atLeas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.居住信息登记：</w:t>
      </w:r>
      <w:r>
        <w:rPr>
          <w:rFonts w:hint="eastAsia" w:ascii="仿宋_GB2312" w:hAnsi="仿宋_GB2312" w:eastAsia="仿宋_GB2312" w:cs="仿宋_GB2312"/>
          <w:color w:val="auto"/>
          <w:sz w:val="32"/>
          <w:szCs w:val="32"/>
          <w:lang w:val="en-US" w:eastAsia="zh-CN"/>
        </w:rPr>
        <w:t>租户使用</w:t>
      </w:r>
      <w:r>
        <w:rPr>
          <w:rFonts w:hint="eastAsia" w:ascii="仿宋_GB2312" w:hAnsi="仿宋_GB2312" w:eastAsia="仿宋_GB2312" w:cs="仿宋_GB2312"/>
          <w:color w:val="auto"/>
          <w:sz w:val="32"/>
          <w:szCs w:val="32"/>
        </w:rPr>
        <w:t>网格居住信息登记申请学位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还</w:t>
      </w:r>
      <w:r>
        <w:rPr>
          <w:rFonts w:hint="eastAsia" w:ascii="仿宋_GB2312" w:hAnsi="仿宋_GB2312" w:eastAsia="仿宋_GB2312" w:cs="仿宋_GB2312"/>
          <w:color w:val="auto"/>
          <w:sz w:val="32"/>
          <w:szCs w:val="32"/>
        </w:rPr>
        <w:t>需提供</w:t>
      </w:r>
      <w:r>
        <w:rPr>
          <w:rFonts w:hint="eastAsia" w:ascii="仿宋_GB2312" w:hAnsi="仿宋_GB2312" w:eastAsia="仿宋_GB2312" w:cs="仿宋_GB2312"/>
          <w:color w:val="auto"/>
          <w:sz w:val="32"/>
          <w:szCs w:val="32"/>
          <w:lang w:val="en-US" w:eastAsia="zh-CN"/>
        </w:rPr>
        <w:t>租赁合同、</w:t>
      </w:r>
      <w:r>
        <w:rPr>
          <w:rFonts w:hint="eastAsia" w:ascii="仿宋_GB2312" w:hAnsi="仿宋_GB2312" w:eastAsia="仿宋_GB2312" w:cs="仿宋_GB2312"/>
          <w:color w:val="auto"/>
          <w:sz w:val="32"/>
          <w:szCs w:val="32"/>
        </w:rPr>
        <w:t>与房屋产权人</w:t>
      </w:r>
      <w:r>
        <w:rPr>
          <w:rFonts w:hint="eastAsia" w:ascii="仿宋_GB2312" w:hAnsi="仿宋_GB2312" w:eastAsia="仿宋_GB2312" w:cs="仿宋_GB2312"/>
          <w:color w:val="auto"/>
          <w:sz w:val="32"/>
          <w:szCs w:val="32"/>
          <w:lang w:val="en-US" w:eastAsia="zh-CN"/>
        </w:rPr>
        <w:t>签订</w:t>
      </w:r>
      <w:r>
        <w:rPr>
          <w:rFonts w:hint="eastAsia" w:ascii="仿宋_GB2312" w:hAnsi="仿宋_GB2312" w:eastAsia="仿宋_GB2312" w:cs="仿宋_GB2312"/>
          <w:color w:val="auto"/>
          <w:sz w:val="32"/>
          <w:szCs w:val="32"/>
        </w:rPr>
        <w:t>的《学区房使用授权书》（模板见附件）、</w:t>
      </w:r>
      <w:r>
        <w:rPr>
          <w:rFonts w:hint="eastAsia" w:ascii="仿宋_GB2312" w:hAnsi="仿宋_GB2312" w:eastAsia="仿宋_GB2312" w:cs="仿宋_GB2312"/>
          <w:bCs/>
          <w:color w:val="auto"/>
          <w:sz w:val="32"/>
          <w:szCs w:val="32"/>
        </w:rPr>
        <w:t>房屋</w:t>
      </w:r>
      <w:r>
        <w:rPr>
          <w:rFonts w:hint="eastAsia" w:ascii="仿宋_GB2312" w:hAnsi="仿宋_GB2312" w:eastAsia="仿宋_GB2312" w:cs="仿宋_GB2312"/>
          <w:color w:val="auto"/>
          <w:sz w:val="32"/>
          <w:szCs w:val="32"/>
        </w:rPr>
        <w:t>产权人的房屋产权资料复印件和身份证复印件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产权归公司所有的，提供营业执照复印件</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未实行学位锁定的幼儿园不需要提供《学区房使用授权书》和</w:t>
      </w:r>
      <w:r>
        <w:rPr>
          <w:rFonts w:hint="eastAsia" w:ascii="仿宋_GB2312" w:hAnsi="仿宋_GB2312" w:eastAsia="仿宋_GB2312" w:cs="仿宋_GB2312"/>
          <w:bCs/>
          <w:color w:val="auto"/>
          <w:sz w:val="32"/>
          <w:szCs w:val="32"/>
        </w:rPr>
        <w:t>房屋</w:t>
      </w:r>
      <w:r>
        <w:rPr>
          <w:rFonts w:hint="eastAsia" w:ascii="仿宋_GB2312" w:hAnsi="仿宋_GB2312" w:eastAsia="仿宋_GB2312" w:cs="仿宋_GB2312"/>
          <w:color w:val="auto"/>
          <w:sz w:val="32"/>
          <w:szCs w:val="32"/>
        </w:rPr>
        <w:t>产权人</w:t>
      </w:r>
      <w:r>
        <w:rPr>
          <w:rFonts w:hint="default" w:ascii="仿宋_GB2312" w:hAnsi="仿宋_GB2312" w:eastAsia="仿宋_GB2312" w:cs="仿宋_GB2312"/>
          <w:color w:val="auto"/>
          <w:sz w:val="32"/>
          <w:szCs w:val="32"/>
          <w:lang w:val="en"/>
        </w:rPr>
        <w:t>相关</w:t>
      </w:r>
      <w:r>
        <w:rPr>
          <w:rFonts w:hint="eastAsia" w:ascii="仿宋_GB2312" w:hAnsi="仿宋_GB2312" w:eastAsia="仿宋_GB2312" w:cs="仿宋_GB2312"/>
          <w:color w:val="auto"/>
          <w:sz w:val="32"/>
          <w:szCs w:val="32"/>
        </w:rPr>
        <w:t>资料。无法提供所租房屋《学区房使用授权书》的家庭，家长可</w:t>
      </w:r>
      <w:r>
        <w:rPr>
          <w:rFonts w:hint="default" w:ascii="仿宋_GB2312" w:hAnsi="仿宋_GB2312" w:eastAsia="仿宋_GB2312" w:cs="仿宋_GB2312"/>
          <w:color w:val="auto"/>
          <w:sz w:val="32"/>
          <w:szCs w:val="32"/>
          <w:lang w:val="en"/>
        </w:rPr>
        <w:t>查看附件</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，了解未实行学位锁定的幼儿园及其招生范围</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overflowPunct/>
        <w:topLinePunct w:val="0"/>
        <w:autoSpaceDE/>
        <w:autoSpaceDN/>
        <w:bidi w:val="0"/>
        <w:spacing w:line="560" w:lineRule="atLeast"/>
        <w:ind w:firstLine="724"/>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说明：</w:t>
      </w:r>
    </w:p>
    <w:p>
      <w:pPr>
        <w:keepNext w:val="0"/>
        <w:keepLines w:val="0"/>
        <w:pageBreakBefore w:val="0"/>
        <w:widowControl w:val="0"/>
        <w:kinsoku/>
        <w:overflowPunct/>
        <w:topLinePunct w:val="0"/>
        <w:autoSpaceDE/>
        <w:autoSpaceDN/>
        <w:bidi w:val="0"/>
        <w:spacing w:line="560" w:lineRule="atLeast"/>
        <w:ind w:firstLine="724"/>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学区房使用授权书》中房屋产权证明材料是指提供“房产证或不动产权证、房屋购买合同、合作建房协议、房屋购买收据、房屋购买律师见证书、历史遗留回执、有房东姓名的房屋水费清单（自来水公司）或电费清单（南方电网）、《出租屋使用权利证明》（社区工作站已不再出具此证明，已出具的还可继续使用）”等其中一项即可。</w:t>
      </w:r>
    </w:p>
    <w:p>
      <w:pPr>
        <w:keepNext w:val="0"/>
        <w:keepLines w:val="0"/>
        <w:pageBreakBefore w:val="0"/>
        <w:widowControl w:val="0"/>
        <w:suppressLineNumbers w:val="0"/>
        <w:kinsoku/>
        <w:overflowPunct/>
        <w:topLinePunct w:val="0"/>
        <w:autoSpaceDE/>
        <w:autoSpaceDN/>
        <w:bidi w:val="0"/>
        <w:spacing w:line="560" w:lineRule="atLeast"/>
        <w:ind w:firstLine="640" w:firstLineChars="200"/>
        <w:jc w:val="both"/>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.居住信息登记须是父母一方或其他监护人且登记日期在2024年6月12日前（含6月12日），不能使用祖父母、外祖父母居住信息登记住房材料申请学位。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（十四）如果房东不同意租客使用其学位，可以换一套房子申请公办幼儿园学位吗？</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kern w:val="2"/>
          <w:sz w:val="32"/>
          <w:szCs w:val="32"/>
          <w:lang w:eastAsia="zh-CN"/>
        </w:rPr>
      </w:pPr>
      <w:r>
        <w:rPr>
          <w:rFonts w:hint="eastAsia" w:ascii="仿宋_GB2312" w:hAnsi="仿宋_GB2312" w:eastAsia="仿宋_GB2312" w:cs="仿宋_GB2312"/>
          <w:color w:val="auto"/>
          <w:sz w:val="32"/>
          <w:szCs w:val="32"/>
          <w:lang w:val="en-US" w:eastAsia="zh-CN"/>
        </w:rPr>
        <w:t>在招生报名期间，家长可以</w:t>
      </w:r>
      <w:r>
        <w:rPr>
          <w:rFonts w:hint="eastAsia" w:ascii="仿宋_GB2312" w:hAnsi="仿宋_GB2312" w:eastAsia="仿宋_GB2312" w:cs="仿宋_GB2312"/>
          <w:bCs/>
          <w:color w:val="auto"/>
          <w:kern w:val="2"/>
          <w:sz w:val="32"/>
          <w:szCs w:val="32"/>
        </w:rPr>
        <w:t>在同一学区内</w:t>
      </w:r>
      <w:r>
        <w:rPr>
          <w:rFonts w:hint="eastAsia" w:ascii="仿宋_GB2312" w:hAnsi="仿宋_GB2312" w:eastAsia="仿宋_GB2312" w:cs="仿宋_GB2312"/>
          <w:bCs/>
          <w:color w:val="auto"/>
          <w:kern w:val="2"/>
          <w:sz w:val="32"/>
          <w:szCs w:val="32"/>
          <w:lang w:eastAsia="zh-CN"/>
        </w:rPr>
        <w:t>重新</w:t>
      </w:r>
      <w:r>
        <w:rPr>
          <w:rFonts w:hint="eastAsia" w:ascii="仿宋_GB2312" w:hAnsi="仿宋_GB2312" w:eastAsia="仿宋_GB2312" w:cs="仿宋_GB2312"/>
          <w:bCs/>
          <w:color w:val="auto"/>
          <w:kern w:val="2"/>
          <w:sz w:val="32"/>
          <w:szCs w:val="32"/>
        </w:rPr>
        <w:t>租住一套学位未锁定的房屋并</w:t>
      </w:r>
      <w:r>
        <w:rPr>
          <w:rFonts w:hint="eastAsia" w:ascii="仿宋_GB2312" w:hAnsi="仿宋_GB2312" w:eastAsia="仿宋_GB2312" w:cs="仿宋_GB2312"/>
          <w:bCs/>
          <w:color w:val="auto"/>
          <w:kern w:val="21"/>
          <w:sz w:val="32"/>
          <w:szCs w:val="32"/>
          <w:highlight w:val="none"/>
        </w:rPr>
        <w:t>及时向社区网格申报家庭成员居住信息</w:t>
      </w:r>
      <w:r>
        <w:rPr>
          <w:rFonts w:hint="default" w:ascii="仿宋_GB2312" w:hAnsi="仿宋_GB2312" w:eastAsia="仿宋_GB2312" w:cs="仿宋_GB2312"/>
          <w:bCs/>
          <w:color w:val="auto"/>
          <w:kern w:val="21"/>
          <w:sz w:val="32"/>
          <w:szCs w:val="32"/>
          <w:highlight w:val="none"/>
          <w:lang w:val="en"/>
        </w:rPr>
        <w:t>，</w:t>
      </w:r>
      <w:r>
        <w:rPr>
          <w:rFonts w:hint="eastAsia" w:ascii="仿宋_GB2312" w:hAnsi="仿宋_GB2312" w:eastAsia="仿宋_GB2312" w:cs="仿宋_GB2312"/>
          <w:bCs/>
          <w:color w:val="auto"/>
          <w:kern w:val="2"/>
          <w:sz w:val="32"/>
          <w:szCs w:val="32"/>
        </w:rPr>
        <w:t>网格居住信息登记时间须在202</w:t>
      </w:r>
      <w:r>
        <w:rPr>
          <w:rFonts w:hint="eastAsia" w:ascii="仿宋_GB2312" w:hAnsi="仿宋_GB2312" w:eastAsia="仿宋_GB2312" w:cs="仿宋_GB2312"/>
          <w:bCs/>
          <w:color w:val="auto"/>
          <w:kern w:val="2"/>
          <w:sz w:val="32"/>
          <w:szCs w:val="32"/>
          <w:lang w:val="en-US" w:eastAsia="zh-CN"/>
        </w:rPr>
        <w:t>4</w:t>
      </w:r>
      <w:r>
        <w:rPr>
          <w:rFonts w:hint="eastAsia" w:ascii="仿宋_GB2312" w:hAnsi="仿宋_GB2312" w:eastAsia="仿宋_GB2312" w:cs="仿宋_GB2312"/>
          <w:bCs/>
          <w:color w:val="auto"/>
          <w:kern w:val="2"/>
          <w:sz w:val="32"/>
          <w:szCs w:val="32"/>
        </w:rPr>
        <w:t>年</w:t>
      </w:r>
      <w:r>
        <w:rPr>
          <w:rFonts w:hint="eastAsia" w:ascii="仿宋_GB2312" w:hAnsi="仿宋_GB2312" w:eastAsia="仿宋_GB2312" w:cs="仿宋_GB2312"/>
          <w:bCs/>
          <w:color w:val="auto"/>
          <w:kern w:val="2"/>
          <w:sz w:val="32"/>
          <w:szCs w:val="32"/>
          <w:lang w:val="en-US" w:eastAsia="zh-CN"/>
        </w:rPr>
        <w:t>6</w:t>
      </w:r>
      <w:r>
        <w:rPr>
          <w:rFonts w:hint="eastAsia" w:ascii="仿宋_GB2312" w:hAnsi="仿宋_GB2312" w:eastAsia="仿宋_GB2312" w:cs="仿宋_GB2312"/>
          <w:bCs/>
          <w:color w:val="auto"/>
          <w:kern w:val="2"/>
          <w:sz w:val="32"/>
          <w:szCs w:val="32"/>
        </w:rPr>
        <w:t>月</w:t>
      </w:r>
      <w:r>
        <w:rPr>
          <w:rFonts w:hint="eastAsia" w:ascii="仿宋_GB2312" w:hAnsi="仿宋_GB2312" w:eastAsia="仿宋_GB2312" w:cs="仿宋_GB2312"/>
          <w:bCs/>
          <w:color w:val="auto"/>
          <w:kern w:val="2"/>
          <w:sz w:val="32"/>
          <w:szCs w:val="32"/>
          <w:lang w:val="en-US" w:eastAsia="zh-CN"/>
        </w:rPr>
        <w:t>12</w:t>
      </w:r>
      <w:r>
        <w:rPr>
          <w:rFonts w:hint="eastAsia" w:ascii="仿宋_GB2312" w:hAnsi="仿宋_GB2312" w:eastAsia="仿宋_GB2312" w:cs="仿宋_GB2312"/>
          <w:bCs/>
          <w:color w:val="auto"/>
          <w:kern w:val="2"/>
          <w:sz w:val="32"/>
          <w:szCs w:val="32"/>
        </w:rPr>
        <w:t>日前</w:t>
      </w:r>
      <w:r>
        <w:rPr>
          <w:rFonts w:hint="default" w:ascii="仿宋_GB2312" w:hAnsi="仿宋_GB2312" w:eastAsia="仿宋_GB2312" w:cs="仿宋_GB2312"/>
          <w:bCs/>
          <w:color w:val="auto"/>
          <w:kern w:val="2"/>
          <w:sz w:val="32"/>
          <w:szCs w:val="32"/>
          <w:lang w:val="en"/>
        </w:rPr>
        <w:t>（含当日）</w:t>
      </w:r>
      <w:r>
        <w:rPr>
          <w:rFonts w:hint="eastAsia" w:ascii="仿宋_GB2312" w:hAnsi="仿宋_GB2312" w:eastAsia="仿宋_GB2312" w:cs="仿宋_GB2312"/>
          <w:bCs/>
          <w:color w:val="auto"/>
          <w:kern w:val="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（十五）住在原著居民住房、保障性住房、其他类住房（含自建房、军产房、集资房、小产权房、集体宿舍、商务公寓等）的，如何提供证明？</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原著居民住房：</w:t>
      </w:r>
      <w:r>
        <w:rPr>
          <w:rFonts w:hint="eastAsia" w:ascii="仿宋_GB2312" w:hAnsi="仿宋_GB2312" w:eastAsia="仿宋_GB2312" w:cs="仿宋_GB2312"/>
          <w:bCs/>
          <w:color w:val="auto"/>
          <w:kern w:val="21"/>
          <w:sz w:val="32"/>
          <w:szCs w:val="32"/>
        </w:rPr>
        <w:t>提供父母、祖父母、外祖父母或法定监护人在龙华区的《股权证》或所在股份合作公司及社区工作站证明、房屋合法有效证明。</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安居型住房：</w:t>
      </w:r>
      <w:r>
        <w:rPr>
          <w:rFonts w:hint="eastAsia" w:ascii="仿宋_GB2312" w:hAnsi="仿宋_GB2312" w:eastAsia="仿宋_GB2312" w:cs="仿宋_GB2312"/>
          <w:bCs/>
          <w:color w:val="auto"/>
          <w:kern w:val="21"/>
          <w:sz w:val="32"/>
          <w:szCs w:val="32"/>
        </w:rPr>
        <w:t>现行的安居型住房分为公共租赁房和安居型商品房。公共租赁房提供与深圳市住房和建设局或龙华区住房和建设局签订的租赁合同；安居型商品房，提供购房合同或房产证或不动产权证。（如属企业型人才房的，还需要提供个人与单位签订的小合同，所属企业需将住户信息到住建部门进行备案）</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军产房：</w:t>
      </w:r>
      <w:r>
        <w:rPr>
          <w:rFonts w:hint="eastAsia" w:ascii="仿宋_GB2312" w:hAnsi="仿宋_GB2312" w:eastAsia="仿宋_GB2312" w:cs="仿宋_GB2312"/>
          <w:bCs/>
          <w:color w:val="auto"/>
          <w:kern w:val="21"/>
          <w:sz w:val="32"/>
          <w:szCs w:val="32"/>
        </w:rPr>
        <w:t>提供住房军产证或购买合同，以及父母（或法定监护人）一方的网格居住信息登记（或《深圳经济特区居住登记查询单》，下同），此军产房和网格居住信息登记的地址必须一致。</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集资房：</w:t>
      </w:r>
      <w:r>
        <w:rPr>
          <w:rFonts w:hint="eastAsia" w:ascii="仿宋_GB2312" w:hAnsi="仿宋_GB2312" w:eastAsia="仿宋_GB2312" w:cs="仿宋_GB2312"/>
          <w:bCs/>
          <w:color w:val="auto"/>
          <w:kern w:val="21"/>
          <w:sz w:val="32"/>
          <w:szCs w:val="32"/>
        </w:rPr>
        <w:t>出具所在社区股份公司（或政府、事业单位等）购房收据和合同，以及父母（或法定监护人）一方的网格居住信息登记，此集资房和网格居住信息登记的地址必须一致。</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自建房：</w:t>
      </w:r>
      <w:r>
        <w:rPr>
          <w:rFonts w:hint="eastAsia" w:ascii="仿宋_GB2312" w:hAnsi="仿宋_GB2312" w:eastAsia="仿宋_GB2312" w:cs="仿宋_GB2312"/>
          <w:bCs/>
          <w:color w:val="auto"/>
          <w:kern w:val="21"/>
          <w:sz w:val="32"/>
          <w:szCs w:val="32"/>
        </w:rPr>
        <w:t>提供辖区街道办事处开具的房屋不属于“查违拆违”对象的证明材料以及父母（或法定监护人）一方的网格居住信息登记，此自建房和网格居住信息登记的地址必须一致。</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小产权房：</w:t>
      </w:r>
      <w:r>
        <w:rPr>
          <w:rFonts w:hint="eastAsia" w:ascii="仿宋_GB2312" w:hAnsi="仿宋_GB2312" w:eastAsia="仿宋_GB2312" w:cs="仿宋_GB2312"/>
          <w:bCs/>
          <w:color w:val="auto"/>
          <w:kern w:val="21"/>
          <w:sz w:val="32"/>
          <w:szCs w:val="32"/>
        </w:rPr>
        <w:t>提供购买合同证明材料以及父母（或法定监护人）一方的网格居住信息登记，此小产权房和网格居住信息登记的地址必须一致。</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集体宿舍：</w:t>
      </w:r>
      <w:r>
        <w:rPr>
          <w:rFonts w:hint="eastAsia" w:ascii="仿宋_GB2312" w:hAnsi="仿宋_GB2312" w:eastAsia="仿宋_GB2312" w:cs="仿宋_GB2312"/>
          <w:bCs/>
          <w:color w:val="auto"/>
          <w:kern w:val="21"/>
          <w:sz w:val="32"/>
          <w:szCs w:val="32"/>
        </w:rPr>
        <w:t>1.单位与该父母一方签订的合法有效的劳动合同；2.单位为该父母一方购买社保的证明；3.单位或法人的产权证明（集体宿舍属于商品房的，提供房产证或不动产权证或购房合同；集体宿舍为租房的，提供房屋租赁部门出具的《房屋租赁凭证（信息））；4.父母一方的网格居住信息登记在该住址。集体宿舍用途必须是住宅，商铺、厂房、仓库、办公等用途不能用来申请学位。</w:t>
      </w:r>
      <w:r>
        <w:rPr>
          <w:rFonts w:hint="eastAsia" w:ascii="仿宋_GB2312" w:hAnsi="仿宋_GB2312" w:eastAsia="仿宋_GB2312" w:cs="仿宋_GB2312"/>
          <w:b/>
          <w:color w:val="auto"/>
          <w:kern w:val="21"/>
          <w:sz w:val="32"/>
          <w:szCs w:val="32"/>
        </w:rPr>
        <w:t>集体宿舍类型上述4项材料的单位、公章或法人必须一致。</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商务公寓：</w:t>
      </w:r>
      <w:r>
        <w:rPr>
          <w:rFonts w:hint="eastAsia" w:ascii="仿宋_GB2312" w:hAnsi="仿宋_GB2312" w:eastAsia="仿宋_GB2312" w:cs="仿宋_GB2312"/>
          <w:bCs/>
          <w:color w:val="auto"/>
          <w:kern w:val="21"/>
          <w:sz w:val="32"/>
          <w:szCs w:val="32"/>
        </w:rPr>
        <w:t>提供购房合同或房产证或不动产权证，以及父母（或法定监护人）一方的网格居住信息登记，此商务公寓地址和网格居住信息登记地址必须一致。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（十六）如何下载《深圳经济特区居住登记查询单》？</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kern w:val="21"/>
          <w:sz w:val="32"/>
          <w:szCs w:val="32"/>
        </w:rPr>
        <w:t>非深户籍</w:t>
      </w:r>
      <w:r>
        <w:rPr>
          <w:rFonts w:hint="eastAsia" w:ascii="仿宋_GB2312" w:hAnsi="仿宋_GB2312" w:eastAsia="仿宋_GB2312" w:cs="仿宋_GB2312"/>
          <w:bCs/>
          <w:color w:val="auto"/>
          <w:kern w:val="21"/>
          <w:sz w:val="32"/>
          <w:szCs w:val="32"/>
          <w:lang w:val="en-US" w:eastAsia="zh-CN"/>
        </w:rPr>
        <w:t>家长可</w:t>
      </w:r>
      <w:r>
        <w:rPr>
          <w:rFonts w:hint="eastAsia" w:ascii="仿宋_GB2312" w:hAnsi="仿宋_GB2312" w:eastAsia="仿宋_GB2312" w:cs="仿宋_GB2312"/>
          <w:bCs/>
          <w:color w:val="auto"/>
          <w:kern w:val="21"/>
          <w:sz w:val="32"/>
          <w:szCs w:val="32"/>
        </w:rPr>
        <w:t>在“深圳公安”微信</w:t>
      </w:r>
      <w:r>
        <w:rPr>
          <w:rFonts w:hint="default" w:ascii="仿宋_GB2312" w:hAnsi="仿宋_GB2312" w:eastAsia="仿宋_GB2312" w:cs="仿宋_GB2312"/>
          <w:bCs/>
          <w:color w:val="auto"/>
          <w:kern w:val="21"/>
          <w:sz w:val="32"/>
          <w:szCs w:val="32"/>
          <w:lang w:val="en"/>
        </w:rPr>
        <w:t>公众</w:t>
      </w:r>
      <w:r>
        <w:rPr>
          <w:rFonts w:hint="eastAsia" w:ascii="仿宋_GB2312" w:hAnsi="仿宋_GB2312" w:eastAsia="仿宋_GB2312" w:cs="仿宋_GB2312"/>
          <w:bCs/>
          <w:color w:val="auto"/>
          <w:kern w:val="21"/>
          <w:sz w:val="32"/>
          <w:szCs w:val="32"/>
        </w:rPr>
        <w:t>号、深圳市公安局门户网站</w:t>
      </w:r>
      <w:r>
        <w:rPr>
          <w:rFonts w:hint="eastAsia" w:ascii="仿宋_GB2312" w:hAnsi="仿宋_GB2312" w:eastAsia="仿宋_GB2312" w:cs="仿宋_GB2312"/>
          <w:bCs/>
          <w:color w:val="auto"/>
          <w:kern w:val="21"/>
          <w:sz w:val="32"/>
          <w:szCs w:val="32"/>
          <w:lang w:val="en-US" w:eastAsia="zh-CN"/>
        </w:rPr>
        <w:t>依次选择</w:t>
      </w:r>
      <w:r>
        <w:rPr>
          <w:rFonts w:hint="eastAsia" w:ascii="仿宋_GB2312" w:hAnsi="仿宋_GB2312" w:eastAsia="仿宋_GB2312" w:cs="仿宋_GB2312"/>
          <w:bCs/>
          <w:color w:val="auto"/>
          <w:kern w:val="21"/>
          <w:sz w:val="32"/>
          <w:szCs w:val="32"/>
        </w:rPr>
        <w:t>“政务服务</w:t>
      </w:r>
      <w:r>
        <w:rPr>
          <w:rFonts w:hint="eastAsia" w:ascii="仿宋_GB2312" w:hAnsi="仿宋_GB2312" w:eastAsia="仿宋_GB2312" w:cs="仿宋_GB2312"/>
          <w:bCs/>
          <w:color w:val="auto"/>
          <w:kern w:val="21"/>
          <w:sz w:val="32"/>
          <w:szCs w:val="32"/>
          <w:lang w:val="en-US" w:eastAsia="zh-CN"/>
        </w:rPr>
        <w:t>-</w:t>
      </w:r>
      <w:r>
        <w:rPr>
          <w:rFonts w:hint="eastAsia" w:ascii="仿宋_GB2312" w:hAnsi="仿宋_GB2312" w:eastAsia="仿宋_GB2312" w:cs="仿宋_GB2312"/>
          <w:bCs/>
          <w:color w:val="auto"/>
          <w:kern w:val="21"/>
          <w:sz w:val="32"/>
          <w:szCs w:val="32"/>
        </w:rPr>
        <w:t>户政业务</w:t>
      </w:r>
      <w:r>
        <w:rPr>
          <w:rFonts w:hint="eastAsia" w:ascii="仿宋_GB2312" w:hAnsi="仿宋_GB2312" w:eastAsia="仿宋_GB2312" w:cs="仿宋_GB2312"/>
          <w:bCs/>
          <w:color w:val="auto"/>
          <w:kern w:val="21"/>
          <w:sz w:val="32"/>
          <w:szCs w:val="32"/>
          <w:lang w:val="en-US" w:eastAsia="zh-CN"/>
        </w:rPr>
        <w:t>-</w:t>
      </w:r>
      <w:r>
        <w:rPr>
          <w:rFonts w:hint="eastAsia" w:ascii="仿宋_GB2312" w:hAnsi="仿宋_GB2312" w:eastAsia="仿宋_GB2312" w:cs="仿宋_GB2312"/>
          <w:bCs/>
          <w:color w:val="auto"/>
          <w:kern w:val="21"/>
          <w:sz w:val="32"/>
          <w:szCs w:val="32"/>
        </w:rPr>
        <w:t>居住登记信息服务</w:t>
      </w:r>
      <w:r>
        <w:rPr>
          <w:rFonts w:hint="eastAsia" w:ascii="仿宋_GB2312" w:hAnsi="仿宋_GB2312" w:eastAsia="仿宋_GB2312" w:cs="仿宋_GB2312"/>
          <w:bCs/>
          <w:color w:val="auto"/>
          <w:kern w:val="21"/>
          <w:sz w:val="32"/>
          <w:szCs w:val="32"/>
          <w:lang w:val="en-US" w:eastAsia="zh-CN"/>
        </w:rPr>
        <w:t>-</w:t>
      </w:r>
      <w:r>
        <w:rPr>
          <w:rFonts w:hint="eastAsia" w:ascii="仿宋_GB2312" w:hAnsi="仿宋_GB2312" w:eastAsia="仿宋_GB2312" w:cs="仿宋_GB2312"/>
          <w:bCs/>
          <w:color w:val="auto"/>
          <w:kern w:val="21"/>
          <w:sz w:val="32"/>
          <w:szCs w:val="32"/>
        </w:rPr>
        <w:t>深圳经济特区居住证、居住登记信息查询”</w:t>
      </w:r>
      <w:r>
        <w:rPr>
          <w:rFonts w:hint="eastAsia" w:ascii="仿宋_GB2312" w:hAnsi="仿宋_GB2312" w:eastAsia="仿宋_GB2312" w:cs="仿宋_GB2312"/>
          <w:bCs/>
          <w:color w:val="auto"/>
          <w:kern w:val="21"/>
          <w:sz w:val="32"/>
          <w:szCs w:val="32"/>
          <w:lang w:val="en-US" w:eastAsia="zh-CN"/>
        </w:rPr>
        <w:t>下载</w:t>
      </w:r>
      <w:r>
        <w:rPr>
          <w:rFonts w:hint="eastAsia" w:ascii="仿宋_GB2312" w:hAnsi="仿宋_GB2312" w:eastAsia="仿宋_GB2312" w:cs="仿宋_GB2312"/>
          <w:bCs/>
          <w:color w:val="auto"/>
          <w:kern w:val="21"/>
          <w:sz w:val="32"/>
          <w:szCs w:val="32"/>
        </w:rPr>
        <w:t>《深圳经济特区居住登记查询单》；或在</w:t>
      </w:r>
      <w:r>
        <w:rPr>
          <w:rFonts w:hint="eastAsia" w:ascii="仿宋_GB2312" w:hAnsi="仿宋_GB2312" w:eastAsia="仿宋_GB2312" w:cs="仿宋_GB2312"/>
          <w:color w:val="auto"/>
          <w:sz w:val="32"/>
          <w:szCs w:val="32"/>
        </w:rPr>
        <w:t>“i深圳”APP</w:t>
      </w:r>
      <w:r>
        <w:rPr>
          <w:rFonts w:hint="eastAsia" w:ascii="仿宋_GB2312" w:hAnsi="仿宋_GB2312" w:eastAsia="仿宋_GB2312" w:cs="仿宋_GB2312"/>
          <w:bCs/>
          <w:color w:val="auto"/>
          <w:kern w:val="21"/>
          <w:sz w:val="32"/>
          <w:szCs w:val="32"/>
          <w:lang w:val="en-US" w:eastAsia="zh-CN"/>
        </w:rPr>
        <w:t>选择</w:t>
      </w:r>
      <w:r>
        <w:rPr>
          <w:rFonts w:hint="eastAsia" w:ascii="仿宋_GB2312" w:hAnsi="仿宋_GB2312" w:eastAsia="仿宋_GB2312" w:cs="仿宋_GB2312"/>
          <w:bCs/>
          <w:color w:val="auto"/>
          <w:kern w:val="21"/>
          <w:sz w:val="32"/>
          <w:szCs w:val="32"/>
        </w:rPr>
        <w:t>“居住证业务”</w:t>
      </w:r>
      <w:r>
        <w:rPr>
          <w:rFonts w:hint="eastAsia" w:ascii="仿宋_GB2312" w:hAnsi="仿宋_GB2312" w:eastAsia="仿宋_GB2312" w:cs="仿宋_GB2312"/>
          <w:bCs/>
          <w:color w:val="auto"/>
          <w:kern w:val="21"/>
          <w:sz w:val="32"/>
          <w:szCs w:val="32"/>
          <w:lang w:val="en-US" w:eastAsia="zh-CN"/>
        </w:rPr>
        <w:t>下载</w:t>
      </w:r>
      <w:r>
        <w:rPr>
          <w:rFonts w:hint="eastAsia" w:ascii="仿宋_GB2312" w:hAnsi="仿宋_GB2312" w:eastAsia="仿宋_GB2312" w:cs="仿宋_GB2312"/>
          <w:bCs/>
          <w:color w:val="auto"/>
          <w:kern w:val="21"/>
          <w:sz w:val="32"/>
          <w:szCs w:val="32"/>
        </w:rPr>
        <w:t>《深圳经济特区居住登记查询单》。</w:t>
      </w:r>
      <w:r>
        <w:rPr>
          <w:rFonts w:hint="eastAsia" w:ascii="仿宋_GB2312" w:hAnsi="仿宋_GB2312" w:eastAsia="仿宋_GB2312" w:cs="仿宋_GB2312"/>
          <w:color w:val="auto"/>
          <w:sz w:val="32"/>
          <w:szCs w:val="32"/>
        </w:rPr>
        <w:t>深圳户籍</w:t>
      </w:r>
      <w:r>
        <w:rPr>
          <w:rFonts w:hint="eastAsia" w:ascii="仿宋_GB2312" w:hAnsi="仿宋_GB2312" w:eastAsia="仿宋_GB2312" w:cs="仿宋_GB2312"/>
          <w:color w:val="auto"/>
          <w:sz w:val="32"/>
          <w:szCs w:val="32"/>
          <w:lang w:val="en-US" w:eastAsia="zh-CN"/>
        </w:rPr>
        <w:t>家长</w:t>
      </w:r>
      <w:r>
        <w:rPr>
          <w:rFonts w:hint="eastAsia" w:ascii="仿宋_GB2312" w:hAnsi="仿宋_GB2312" w:eastAsia="仿宋_GB2312" w:cs="仿宋_GB2312"/>
          <w:color w:val="auto"/>
          <w:sz w:val="32"/>
          <w:szCs w:val="32"/>
        </w:rPr>
        <w:t>的网格居住信息登记将通过系统后台进行数据比对核验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无需下载</w:t>
      </w:r>
      <w:r>
        <w:rPr>
          <w:rFonts w:hint="eastAsia" w:ascii="仿宋_GB2312" w:hAnsi="仿宋_GB2312" w:eastAsia="仿宋_GB2312" w:cs="仿宋_GB2312"/>
          <w:bCs/>
          <w:color w:val="auto"/>
          <w:kern w:val="21"/>
          <w:sz w:val="32"/>
          <w:szCs w:val="32"/>
        </w:rPr>
        <w:t>《深圳经济特区居住登记查询单》</w:t>
      </w:r>
      <w:r>
        <w:rPr>
          <w:rFonts w:hint="eastAsia" w:ascii="仿宋_GB2312" w:hAnsi="仿宋_GB2312" w:eastAsia="仿宋_GB2312" w:cs="仿宋_GB2312"/>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eastAsia="zh-CN"/>
        </w:rPr>
        <w:t>四、非深户籍就业证明的问题答疑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（一）需提供社保材料吗？</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color w:val="auto"/>
          <w:kern w:val="21"/>
          <w:sz w:val="32"/>
          <w:szCs w:val="32"/>
          <w:lang w:eastAsia="zh-CN"/>
        </w:rPr>
      </w:pPr>
      <w:r>
        <w:rPr>
          <w:rFonts w:hint="eastAsia" w:ascii="仿宋_GB2312" w:hAnsi="仿宋_GB2312" w:eastAsia="仿宋_GB2312" w:cs="仿宋_GB2312"/>
          <w:b w:val="0"/>
          <w:bCs/>
          <w:color w:val="auto"/>
          <w:kern w:val="21"/>
          <w:sz w:val="32"/>
          <w:szCs w:val="32"/>
          <w:highlight w:val="none"/>
          <w:lang w:eastAsia="zh-CN"/>
        </w:rPr>
        <w:t>报读公办幼儿园的</w:t>
      </w:r>
      <w:r>
        <w:rPr>
          <w:rFonts w:hint="eastAsia" w:ascii="仿宋_GB2312" w:hAnsi="仿宋_GB2312" w:eastAsia="仿宋_GB2312" w:cs="仿宋_GB2312"/>
          <w:b w:val="0"/>
          <w:bCs/>
          <w:color w:val="auto"/>
          <w:kern w:val="21"/>
          <w:sz w:val="32"/>
          <w:szCs w:val="32"/>
          <w:highlight w:val="none"/>
        </w:rPr>
        <w:t>非深户籍适龄儿童</w:t>
      </w:r>
      <w:r>
        <w:rPr>
          <w:rFonts w:hint="eastAsia" w:ascii="仿宋_GB2312" w:hAnsi="仿宋_GB2312" w:eastAsia="仿宋_GB2312" w:cs="仿宋_GB2312"/>
          <w:b w:val="0"/>
          <w:bCs/>
          <w:color w:val="auto"/>
          <w:kern w:val="21"/>
          <w:sz w:val="32"/>
          <w:szCs w:val="32"/>
          <w:highlight w:val="none"/>
          <w:lang w:eastAsia="zh-CN"/>
        </w:rPr>
        <w:t>和</w:t>
      </w:r>
      <w:r>
        <w:rPr>
          <w:rFonts w:hint="eastAsia" w:ascii="仿宋_GB2312" w:hAnsi="仿宋_GB2312" w:eastAsia="仿宋_GB2312" w:cs="仿宋_GB2312"/>
          <w:b w:val="0"/>
          <w:bCs/>
          <w:color w:val="auto"/>
          <w:kern w:val="21"/>
          <w:sz w:val="32"/>
          <w:szCs w:val="32"/>
          <w:highlight w:val="none"/>
        </w:rPr>
        <w:t>港澳籍适龄儿童</w:t>
      </w:r>
      <w:r>
        <w:rPr>
          <w:rFonts w:hint="eastAsia" w:ascii="仿宋_GB2312" w:hAnsi="仿宋_GB2312" w:eastAsia="仿宋_GB2312" w:cs="仿宋_GB2312"/>
          <w:b w:val="0"/>
          <w:bCs/>
          <w:color w:val="auto"/>
          <w:kern w:val="21"/>
          <w:sz w:val="32"/>
          <w:szCs w:val="32"/>
          <w:lang w:eastAsia="zh-CN"/>
        </w:rPr>
        <w:t>，</w:t>
      </w:r>
      <w:r>
        <w:rPr>
          <w:rFonts w:hint="eastAsia" w:ascii="仿宋_GB2312" w:hAnsi="仿宋_GB2312" w:eastAsia="仿宋_GB2312" w:cs="仿宋_GB2312"/>
          <w:bCs/>
          <w:color w:val="auto"/>
          <w:kern w:val="21"/>
          <w:sz w:val="32"/>
          <w:szCs w:val="32"/>
          <w:highlight w:val="none"/>
        </w:rPr>
        <w:t>父母（</w:t>
      </w:r>
      <w:r>
        <w:rPr>
          <w:rFonts w:hint="eastAsia" w:ascii="仿宋_GB2312" w:hAnsi="仿宋_GB2312" w:eastAsia="仿宋_GB2312" w:cs="仿宋_GB2312"/>
          <w:bCs/>
          <w:color w:val="auto"/>
          <w:kern w:val="21"/>
          <w:sz w:val="32"/>
          <w:szCs w:val="32"/>
          <w:lang w:val="en-US" w:eastAsia="zh-CN"/>
        </w:rPr>
        <w:t>或其他</w:t>
      </w:r>
      <w:r>
        <w:rPr>
          <w:rFonts w:hint="eastAsia" w:ascii="仿宋_GB2312" w:hAnsi="仿宋_GB2312" w:eastAsia="仿宋_GB2312" w:cs="仿宋_GB2312"/>
          <w:bCs/>
          <w:color w:val="auto"/>
          <w:kern w:val="21"/>
          <w:sz w:val="32"/>
          <w:szCs w:val="32"/>
          <w:highlight w:val="none"/>
        </w:rPr>
        <w:t>法定监护人</w:t>
      </w:r>
      <w:r>
        <w:rPr>
          <w:rFonts w:hint="eastAsia" w:ascii="仿宋_GB2312" w:hAnsi="仿宋_GB2312" w:eastAsia="仿宋_GB2312" w:cs="仿宋_GB2312"/>
          <w:bCs/>
          <w:color w:val="auto"/>
          <w:kern w:val="21"/>
          <w:sz w:val="32"/>
          <w:szCs w:val="32"/>
          <w:highlight w:val="none"/>
          <w:lang w:eastAsia="zh-CN"/>
        </w:rPr>
        <w:t>）至少</w:t>
      </w:r>
      <w:r>
        <w:rPr>
          <w:rFonts w:hint="eastAsia" w:ascii="仿宋_GB2312" w:hAnsi="仿宋_GB2312" w:eastAsia="仿宋_GB2312" w:cs="仿宋_GB2312"/>
          <w:bCs/>
          <w:color w:val="auto"/>
          <w:kern w:val="21"/>
          <w:sz w:val="32"/>
          <w:szCs w:val="32"/>
          <w:highlight w:val="none"/>
        </w:rPr>
        <w:t>一方</w:t>
      </w:r>
      <w:r>
        <w:rPr>
          <w:rFonts w:hint="eastAsia" w:ascii="仿宋_GB2312" w:hAnsi="仿宋_GB2312" w:eastAsia="仿宋_GB2312" w:cs="仿宋_GB2312"/>
          <w:bCs/>
          <w:color w:val="auto"/>
          <w:kern w:val="21"/>
          <w:sz w:val="32"/>
          <w:szCs w:val="32"/>
          <w:highlight w:val="none"/>
          <w:lang w:eastAsia="zh-CN"/>
        </w:rPr>
        <w:t>正常缴纳社保且</w:t>
      </w:r>
      <w:r>
        <w:rPr>
          <w:rFonts w:hint="eastAsia" w:ascii="仿宋_GB2312" w:hAnsi="仿宋_GB2312" w:eastAsia="仿宋_GB2312" w:cs="仿宋_GB2312"/>
          <w:bCs/>
          <w:color w:val="auto"/>
          <w:kern w:val="21"/>
          <w:sz w:val="32"/>
          <w:szCs w:val="32"/>
          <w:highlight w:val="none"/>
        </w:rPr>
        <w:t>连续参加社会保险（养老保险和医疗保险）满1年</w:t>
      </w:r>
      <w:r>
        <w:rPr>
          <w:rFonts w:hint="eastAsia" w:ascii="仿宋_GB2312" w:hAnsi="仿宋_GB2312" w:eastAsia="仿宋_GB2312" w:cs="仿宋_GB2312"/>
          <w:bCs/>
          <w:color w:val="auto"/>
          <w:kern w:val="21"/>
          <w:sz w:val="32"/>
          <w:szCs w:val="32"/>
          <w:highlight w:val="none"/>
          <w:lang w:eastAsia="zh-CN"/>
        </w:rPr>
        <w:t>，报名时需上传</w:t>
      </w:r>
      <w:r>
        <w:rPr>
          <w:rFonts w:hint="eastAsia" w:ascii="仿宋_GB2312" w:hAnsi="仿宋_GB2312" w:eastAsia="仿宋_GB2312" w:cs="仿宋_GB2312"/>
          <w:bCs/>
          <w:color w:val="auto"/>
          <w:kern w:val="21"/>
          <w:sz w:val="32"/>
          <w:szCs w:val="32"/>
          <w:lang w:val="en-US" w:eastAsia="zh-CN"/>
        </w:rPr>
        <w:t>社保卡</w:t>
      </w:r>
      <w:r>
        <w:rPr>
          <w:rFonts w:hint="eastAsia" w:ascii="仿宋_GB2312" w:hAnsi="仿宋_GB2312" w:eastAsia="仿宋_GB2312" w:cs="仿宋_GB2312"/>
          <w:bCs/>
          <w:color w:val="auto"/>
          <w:kern w:val="21"/>
          <w:sz w:val="32"/>
          <w:szCs w:val="32"/>
          <w:highlight w:val="none"/>
        </w:rPr>
        <w:t>和深圳市社会保险参保证明</w:t>
      </w:r>
      <w:r>
        <w:rPr>
          <w:rFonts w:hint="eastAsia" w:ascii="仿宋_GB2312" w:hAnsi="仿宋_GB2312" w:eastAsia="仿宋_GB2312" w:cs="仿宋_GB2312"/>
          <w:bCs/>
          <w:color w:val="auto"/>
          <w:kern w:val="21"/>
          <w:sz w:val="32"/>
          <w:szCs w:val="32"/>
          <w:highlight w:val="none"/>
          <w:lang w:val="en-US" w:eastAsia="zh-CN"/>
        </w:rPr>
        <w:t>。</w:t>
      </w:r>
      <w:r>
        <w:rPr>
          <w:rFonts w:hint="eastAsia" w:ascii="仿宋_GB2312" w:hAnsi="仿宋_GB2312" w:eastAsia="仿宋_GB2312" w:cs="仿宋_GB2312"/>
          <w:b w:val="0"/>
          <w:bCs/>
          <w:color w:val="auto"/>
          <w:kern w:val="21"/>
          <w:sz w:val="32"/>
          <w:szCs w:val="32"/>
        </w:rPr>
        <w:t>深</w:t>
      </w:r>
      <w:r>
        <w:rPr>
          <w:rFonts w:hint="eastAsia" w:ascii="仿宋_GB2312" w:hAnsi="仿宋_GB2312" w:eastAsia="仿宋_GB2312" w:cs="仿宋_GB2312"/>
          <w:b w:val="0"/>
          <w:bCs/>
          <w:color w:val="auto"/>
          <w:kern w:val="21"/>
          <w:sz w:val="32"/>
          <w:szCs w:val="32"/>
          <w:lang w:eastAsia="zh-CN"/>
        </w:rPr>
        <w:t>圳</w:t>
      </w:r>
      <w:r>
        <w:rPr>
          <w:rFonts w:hint="eastAsia" w:ascii="仿宋_GB2312" w:hAnsi="仿宋_GB2312" w:eastAsia="仿宋_GB2312" w:cs="仿宋_GB2312"/>
          <w:b w:val="0"/>
          <w:bCs/>
          <w:color w:val="auto"/>
          <w:kern w:val="21"/>
          <w:sz w:val="32"/>
          <w:szCs w:val="32"/>
        </w:rPr>
        <w:t>户籍</w:t>
      </w:r>
      <w:r>
        <w:rPr>
          <w:rFonts w:hint="eastAsia" w:ascii="仿宋_GB2312" w:hAnsi="仿宋_GB2312" w:eastAsia="仿宋_GB2312" w:cs="仿宋_GB2312"/>
          <w:b w:val="0"/>
          <w:bCs/>
          <w:color w:val="auto"/>
          <w:kern w:val="21"/>
          <w:sz w:val="32"/>
          <w:szCs w:val="32"/>
          <w:lang w:val="en" w:eastAsia="zh-CN"/>
        </w:rPr>
        <w:t>、</w:t>
      </w:r>
      <w:r>
        <w:rPr>
          <w:rFonts w:hint="eastAsia" w:ascii="仿宋_GB2312" w:hAnsi="仿宋_GB2312" w:eastAsia="仿宋_GB2312" w:cs="仿宋_GB2312"/>
          <w:b w:val="0"/>
          <w:bCs/>
          <w:color w:val="auto"/>
          <w:kern w:val="21"/>
          <w:sz w:val="32"/>
          <w:szCs w:val="32"/>
          <w:lang w:eastAsia="zh-CN"/>
        </w:rPr>
        <w:t>中国台湾</w:t>
      </w:r>
      <w:r>
        <w:rPr>
          <w:rFonts w:hint="eastAsia" w:ascii="仿宋_GB2312" w:hAnsi="仿宋_GB2312" w:eastAsia="仿宋_GB2312" w:cs="仿宋_GB2312"/>
          <w:b w:val="0"/>
          <w:bCs/>
          <w:color w:val="auto"/>
          <w:kern w:val="21"/>
          <w:sz w:val="32"/>
          <w:szCs w:val="32"/>
        </w:rPr>
        <w:t>户籍</w:t>
      </w:r>
      <w:r>
        <w:rPr>
          <w:rFonts w:hint="eastAsia" w:ascii="仿宋_GB2312" w:hAnsi="仿宋_GB2312" w:eastAsia="仿宋_GB2312" w:cs="仿宋_GB2312"/>
          <w:b w:val="0"/>
          <w:bCs/>
          <w:color w:val="auto"/>
          <w:kern w:val="21"/>
          <w:sz w:val="32"/>
          <w:szCs w:val="32"/>
          <w:lang w:eastAsia="zh-CN"/>
        </w:rPr>
        <w:t>适龄儿童无需提交社保证明材料。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（二）社保怎么积分？</w:t>
      </w:r>
    </w:p>
    <w:p>
      <w:pPr>
        <w:keepNext w:val="0"/>
        <w:keepLines w:val="0"/>
        <w:pageBreakBefore w:val="0"/>
        <w:widowControl w:val="0"/>
        <w:kinsoku/>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lang w:eastAsia="zh-CN"/>
        </w:rPr>
        <w:t>非深户籍儿童申请幼儿园学位，</w:t>
      </w:r>
      <w:r>
        <w:rPr>
          <w:rFonts w:hint="eastAsia" w:ascii="仿宋_GB2312" w:hAnsi="仿宋_GB2312" w:eastAsia="仿宋_GB2312" w:cs="仿宋_GB2312"/>
          <w:bCs/>
          <w:color w:val="auto"/>
          <w:kern w:val="21"/>
          <w:sz w:val="32"/>
          <w:szCs w:val="32"/>
        </w:rPr>
        <w:t>按照申请入学适龄儿童父母（或</w:t>
      </w:r>
      <w:r>
        <w:rPr>
          <w:rFonts w:hint="eastAsia" w:ascii="仿宋_GB2312" w:hAnsi="仿宋_GB2312" w:eastAsia="仿宋_GB2312" w:cs="仿宋_GB2312"/>
          <w:bCs/>
          <w:color w:val="auto"/>
          <w:kern w:val="21"/>
          <w:sz w:val="32"/>
          <w:szCs w:val="32"/>
          <w:lang w:val="en-US" w:eastAsia="zh-CN"/>
        </w:rPr>
        <w:t>其他</w:t>
      </w:r>
      <w:r>
        <w:rPr>
          <w:rFonts w:hint="eastAsia" w:ascii="仿宋_GB2312" w:hAnsi="仿宋_GB2312" w:eastAsia="仿宋_GB2312" w:cs="仿宋_GB2312"/>
          <w:bCs/>
          <w:color w:val="auto"/>
          <w:kern w:val="21"/>
          <w:sz w:val="32"/>
          <w:szCs w:val="32"/>
        </w:rPr>
        <w:t>法定监护人）在深圳市缴纳社会保险（养老保险和医疗保险）时间最长一方计算积分，以同时缴纳养老保险和医疗保险的月数作为积分月数，每满1个月加0.1分，</w:t>
      </w:r>
      <w:r>
        <w:rPr>
          <w:rFonts w:hint="eastAsia" w:ascii="仿宋_GB2312" w:hAnsi="仿宋_GB2312" w:eastAsia="仿宋_GB2312" w:cs="仿宋_GB2312"/>
          <w:bCs/>
          <w:color w:val="auto"/>
          <w:kern w:val="21"/>
          <w:sz w:val="32"/>
          <w:szCs w:val="32"/>
          <w:lang w:eastAsia="zh-CN"/>
        </w:rPr>
        <w:t>积分</w:t>
      </w:r>
      <w:r>
        <w:rPr>
          <w:rFonts w:hint="eastAsia" w:ascii="仿宋_GB2312" w:hAnsi="仿宋_GB2312" w:eastAsia="仿宋_GB2312" w:cs="仿宋_GB2312"/>
          <w:bCs/>
          <w:color w:val="auto"/>
          <w:kern w:val="21"/>
          <w:sz w:val="32"/>
          <w:szCs w:val="32"/>
          <w:lang w:val="en" w:eastAsia="zh-CN"/>
        </w:rPr>
        <w:t>计算时间截至</w:t>
      </w:r>
      <w:r>
        <w:rPr>
          <w:rFonts w:hint="eastAsia" w:ascii="仿宋_GB2312" w:hAnsi="仿宋_GB2312" w:eastAsia="仿宋_GB2312" w:cs="仿宋_GB2312"/>
          <w:bCs/>
          <w:color w:val="auto"/>
          <w:kern w:val="21"/>
          <w:sz w:val="32"/>
          <w:szCs w:val="32"/>
          <w:lang w:val="en-US" w:eastAsia="zh-CN"/>
        </w:rPr>
        <w:t>2024年4月30日，</w:t>
      </w:r>
      <w:r>
        <w:rPr>
          <w:rFonts w:hint="eastAsia" w:ascii="仿宋_GB2312" w:hAnsi="仿宋_GB2312" w:eastAsia="仿宋_GB2312" w:cs="仿宋_GB2312"/>
          <w:bCs/>
          <w:color w:val="auto"/>
          <w:kern w:val="21"/>
          <w:sz w:val="32"/>
          <w:szCs w:val="32"/>
        </w:rPr>
        <w:t>补缴月数不纳入积分</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积分不封顶。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（三）中央驻港人员不能参加深圳的社保，怎么提交社保证明？</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中央驻港人员不能在我市参加社会保险</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在其他就读证明材料符合要求的基础上</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出具中央派出单位和在港工作单位的相关证明，以确认国家派其驻港工作身份。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（四）内地企、事业单位驻深分支机构人员无法提供深圳社保，怎么提交社保证明？</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hint="eastAsia"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内地企、事业单位驻深分支机构人员，未在深圳办理社保，必须提供内地企、事业单位在深分支机构的注册证明，与该企、事业单位签订的正式劳动合同以及其所在地社保部门提供的此类人员的参保证明。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eastAsia="zh-CN"/>
        </w:rPr>
        <w:t>五、志愿填报问题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（一）可以申请择园或向多个公办园重复申请学位吗？可以申请自己不符合条件的幼儿园吗？</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可以。家长须按照每所幼儿园公布的招生范围和接受申请学位类型，对照自己的条件来申请幼儿园学位，一个身份证号只能申请一所幼儿园，不得申请自己不符合条件的幼儿园。未按照公布的招生范围来申请学位，其申请为无效申请，正常招生范围内的公办幼儿园也无法保证学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（二）单享学区、共享学区怎么填报志愿？</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color w:val="auto"/>
          <w:kern w:val="0"/>
          <w:sz w:val="32"/>
          <w:szCs w:val="32"/>
          <w:highlight w:val="none"/>
        </w:rPr>
        <w:t>龙华区公办幼儿园设</w:t>
      </w:r>
      <w:r>
        <w:rPr>
          <w:rFonts w:hint="eastAsia" w:ascii="仿宋_GB2312" w:hAnsi="仿宋_GB2312" w:eastAsia="仿宋_GB2312" w:cs="仿宋_GB2312"/>
          <w:b/>
          <w:bCs/>
          <w:color w:val="auto"/>
          <w:kern w:val="0"/>
          <w:sz w:val="32"/>
          <w:szCs w:val="32"/>
          <w:highlight w:val="none"/>
        </w:rPr>
        <w:t>单享学区、共享学区</w:t>
      </w:r>
      <w:r>
        <w:rPr>
          <w:rFonts w:hint="eastAsia" w:ascii="仿宋_GB2312" w:hAnsi="仿宋_GB2312" w:eastAsia="仿宋_GB2312" w:cs="仿宋_GB2312"/>
          <w:color w:val="auto"/>
          <w:kern w:val="0"/>
          <w:sz w:val="32"/>
          <w:szCs w:val="32"/>
          <w:highlight w:val="none"/>
        </w:rPr>
        <w:t>两种招生模式（</w:t>
      </w:r>
      <w:r>
        <w:rPr>
          <w:rFonts w:hint="eastAsia" w:ascii="仿宋_GB2312" w:hAnsi="仿宋_GB2312" w:eastAsia="仿宋_GB2312" w:cs="仿宋_GB2312"/>
          <w:color w:val="auto"/>
          <w:kern w:val="0"/>
          <w:sz w:val="32"/>
          <w:szCs w:val="32"/>
          <w:highlight w:val="none"/>
          <w:lang w:eastAsia="zh-CN"/>
        </w:rPr>
        <w:t>名单</w:t>
      </w:r>
      <w:r>
        <w:rPr>
          <w:rFonts w:hint="eastAsia" w:ascii="仿宋_GB2312" w:hAnsi="仿宋_GB2312" w:eastAsia="仿宋_GB2312" w:cs="仿宋_GB2312"/>
          <w:color w:val="auto"/>
          <w:kern w:val="0"/>
          <w:sz w:val="32"/>
          <w:szCs w:val="32"/>
          <w:highlight w:val="none"/>
        </w:rPr>
        <w:t>详见附件</w:t>
      </w: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单享学区：</w:t>
      </w:r>
      <w:r>
        <w:rPr>
          <w:rFonts w:hint="eastAsia" w:ascii="仿宋_GB2312" w:hAnsi="仿宋_GB2312" w:eastAsia="仿宋_GB2312" w:cs="仿宋_GB2312"/>
          <w:color w:val="auto"/>
          <w:kern w:val="0"/>
          <w:sz w:val="32"/>
          <w:szCs w:val="32"/>
          <w:highlight w:val="none"/>
        </w:rPr>
        <w:t>适用于仅配套一所公办幼儿园的住宅小区及仅有一所非住宅小区配套公办幼儿园的社区。申请单享学区学位的适龄儿童只能申报学区范围内一所</w:t>
      </w:r>
      <w:r>
        <w:rPr>
          <w:rFonts w:hint="eastAsia" w:ascii="仿宋_GB2312" w:hAnsi="仿宋_GB2312" w:eastAsia="仿宋_GB2312" w:cs="仿宋_GB2312"/>
          <w:color w:val="auto"/>
          <w:sz w:val="32"/>
          <w:szCs w:val="32"/>
          <w:highlight w:val="none"/>
        </w:rPr>
        <w:t>幼儿园</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highlight w:val="none"/>
        </w:rPr>
        <w:t>共享学区：</w:t>
      </w:r>
      <w:r>
        <w:rPr>
          <w:rFonts w:hint="eastAsia" w:ascii="仿宋_GB2312" w:hAnsi="仿宋_GB2312" w:eastAsia="仿宋_GB2312" w:cs="仿宋_GB2312"/>
          <w:color w:val="auto"/>
          <w:kern w:val="0"/>
          <w:sz w:val="32"/>
          <w:szCs w:val="32"/>
          <w:highlight w:val="none"/>
        </w:rPr>
        <w:t>适用于配套两所及以上公办幼儿园的住宅小区，以及有两所及以上非住宅小区配套公办幼儿园的社区。</w:t>
      </w:r>
      <w:r>
        <w:rPr>
          <w:rFonts w:hint="eastAsia" w:ascii="仿宋_GB2312" w:hAnsi="仿宋_GB2312" w:eastAsia="仿宋_GB2312" w:cs="仿宋_GB2312"/>
          <w:color w:val="auto"/>
          <w:sz w:val="32"/>
          <w:szCs w:val="32"/>
          <w:highlight w:val="none"/>
        </w:rPr>
        <w:t>如</w:t>
      </w:r>
      <w:r>
        <w:rPr>
          <w:rFonts w:hint="eastAsia" w:ascii="仿宋_GB2312" w:hAnsi="仿宋_GB2312" w:eastAsia="仿宋_GB2312" w:cs="仿宋_GB2312"/>
          <w:color w:val="auto"/>
          <w:kern w:val="0"/>
          <w:sz w:val="32"/>
          <w:szCs w:val="32"/>
          <w:highlight w:val="none"/>
        </w:rPr>
        <w:t>同一住宅小区内有两所及以上</w:t>
      </w:r>
      <w:r>
        <w:rPr>
          <w:rFonts w:hint="eastAsia" w:ascii="仿宋_GB2312" w:hAnsi="仿宋_GB2312" w:eastAsia="仿宋_GB2312" w:cs="仿宋_GB2312"/>
          <w:color w:val="auto"/>
          <w:sz w:val="32"/>
          <w:szCs w:val="32"/>
          <w:highlight w:val="none"/>
        </w:rPr>
        <w:t>公办幼儿园</w:t>
      </w:r>
      <w:r>
        <w:rPr>
          <w:rFonts w:hint="eastAsia" w:ascii="仿宋_GB2312" w:hAnsi="仿宋_GB2312" w:eastAsia="仿宋_GB2312" w:cs="仿宋_GB2312"/>
          <w:color w:val="auto"/>
          <w:kern w:val="0"/>
          <w:sz w:val="32"/>
          <w:szCs w:val="32"/>
          <w:highlight w:val="none"/>
        </w:rPr>
        <w:t>、同一社区内有两所及以上非住宅小区配套</w:t>
      </w:r>
      <w:r>
        <w:rPr>
          <w:rFonts w:hint="eastAsia" w:ascii="仿宋_GB2312" w:hAnsi="仿宋_GB2312" w:eastAsia="仿宋_GB2312" w:cs="仿宋_GB2312"/>
          <w:color w:val="auto"/>
          <w:sz w:val="32"/>
          <w:szCs w:val="32"/>
          <w:highlight w:val="none"/>
        </w:rPr>
        <w:t>公办幼儿园</w:t>
      </w:r>
      <w:r>
        <w:rPr>
          <w:rFonts w:hint="eastAsia" w:ascii="仿宋_GB2312" w:hAnsi="仿宋_GB2312" w:eastAsia="仿宋_GB2312" w:cs="仿宋_GB2312"/>
          <w:color w:val="auto"/>
          <w:kern w:val="0"/>
          <w:sz w:val="32"/>
          <w:szCs w:val="32"/>
          <w:highlight w:val="none"/>
        </w:rPr>
        <w:t>，该住宅小区、社区内的</w:t>
      </w:r>
      <w:r>
        <w:rPr>
          <w:rFonts w:hint="eastAsia" w:ascii="仿宋_GB2312" w:hAnsi="仿宋_GB2312" w:eastAsia="仿宋_GB2312" w:cs="仿宋_GB2312"/>
          <w:color w:val="auto"/>
          <w:sz w:val="32"/>
          <w:szCs w:val="32"/>
          <w:highlight w:val="none"/>
        </w:rPr>
        <w:t>公办幼儿园</w:t>
      </w:r>
      <w:r>
        <w:rPr>
          <w:rFonts w:hint="eastAsia" w:ascii="仿宋_GB2312" w:hAnsi="仿宋_GB2312" w:eastAsia="仿宋_GB2312" w:cs="仿宋_GB2312"/>
          <w:color w:val="auto"/>
          <w:kern w:val="0"/>
          <w:sz w:val="32"/>
          <w:szCs w:val="32"/>
          <w:highlight w:val="none"/>
        </w:rPr>
        <w:t>分别组成共享学区。申请</w:t>
      </w:r>
      <w:r>
        <w:rPr>
          <w:rFonts w:hint="eastAsia" w:ascii="仿宋_GB2312" w:hAnsi="仿宋_GB2312" w:eastAsia="仿宋_GB2312" w:cs="仿宋_GB2312"/>
          <w:color w:val="auto"/>
          <w:kern w:val="0"/>
          <w:sz w:val="32"/>
          <w:szCs w:val="32"/>
          <w:highlight w:val="none"/>
          <w:lang w:eastAsia="zh-CN"/>
        </w:rPr>
        <w:t>共</w:t>
      </w:r>
      <w:r>
        <w:rPr>
          <w:rFonts w:hint="eastAsia" w:ascii="仿宋_GB2312" w:hAnsi="仿宋_GB2312" w:eastAsia="仿宋_GB2312" w:cs="仿宋_GB2312"/>
          <w:color w:val="auto"/>
          <w:kern w:val="0"/>
          <w:sz w:val="32"/>
          <w:szCs w:val="32"/>
          <w:highlight w:val="none"/>
        </w:rPr>
        <w:t>享学区学位的适龄儿童</w:t>
      </w:r>
      <w:r>
        <w:rPr>
          <w:rFonts w:hint="eastAsia" w:ascii="仿宋_GB2312" w:hAnsi="仿宋_GB2312" w:eastAsia="仿宋_GB2312" w:cs="仿宋_GB2312"/>
          <w:color w:val="auto"/>
          <w:kern w:val="0"/>
          <w:sz w:val="32"/>
          <w:szCs w:val="32"/>
          <w:highlight w:val="none"/>
          <w:lang w:eastAsia="zh-CN"/>
        </w:rPr>
        <w:t>家长可选择</w:t>
      </w:r>
      <w:r>
        <w:rPr>
          <w:rFonts w:hint="eastAsia" w:ascii="仿宋_GB2312" w:hAnsi="仿宋_GB2312" w:eastAsia="仿宋_GB2312" w:cs="仿宋_GB2312"/>
          <w:color w:val="auto"/>
          <w:sz w:val="32"/>
          <w:szCs w:val="32"/>
          <w:highlight w:val="none"/>
        </w:rPr>
        <w:t>共享学区内的多所幼儿园</w:t>
      </w:r>
      <w:r>
        <w:rPr>
          <w:rFonts w:hint="eastAsia" w:ascii="仿宋_GB2312" w:hAnsi="仿宋_GB2312" w:eastAsia="仿宋_GB2312" w:cs="仿宋_GB2312"/>
          <w:color w:val="auto"/>
          <w:sz w:val="32"/>
          <w:szCs w:val="32"/>
          <w:highlight w:val="none"/>
          <w:lang w:eastAsia="zh-CN"/>
        </w:rPr>
        <w:t>填报志愿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同</w:t>
      </w:r>
      <w:r>
        <w:rPr>
          <w:rFonts w:hint="eastAsia" w:ascii="仿宋_GB2312" w:hAnsi="仿宋_GB2312" w:eastAsia="仿宋_GB2312" w:cs="仿宋_GB2312"/>
          <w:b/>
          <w:bCs/>
          <w:color w:val="auto"/>
          <w:kern w:val="0"/>
          <w:sz w:val="32"/>
          <w:szCs w:val="32"/>
          <w:highlight w:val="none"/>
        </w:rPr>
        <w:t>一个社区内有多个共享学区的，适龄儿童仅能申报一个共享学区。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（三）公办幼儿园共享学区招生录取方式是什么？</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共享学区范围内的适龄儿童可以同时按志愿选择同一共享学区内的多所幼儿园报名，共享学区遵循就近入园、先类型再积分、先志愿再积分、同类型同积分抽签的原则进行招生录取。例：XX共享学区内有A、B、C三所幼儿园，小班招生计划每园100人，共300人。三所幼儿园小班总共报名人数500人。第一步，确定录取名单。按照招生办法的学位类别和积分，将500人统一从高到低排序，录取前300人。该环节不考虑报读园所及志愿因素。第二步，确定录取幼儿园。按照志愿优先积分排序录取。如第一志愿报名A园的150人，报名B园的80人，报名C园的70人。A、B、C园首先分别根据招生计划按学位类别和积分从高到低录取报名第一志愿儿童。A园将有50人未能被第一志愿录取。如该50人第二志愿均报B园，B园将按照积分排序录取前20人，剩余30人则由C园录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（四）如同一社区内有多个公办幼儿园共享学区，是否可以同时申报该社区内的多个共享学区学位？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不可以。一个社区内有多个共享学区的，一个适龄儿童仅</w:t>
      </w:r>
    </w:p>
    <w:p>
      <w:pPr>
        <w:pStyle w:val="6"/>
        <w:keepNext w:val="0"/>
        <w:keepLines w:val="0"/>
        <w:pageBreakBefore w:val="0"/>
        <w:widowControl w:val="0"/>
        <w:kinsoku/>
        <w:overflowPunct/>
        <w:topLinePunct w:val="0"/>
        <w:autoSpaceDE/>
        <w:autoSpaceDN/>
        <w:bidi w:val="0"/>
        <w:spacing w:before="0" w:beforeAutospacing="0" w:after="0" w:afterAutospacing="0" w:line="560" w:lineRule="exact"/>
        <w:textAlignment w:val="auto"/>
        <w:rPr>
          <w:rFonts w:ascii="仿宋_GB2312" w:hAnsi="仿宋_GB2312" w:eastAsia="仿宋_GB2312" w:cs="仿宋_GB2312"/>
          <w:b/>
          <w:color w:val="0000FF"/>
          <w:kern w:val="2"/>
          <w:sz w:val="32"/>
          <w:szCs w:val="32"/>
          <w:highlight w:val="yellow"/>
        </w:rPr>
      </w:pPr>
      <w:r>
        <w:rPr>
          <w:rFonts w:hint="eastAsia" w:ascii="仿宋_GB2312" w:hAnsi="仿宋_GB2312" w:eastAsia="仿宋_GB2312" w:cs="仿宋_GB2312"/>
          <w:bCs/>
          <w:color w:val="auto"/>
          <w:kern w:val="2"/>
          <w:sz w:val="32"/>
          <w:szCs w:val="32"/>
        </w:rPr>
        <w:t>能申报一个共享学区。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eastAsia="zh-CN"/>
        </w:rPr>
        <w:t>六、其他情况问题的答疑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（一）监护权由父母变更为他人的适龄儿童如何提供证明材料？</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须提供法院出具的变更关系的法律文书或民政部门出具的变更证明，再提供变更后的监护人的各项证明材料；属于孤儿的</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需提供民政部门出具的收养关系证明。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（二）关于高层次人才子女入园如何提供证明材料？</w:t>
      </w:r>
    </w:p>
    <w:p>
      <w:pPr>
        <w:keepNext w:val="0"/>
        <w:keepLines w:val="0"/>
        <w:pageBreakBefore w:val="0"/>
        <w:widowControl w:val="0"/>
        <w:suppressLineNumbers w:val="0"/>
        <w:kinsoku/>
        <w:overflowPunct/>
        <w:topLinePunct w:val="0"/>
        <w:autoSpaceDE/>
        <w:autoSpaceDN/>
        <w:bidi w:val="0"/>
        <w:spacing w:line="560" w:lineRule="atLeast"/>
        <w:ind w:firstLine="640" w:firstLineChars="200"/>
        <w:jc w:val="left"/>
        <w:textAlignment w:val="auto"/>
        <w:rPr>
          <w:rFonts w:hint="eastAsia" w:ascii="仿宋_GB2312" w:hAnsi="仿宋_GB2312" w:eastAsia="仿宋_GB2312" w:cs="仿宋_GB2312"/>
          <w:bCs/>
          <w:color w:val="auto"/>
          <w:kern w:val="21"/>
          <w:sz w:val="32"/>
          <w:szCs w:val="32"/>
          <w:lang w:eastAsia="zh-CN"/>
        </w:rPr>
      </w:pPr>
      <w:r>
        <w:rPr>
          <w:rFonts w:hint="eastAsia" w:ascii="仿宋_GB2312" w:hAnsi="仿宋_GB2312" w:eastAsia="仿宋_GB2312" w:cs="仿宋_GB2312"/>
          <w:bCs/>
          <w:color w:val="auto"/>
          <w:kern w:val="21"/>
          <w:sz w:val="32"/>
          <w:szCs w:val="32"/>
        </w:rPr>
        <w:t>高层次人才子女在申请学位时除应按招生文件规定提供资料外，还应上传相关高层次人才证书</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届时，对市级高层次人才子女的申请资料将实行部门信息数据联网比对核验，教育部门以数据比对结果为准；区级高层次人才由教育部门将相关人才信息</w:t>
      </w:r>
      <w:r>
        <w:rPr>
          <w:rFonts w:hint="eastAsia" w:ascii="仿宋_GB2312" w:hAnsi="仿宋_GB2312" w:eastAsia="仿宋_GB2312" w:cs="仿宋_GB2312"/>
          <w:bCs/>
          <w:color w:val="auto"/>
          <w:kern w:val="21"/>
          <w:sz w:val="32"/>
          <w:szCs w:val="32"/>
          <w:lang w:val="en-US" w:eastAsia="zh-CN"/>
        </w:rPr>
        <w:t>统一报至区人力资源局核验。符合条件的高层次人才子女，根据不同类别给予相应安排。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（三）在深现役军人子女入园如何提供证明材料？</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根据《广东省教育厅广东省军区政治部关于军人子女教育优待办法的实施细则》（政干〔2013〕138号）和《深圳市人民政府关于印发深圳市拥军优属规定的通知》（深府[2010]29号）文件要求，现役军人子女申请在本区就读的，请提供如下证明材料到龙华区人民武装部政治工作科登记备案：</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1.军人身份证明：军人身份证、军官或士官证。</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2.户籍证明：户口簿（首页、家属页、子女页）、子女出生证明、子女身份证。</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3.居住证明：房产证、租赁凭证或单位宿舍证明。</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4.单位证明：军人现役情况、子女关系、享受特殊待遇情况说明等。</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Cs/>
          <w:color w:val="auto"/>
          <w:kern w:val="21"/>
          <w:sz w:val="32"/>
          <w:szCs w:val="32"/>
        </w:rPr>
        <w:t>（龙华区人民武装部地址：龙华区港之龙商务中心C座7楼，联系电话：0755-23339191）</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（四）关于享受政府优惠政策人员子女如何提供证明材料？</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享受政府优惠政策人员子女在申请学位时除应按招生文件规定提供资料外，还应提供享受政府优惠政策文件规定的证明材料</w:t>
      </w:r>
      <w:r>
        <w:rPr>
          <w:rFonts w:hint="eastAsia" w:ascii="仿宋_GB2312" w:hAnsi="仿宋_GB2312" w:eastAsia="仿宋_GB2312" w:cs="仿宋_GB2312"/>
          <w:bCs/>
          <w:color w:val="auto"/>
          <w:kern w:val="21"/>
          <w:sz w:val="32"/>
          <w:szCs w:val="32"/>
          <w:lang w:eastAsia="zh-CN"/>
        </w:rPr>
        <w:t>，区</w:t>
      </w:r>
      <w:r>
        <w:rPr>
          <w:rFonts w:hint="eastAsia" w:ascii="仿宋_GB2312" w:hAnsi="仿宋_GB2312" w:eastAsia="仿宋_GB2312" w:cs="仿宋_GB2312"/>
          <w:bCs/>
          <w:color w:val="auto"/>
          <w:kern w:val="21"/>
          <w:sz w:val="32"/>
          <w:szCs w:val="32"/>
        </w:rPr>
        <w:t>教育局根据相关文件要求给予安排学位。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（五）未在规定时间内办齐证件或申请学位，后来补齐了证件可以补申请吗？或者前期提供了失效、不符合条件或虚假的证件，后期还可以补申请吗？</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不可以</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学位申请是按统一时间进行，学位申请资料要在规定的时间内分送各职能部门审核，逾期申请会影响正常开学时间。广大家长要对照申请条件提前准备好各项证明材料，按照要求在规定时间内申请学位。家长须对申请材料的真实性负全责，提供失效、不符合条件或虚假证件的申请是无效申请，不予以安排学位；提供虚假材料的，一经查实将取消其公办幼儿园学位资格并记录在案，在学制内不能申请公办幼儿园学位和转学插班。涉嫌犯罪的，移交司法机关处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（六）申请学位的各项证件是教育部门审核吗？有一项或几项材料不合格可以申请学位吗？</w:t>
      </w:r>
      <w:bookmarkStart w:id="0" w:name="_GoBack"/>
      <w:bookmarkEnd w:id="0"/>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幼儿园负责初步审核申请学位的各项证明材料，初审合格后，应用“市政府政务服务数据管理平台”数据资源库对入园申请资料进行数据后台比对和审核。新生就读资格后台比对和审核后，由申请幼儿园对各部门审核结果及核定分数进行复核。全部资料审核合格后，该幼儿才具备学位录取资格。届时幼儿园将根据招生计划，遵循“先类型再积分”原则，按照一至六类招生类别及积分的高低依次录取，至幼儿园招生计划录满为止。</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（七）如何及时了解、掌握最新的幼儿园学位申请信息？</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2"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网站查询：</w:t>
      </w:r>
      <w:r>
        <w:rPr>
          <w:rFonts w:hint="eastAsia" w:ascii="仿宋_GB2312" w:hAnsi="仿宋_GB2312" w:eastAsia="仿宋_GB2312" w:cs="仿宋_GB2312"/>
          <w:bCs/>
          <w:color w:val="auto"/>
          <w:kern w:val="2"/>
          <w:sz w:val="32"/>
          <w:szCs w:val="32"/>
        </w:rPr>
        <w:t>家长可关注“龙华教育”微信公众号了解有关龙华区幼儿园学位申请政策及信息，也可登录“龙华政府在线”查询招生资讯。教育部门将及时在网站上发布有关招生工作通知及公告，请家长密切留意网上信息。同时也可关注拟申请幼儿园的微信公众号，以便及时了解相关招生资讯。</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rPr>
        <w:t>电话咨询</w:t>
      </w:r>
      <w:r>
        <w:rPr>
          <w:rFonts w:hint="eastAsia" w:ascii="仿宋_GB2312" w:hAnsi="仿宋_GB2312" w:eastAsia="仿宋_GB2312" w:cs="仿宋_GB2312"/>
          <w:bCs/>
          <w:color w:val="auto"/>
          <w:kern w:val="2"/>
          <w:sz w:val="32"/>
          <w:szCs w:val="32"/>
        </w:rPr>
        <w:t>：报名期间，家长可直接向各幼儿园咨询相关招生资讯。</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bCs/>
          <w:color w:val="auto"/>
          <w:kern w:val="21"/>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00"/>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8A"/>
    <w:rsid w:val="001B67EC"/>
    <w:rsid w:val="002171B9"/>
    <w:rsid w:val="0023070C"/>
    <w:rsid w:val="002447F8"/>
    <w:rsid w:val="00342751"/>
    <w:rsid w:val="00504D8B"/>
    <w:rsid w:val="0055665B"/>
    <w:rsid w:val="005A22B4"/>
    <w:rsid w:val="00640A8A"/>
    <w:rsid w:val="006F1EAC"/>
    <w:rsid w:val="00994F5F"/>
    <w:rsid w:val="00B33853"/>
    <w:rsid w:val="00B414DD"/>
    <w:rsid w:val="00F41A4D"/>
    <w:rsid w:val="012804B1"/>
    <w:rsid w:val="01382759"/>
    <w:rsid w:val="016F2F88"/>
    <w:rsid w:val="01907591"/>
    <w:rsid w:val="01D33A02"/>
    <w:rsid w:val="02101961"/>
    <w:rsid w:val="023241F8"/>
    <w:rsid w:val="02B83CA4"/>
    <w:rsid w:val="030A5D0F"/>
    <w:rsid w:val="0317711F"/>
    <w:rsid w:val="038D13C6"/>
    <w:rsid w:val="03B334D6"/>
    <w:rsid w:val="03D472D2"/>
    <w:rsid w:val="03DB0660"/>
    <w:rsid w:val="03F54281"/>
    <w:rsid w:val="03FD3096"/>
    <w:rsid w:val="0548762F"/>
    <w:rsid w:val="05646357"/>
    <w:rsid w:val="05AD3F14"/>
    <w:rsid w:val="05D33F6A"/>
    <w:rsid w:val="064C1D9D"/>
    <w:rsid w:val="066E002C"/>
    <w:rsid w:val="06B46A08"/>
    <w:rsid w:val="071A16A6"/>
    <w:rsid w:val="079E1104"/>
    <w:rsid w:val="080B4CCA"/>
    <w:rsid w:val="080D4EB3"/>
    <w:rsid w:val="080E430D"/>
    <w:rsid w:val="08631D1D"/>
    <w:rsid w:val="086C2F65"/>
    <w:rsid w:val="08D808A6"/>
    <w:rsid w:val="094756AE"/>
    <w:rsid w:val="099B685D"/>
    <w:rsid w:val="09F57A8A"/>
    <w:rsid w:val="0A6306DB"/>
    <w:rsid w:val="0A7D5FCD"/>
    <w:rsid w:val="0A976DC8"/>
    <w:rsid w:val="0AE55920"/>
    <w:rsid w:val="0AE61286"/>
    <w:rsid w:val="0B0E5232"/>
    <w:rsid w:val="0B574A70"/>
    <w:rsid w:val="0B633EBA"/>
    <w:rsid w:val="0B7A2379"/>
    <w:rsid w:val="0BBD1908"/>
    <w:rsid w:val="0C382A4C"/>
    <w:rsid w:val="0C671CC0"/>
    <w:rsid w:val="0C741305"/>
    <w:rsid w:val="0C7D740C"/>
    <w:rsid w:val="0DA275ED"/>
    <w:rsid w:val="0DB71C7B"/>
    <w:rsid w:val="0DFC18FF"/>
    <w:rsid w:val="0E200B85"/>
    <w:rsid w:val="0E2F24FC"/>
    <w:rsid w:val="0E3C63FD"/>
    <w:rsid w:val="0E45607A"/>
    <w:rsid w:val="0E5718FE"/>
    <w:rsid w:val="0E7E40C2"/>
    <w:rsid w:val="0E9841C4"/>
    <w:rsid w:val="0EBD3C9C"/>
    <w:rsid w:val="0F210933"/>
    <w:rsid w:val="0F2C6214"/>
    <w:rsid w:val="0F557633"/>
    <w:rsid w:val="0F86506A"/>
    <w:rsid w:val="0FF60DF6"/>
    <w:rsid w:val="10170293"/>
    <w:rsid w:val="1036659A"/>
    <w:rsid w:val="107D003E"/>
    <w:rsid w:val="10863073"/>
    <w:rsid w:val="10AF1C84"/>
    <w:rsid w:val="10BF4FEC"/>
    <w:rsid w:val="11885FA8"/>
    <w:rsid w:val="11BF37BC"/>
    <w:rsid w:val="11D27E42"/>
    <w:rsid w:val="12225AE8"/>
    <w:rsid w:val="12742245"/>
    <w:rsid w:val="129920ED"/>
    <w:rsid w:val="12E842C9"/>
    <w:rsid w:val="130C3839"/>
    <w:rsid w:val="13571CB2"/>
    <w:rsid w:val="13A95DFD"/>
    <w:rsid w:val="13B63542"/>
    <w:rsid w:val="13EA0FC7"/>
    <w:rsid w:val="14052967"/>
    <w:rsid w:val="143469DD"/>
    <w:rsid w:val="14504359"/>
    <w:rsid w:val="147C335C"/>
    <w:rsid w:val="14B20F69"/>
    <w:rsid w:val="153A1F98"/>
    <w:rsid w:val="15851BF1"/>
    <w:rsid w:val="15E11D9B"/>
    <w:rsid w:val="16032783"/>
    <w:rsid w:val="164B007E"/>
    <w:rsid w:val="16725379"/>
    <w:rsid w:val="16832BBD"/>
    <w:rsid w:val="16F3078D"/>
    <w:rsid w:val="174F200F"/>
    <w:rsid w:val="17D86F39"/>
    <w:rsid w:val="185C556A"/>
    <w:rsid w:val="19A54107"/>
    <w:rsid w:val="19E3387A"/>
    <w:rsid w:val="1A303A78"/>
    <w:rsid w:val="1A6B4094"/>
    <w:rsid w:val="1AA50BFD"/>
    <w:rsid w:val="1AF2125D"/>
    <w:rsid w:val="1BC84F63"/>
    <w:rsid w:val="1C271D44"/>
    <w:rsid w:val="1C2728DD"/>
    <w:rsid w:val="1CA52959"/>
    <w:rsid w:val="1D552DD9"/>
    <w:rsid w:val="1D5C6C3A"/>
    <w:rsid w:val="1D990F18"/>
    <w:rsid w:val="1DA57261"/>
    <w:rsid w:val="1DC416BC"/>
    <w:rsid w:val="1DF26E5F"/>
    <w:rsid w:val="1E4D2936"/>
    <w:rsid w:val="1E66454F"/>
    <w:rsid w:val="1E8C47D2"/>
    <w:rsid w:val="1F2C3B06"/>
    <w:rsid w:val="1F4F1AA5"/>
    <w:rsid w:val="1FA135B9"/>
    <w:rsid w:val="1FCA04C4"/>
    <w:rsid w:val="1FF50FC2"/>
    <w:rsid w:val="204F1D62"/>
    <w:rsid w:val="205D58E3"/>
    <w:rsid w:val="210E28BA"/>
    <w:rsid w:val="211A4FA6"/>
    <w:rsid w:val="2129610F"/>
    <w:rsid w:val="21366B22"/>
    <w:rsid w:val="223A20A7"/>
    <w:rsid w:val="224D0A0A"/>
    <w:rsid w:val="22743EE3"/>
    <w:rsid w:val="22AF08E0"/>
    <w:rsid w:val="22FB33E1"/>
    <w:rsid w:val="233535F4"/>
    <w:rsid w:val="23C6382F"/>
    <w:rsid w:val="23DC47A3"/>
    <w:rsid w:val="23DF40CE"/>
    <w:rsid w:val="244A7181"/>
    <w:rsid w:val="2466501A"/>
    <w:rsid w:val="24907CDE"/>
    <w:rsid w:val="24986995"/>
    <w:rsid w:val="24C85C3F"/>
    <w:rsid w:val="257B30A8"/>
    <w:rsid w:val="25832003"/>
    <w:rsid w:val="26623977"/>
    <w:rsid w:val="26930C96"/>
    <w:rsid w:val="26D52F31"/>
    <w:rsid w:val="276A17B7"/>
    <w:rsid w:val="27E20691"/>
    <w:rsid w:val="284604F1"/>
    <w:rsid w:val="286B585D"/>
    <w:rsid w:val="288358DB"/>
    <w:rsid w:val="289E33F5"/>
    <w:rsid w:val="28A07F00"/>
    <w:rsid w:val="28A46F25"/>
    <w:rsid w:val="298D1EA6"/>
    <w:rsid w:val="29BF7843"/>
    <w:rsid w:val="2A841468"/>
    <w:rsid w:val="2AD25F71"/>
    <w:rsid w:val="2B032E5F"/>
    <w:rsid w:val="2B2D3683"/>
    <w:rsid w:val="2B364056"/>
    <w:rsid w:val="2B511C98"/>
    <w:rsid w:val="2B9276CB"/>
    <w:rsid w:val="2BA43BFD"/>
    <w:rsid w:val="2BED6277"/>
    <w:rsid w:val="2CFE798B"/>
    <w:rsid w:val="2D812E7A"/>
    <w:rsid w:val="2DAA0609"/>
    <w:rsid w:val="2DEF06E0"/>
    <w:rsid w:val="2E380FCB"/>
    <w:rsid w:val="2E68293B"/>
    <w:rsid w:val="2EF214EF"/>
    <w:rsid w:val="2F464330"/>
    <w:rsid w:val="2FA44F59"/>
    <w:rsid w:val="30145F1A"/>
    <w:rsid w:val="303D55C1"/>
    <w:rsid w:val="312672E8"/>
    <w:rsid w:val="31283CEA"/>
    <w:rsid w:val="313C44E0"/>
    <w:rsid w:val="314C76F2"/>
    <w:rsid w:val="32070B51"/>
    <w:rsid w:val="323D5709"/>
    <w:rsid w:val="32880250"/>
    <w:rsid w:val="32885A63"/>
    <w:rsid w:val="32987BAB"/>
    <w:rsid w:val="32F44305"/>
    <w:rsid w:val="33651DCB"/>
    <w:rsid w:val="337A3BD2"/>
    <w:rsid w:val="34760EFA"/>
    <w:rsid w:val="34A91384"/>
    <w:rsid w:val="359B7E96"/>
    <w:rsid w:val="35C172F4"/>
    <w:rsid w:val="36257395"/>
    <w:rsid w:val="365B6913"/>
    <w:rsid w:val="36952DBE"/>
    <w:rsid w:val="37592732"/>
    <w:rsid w:val="384277D8"/>
    <w:rsid w:val="3847255B"/>
    <w:rsid w:val="38831444"/>
    <w:rsid w:val="38D72943"/>
    <w:rsid w:val="39070FD4"/>
    <w:rsid w:val="390B434E"/>
    <w:rsid w:val="392A07A1"/>
    <w:rsid w:val="393642D5"/>
    <w:rsid w:val="395F61E7"/>
    <w:rsid w:val="396B436D"/>
    <w:rsid w:val="39846181"/>
    <w:rsid w:val="3A334939"/>
    <w:rsid w:val="3A3B676A"/>
    <w:rsid w:val="3A622FEC"/>
    <w:rsid w:val="3A6941A8"/>
    <w:rsid w:val="3A725D68"/>
    <w:rsid w:val="3A800C5E"/>
    <w:rsid w:val="3AB64E10"/>
    <w:rsid w:val="3AE315CD"/>
    <w:rsid w:val="3B022169"/>
    <w:rsid w:val="3B07633F"/>
    <w:rsid w:val="3B937F81"/>
    <w:rsid w:val="3BFFD751"/>
    <w:rsid w:val="3C3B2904"/>
    <w:rsid w:val="3C8E1F4E"/>
    <w:rsid w:val="3CAE4DC8"/>
    <w:rsid w:val="3D133D94"/>
    <w:rsid w:val="3DD3222A"/>
    <w:rsid w:val="3E241C02"/>
    <w:rsid w:val="3E3A236F"/>
    <w:rsid w:val="3E3A59A8"/>
    <w:rsid w:val="3E41552A"/>
    <w:rsid w:val="3E604F07"/>
    <w:rsid w:val="3EB219E2"/>
    <w:rsid w:val="3EFC24A8"/>
    <w:rsid w:val="3F041AA6"/>
    <w:rsid w:val="3F055E24"/>
    <w:rsid w:val="3F274DFB"/>
    <w:rsid w:val="3F952CDB"/>
    <w:rsid w:val="3FBE737D"/>
    <w:rsid w:val="3FBE8B32"/>
    <w:rsid w:val="403219C4"/>
    <w:rsid w:val="40E13CDC"/>
    <w:rsid w:val="40E722A3"/>
    <w:rsid w:val="41AB2467"/>
    <w:rsid w:val="41F241AB"/>
    <w:rsid w:val="429B411F"/>
    <w:rsid w:val="42BE6BA7"/>
    <w:rsid w:val="42C74EE2"/>
    <w:rsid w:val="42CD1205"/>
    <w:rsid w:val="42ED6D32"/>
    <w:rsid w:val="431079F9"/>
    <w:rsid w:val="434B4FE4"/>
    <w:rsid w:val="4374659B"/>
    <w:rsid w:val="44751A86"/>
    <w:rsid w:val="44B4454F"/>
    <w:rsid w:val="44D95293"/>
    <w:rsid w:val="45243E5A"/>
    <w:rsid w:val="452A1AA6"/>
    <w:rsid w:val="453018B3"/>
    <w:rsid w:val="45B517B8"/>
    <w:rsid w:val="45C16B82"/>
    <w:rsid w:val="45DF599D"/>
    <w:rsid w:val="45E77088"/>
    <w:rsid w:val="46845813"/>
    <w:rsid w:val="46A9467B"/>
    <w:rsid w:val="47D04913"/>
    <w:rsid w:val="480764DB"/>
    <w:rsid w:val="48455675"/>
    <w:rsid w:val="48A941D4"/>
    <w:rsid w:val="48C540C0"/>
    <w:rsid w:val="48C94E4E"/>
    <w:rsid w:val="49103BC9"/>
    <w:rsid w:val="497A4C0A"/>
    <w:rsid w:val="49B221B7"/>
    <w:rsid w:val="49B65A3B"/>
    <w:rsid w:val="49E14B3C"/>
    <w:rsid w:val="49FA1EAC"/>
    <w:rsid w:val="4A004B52"/>
    <w:rsid w:val="4A1E31C3"/>
    <w:rsid w:val="4A2A7E28"/>
    <w:rsid w:val="4A3B0C0C"/>
    <w:rsid w:val="4A3D7B73"/>
    <w:rsid w:val="4A4726C2"/>
    <w:rsid w:val="4A497E66"/>
    <w:rsid w:val="4A8A2EF8"/>
    <w:rsid w:val="4A9D17CC"/>
    <w:rsid w:val="4ABF2954"/>
    <w:rsid w:val="4AC84F72"/>
    <w:rsid w:val="4B1530DD"/>
    <w:rsid w:val="4B647BC0"/>
    <w:rsid w:val="4BBB2F2A"/>
    <w:rsid w:val="4C8449BE"/>
    <w:rsid w:val="4CA45C4B"/>
    <w:rsid w:val="4CB46988"/>
    <w:rsid w:val="4D184529"/>
    <w:rsid w:val="4DA64893"/>
    <w:rsid w:val="4DA846DC"/>
    <w:rsid w:val="4DB36BDD"/>
    <w:rsid w:val="4DE82831"/>
    <w:rsid w:val="4E230BEA"/>
    <w:rsid w:val="4E70089A"/>
    <w:rsid w:val="4E7074C0"/>
    <w:rsid w:val="4EBD6DE0"/>
    <w:rsid w:val="4F582BC6"/>
    <w:rsid w:val="4F6D20EB"/>
    <w:rsid w:val="4FC357FD"/>
    <w:rsid w:val="4FD673F8"/>
    <w:rsid w:val="4FDE16E5"/>
    <w:rsid w:val="4FDF260F"/>
    <w:rsid w:val="4FF74F7D"/>
    <w:rsid w:val="501C736D"/>
    <w:rsid w:val="501E61CB"/>
    <w:rsid w:val="50334005"/>
    <w:rsid w:val="505132BA"/>
    <w:rsid w:val="506C55BA"/>
    <w:rsid w:val="50AF713F"/>
    <w:rsid w:val="50CC2188"/>
    <w:rsid w:val="51084825"/>
    <w:rsid w:val="516C12A2"/>
    <w:rsid w:val="51C8534D"/>
    <w:rsid w:val="51CC073C"/>
    <w:rsid w:val="520B297B"/>
    <w:rsid w:val="52670EEB"/>
    <w:rsid w:val="526F718C"/>
    <w:rsid w:val="529B7A4F"/>
    <w:rsid w:val="52AA12F8"/>
    <w:rsid w:val="52AE040F"/>
    <w:rsid w:val="52BC29D7"/>
    <w:rsid w:val="52CD6481"/>
    <w:rsid w:val="52F5791D"/>
    <w:rsid w:val="53760DD8"/>
    <w:rsid w:val="53C6258E"/>
    <w:rsid w:val="541C1C02"/>
    <w:rsid w:val="55712634"/>
    <w:rsid w:val="55DC7357"/>
    <w:rsid w:val="55E738C7"/>
    <w:rsid w:val="55F72F52"/>
    <w:rsid w:val="561313E2"/>
    <w:rsid w:val="5637757B"/>
    <w:rsid w:val="569277B8"/>
    <w:rsid w:val="56B415CC"/>
    <w:rsid w:val="57656457"/>
    <w:rsid w:val="57783816"/>
    <w:rsid w:val="585B7023"/>
    <w:rsid w:val="591D255F"/>
    <w:rsid w:val="593057D2"/>
    <w:rsid w:val="59836032"/>
    <w:rsid w:val="59CB1E0D"/>
    <w:rsid w:val="5A447D70"/>
    <w:rsid w:val="5A6357BD"/>
    <w:rsid w:val="5A6C32FA"/>
    <w:rsid w:val="5A8E4D2F"/>
    <w:rsid w:val="5A9A31BF"/>
    <w:rsid w:val="5AE6506C"/>
    <w:rsid w:val="5B336EF9"/>
    <w:rsid w:val="5B433C96"/>
    <w:rsid w:val="5B59187A"/>
    <w:rsid w:val="5B7D514B"/>
    <w:rsid w:val="5BCB410F"/>
    <w:rsid w:val="5C3F3B91"/>
    <w:rsid w:val="5C5C0391"/>
    <w:rsid w:val="5CA3349F"/>
    <w:rsid w:val="5D0532AD"/>
    <w:rsid w:val="5D105BCC"/>
    <w:rsid w:val="5DBA4173"/>
    <w:rsid w:val="5E0B7D35"/>
    <w:rsid w:val="5E2931BA"/>
    <w:rsid w:val="5E304C5E"/>
    <w:rsid w:val="5F2E082F"/>
    <w:rsid w:val="5F41673E"/>
    <w:rsid w:val="5F964B66"/>
    <w:rsid w:val="5F9DACEE"/>
    <w:rsid w:val="5FC97C84"/>
    <w:rsid w:val="5FD51B22"/>
    <w:rsid w:val="5FF4058C"/>
    <w:rsid w:val="5FF49B80"/>
    <w:rsid w:val="5FFEF410"/>
    <w:rsid w:val="602133D3"/>
    <w:rsid w:val="613A1697"/>
    <w:rsid w:val="619751AA"/>
    <w:rsid w:val="61B16E84"/>
    <w:rsid w:val="6247174B"/>
    <w:rsid w:val="62EB6522"/>
    <w:rsid w:val="6301117C"/>
    <w:rsid w:val="633B076C"/>
    <w:rsid w:val="633F11E7"/>
    <w:rsid w:val="636B10AB"/>
    <w:rsid w:val="63CD67F3"/>
    <w:rsid w:val="63ED59C1"/>
    <w:rsid w:val="63F0074F"/>
    <w:rsid w:val="63F574D5"/>
    <w:rsid w:val="6407136B"/>
    <w:rsid w:val="64330DA6"/>
    <w:rsid w:val="6437749E"/>
    <w:rsid w:val="64DA00BB"/>
    <w:rsid w:val="64F61D79"/>
    <w:rsid w:val="6515209C"/>
    <w:rsid w:val="65544A7A"/>
    <w:rsid w:val="656B62C3"/>
    <w:rsid w:val="6647203F"/>
    <w:rsid w:val="66F63085"/>
    <w:rsid w:val="66F74007"/>
    <w:rsid w:val="675C5ED2"/>
    <w:rsid w:val="67713E4A"/>
    <w:rsid w:val="67AD4524"/>
    <w:rsid w:val="684F3632"/>
    <w:rsid w:val="68A86017"/>
    <w:rsid w:val="68AF296B"/>
    <w:rsid w:val="68FF20EF"/>
    <w:rsid w:val="694A2480"/>
    <w:rsid w:val="695546E3"/>
    <w:rsid w:val="69585004"/>
    <w:rsid w:val="698F1AED"/>
    <w:rsid w:val="6A1F435E"/>
    <w:rsid w:val="6A5449FA"/>
    <w:rsid w:val="6A8114B9"/>
    <w:rsid w:val="6B2D5579"/>
    <w:rsid w:val="6B2E18DD"/>
    <w:rsid w:val="6B336F0C"/>
    <w:rsid w:val="6B5477F9"/>
    <w:rsid w:val="6B565C31"/>
    <w:rsid w:val="6B5B39ED"/>
    <w:rsid w:val="6BC561DD"/>
    <w:rsid w:val="6BCF71ED"/>
    <w:rsid w:val="6C121AEB"/>
    <w:rsid w:val="6C1F5711"/>
    <w:rsid w:val="6C55342C"/>
    <w:rsid w:val="6C67077C"/>
    <w:rsid w:val="6CBF2379"/>
    <w:rsid w:val="6D1D649E"/>
    <w:rsid w:val="6D3363A4"/>
    <w:rsid w:val="6DB94E48"/>
    <w:rsid w:val="6E6B7334"/>
    <w:rsid w:val="6E863EA6"/>
    <w:rsid w:val="6EB4152F"/>
    <w:rsid w:val="6FA00962"/>
    <w:rsid w:val="6FD27EC9"/>
    <w:rsid w:val="70382AFB"/>
    <w:rsid w:val="70500C8E"/>
    <w:rsid w:val="70CA2AAE"/>
    <w:rsid w:val="71421E75"/>
    <w:rsid w:val="717E7D90"/>
    <w:rsid w:val="7285788E"/>
    <w:rsid w:val="72D81429"/>
    <w:rsid w:val="72DC5154"/>
    <w:rsid w:val="73124222"/>
    <w:rsid w:val="732D38F6"/>
    <w:rsid w:val="736351A1"/>
    <w:rsid w:val="73BC023C"/>
    <w:rsid w:val="74214742"/>
    <w:rsid w:val="742F18FF"/>
    <w:rsid w:val="74C27B04"/>
    <w:rsid w:val="750E0D61"/>
    <w:rsid w:val="753C21B0"/>
    <w:rsid w:val="75CC1FC5"/>
    <w:rsid w:val="75F3D201"/>
    <w:rsid w:val="7601779F"/>
    <w:rsid w:val="764F6A5D"/>
    <w:rsid w:val="76AB50AA"/>
    <w:rsid w:val="76B13B93"/>
    <w:rsid w:val="76BE119C"/>
    <w:rsid w:val="772E03DC"/>
    <w:rsid w:val="776808B4"/>
    <w:rsid w:val="778B7E1F"/>
    <w:rsid w:val="77BD5B7F"/>
    <w:rsid w:val="77EFDBB7"/>
    <w:rsid w:val="77F475A6"/>
    <w:rsid w:val="78415B94"/>
    <w:rsid w:val="784A1255"/>
    <w:rsid w:val="784D2E13"/>
    <w:rsid w:val="7890453B"/>
    <w:rsid w:val="78F148D9"/>
    <w:rsid w:val="79233633"/>
    <w:rsid w:val="798D09B1"/>
    <w:rsid w:val="798D1AC4"/>
    <w:rsid w:val="79B22C79"/>
    <w:rsid w:val="79C8396B"/>
    <w:rsid w:val="79E82FAB"/>
    <w:rsid w:val="79EF706B"/>
    <w:rsid w:val="7A077530"/>
    <w:rsid w:val="7AA16F28"/>
    <w:rsid w:val="7ABB9C8A"/>
    <w:rsid w:val="7ACF0C4A"/>
    <w:rsid w:val="7B1C2357"/>
    <w:rsid w:val="7B342C90"/>
    <w:rsid w:val="7BA94FF8"/>
    <w:rsid w:val="7BB06386"/>
    <w:rsid w:val="7C292B49"/>
    <w:rsid w:val="7C33478D"/>
    <w:rsid w:val="7C61156F"/>
    <w:rsid w:val="7C745436"/>
    <w:rsid w:val="7CDB5AE2"/>
    <w:rsid w:val="7D157F33"/>
    <w:rsid w:val="7D476AAD"/>
    <w:rsid w:val="7D7B4164"/>
    <w:rsid w:val="7D996815"/>
    <w:rsid w:val="7DAA3F1E"/>
    <w:rsid w:val="7DD42F91"/>
    <w:rsid w:val="7E8B73D3"/>
    <w:rsid w:val="7F2531E9"/>
    <w:rsid w:val="7F3E014D"/>
    <w:rsid w:val="7F427FEF"/>
    <w:rsid w:val="7F7F92FA"/>
    <w:rsid w:val="7FAB580D"/>
    <w:rsid w:val="7FAC5D67"/>
    <w:rsid w:val="7FC30181"/>
    <w:rsid w:val="7FE7C5C1"/>
    <w:rsid w:val="7FF11D6E"/>
    <w:rsid w:val="BFAF0A14"/>
    <w:rsid w:val="D9A349D5"/>
    <w:rsid w:val="DDFF2B91"/>
    <w:rsid w:val="EA7D6C9E"/>
    <w:rsid w:val="F77DEE80"/>
    <w:rsid w:val="FDBFBAF5"/>
    <w:rsid w:val="FEAEDDCD"/>
    <w:rsid w:val="FEDFF90C"/>
    <w:rsid w:val="FFDFDECD"/>
    <w:rsid w:val="FFFB00F8"/>
    <w:rsid w:val="FFFF8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7593</Words>
  <Characters>277</Characters>
  <Lines>2</Lines>
  <Paragraphs>15</Paragraphs>
  <TotalTime>2</TotalTime>
  <ScaleCrop>false</ScaleCrop>
  <LinksUpToDate>false</LinksUpToDate>
  <CharactersWithSpaces>7855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admin1001</cp:lastModifiedBy>
  <cp:lastPrinted>2021-05-25T14:26:00Z</cp:lastPrinted>
  <dcterms:modified xsi:type="dcterms:W3CDTF">2024-05-27T11:08:11Z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5044A84F683E41738DA24E52221B1351</vt:lpwstr>
  </property>
</Properties>
</file>