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sz w:val="32"/>
          <w:szCs w:val="32"/>
        </w:rPr>
        <w:t>龙华区劳务派遣机构星级评定自评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打</w:t>
      </w:r>
      <w:r>
        <w:rPr>
          <w:rFonts w:hint="eastAsia" w:ascii="微软雅黑" w:hAnsi="微软雅黑" w:eastAsia="微软雅黑"/>
          <w:sz w:val="32"/>
          <w:szCs w:val="32"/>
        </w:rPr>
        <w:t>分表</w:t>
      </w:r>
      <w:bookmarkEnd w:id="0"/>
    </w:p>
    <w:tbl>
      <w:tblPr>
        <w:tblStyle w:val="3"/>
        <w:tblW w:w="8820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80"/>
        <w:gridCol w:w="1285"/>
        <w:gridCol w:w="4111"/>
        <w:gridCol w:w="709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2" w:type="dxa"/>
            <w:vMerge w:val="restart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480" w:type="dxa"/>
            <w:vMerge w:val="restart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5" w:type="dxa"/>
            <w:vMerge w:val="restart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4111" w:type="dxa"/>
            <w:vMerge w:val="restart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分级指标</w:t>
            </w:r>
          </w:p>
        </w:tc>
        <w:tc>
          <w:tcPr>
            <w:tcW w:w="709" w:type="dxa"/>
            <w:vMerge w:val="restart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43" w:type="dxa"/>
            <w:vMerge w:val="restart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一、经营场所及设施（14分）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证照展示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悬挂劳务派遣经营许可证、营业执照等证照。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仅悬挂一种或未悬挂。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办公区域规划(与注册地址一致)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300平方米以上。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200平方米以上不满300平方米。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100平方米以上不满200平方米。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不满100平方米。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办公设施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具备电脑、办公桌、固定电话等相关设备设施。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无与劳务派遣相适应的设施设备。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消防设施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按安全生产标准要求配备灭火器、应急灯、安全标识、自动报警系统、喷水灭火系统、干粉灭火装置、防毒面具等消防设施。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未按安全生产标准要求配足消防设施。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未按安全生产标准配有任何以上消防设施。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劳务派遣管理信息系统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正常使用劳务派遣管理信息系统。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未使用劳务派遣管理信息系统。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二、经营规模与效益（17分）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经营年限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6年以上。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3年以上不满6年。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不满3年。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年度营业额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1亿以上。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5000万以上不满1亿。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1000万以上不满5000万。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不满1000万。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派遣劳动者人次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3000人次以上。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1000人次以上不满3000人次。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不满1000人次。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年纳税额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300万以上。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150万以上不满300万。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50万以上不满150万。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20万以上不满50万。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不满20万。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三、守法情况（53分）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规章制度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有完善规章制度且告知劳动者。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没有完善规章制度或未告知劳动者。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落实安全生产主体责任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建立、公开和实施安全生产管理制度。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实行全员安全生产责任制。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按要求设置安全生产管理机构或者配备专（兼）职安全生产管理人员。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保障安全生产投入。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组织安全生产教育和培训，建立安全生产教育培训档案。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定期开展事故隐患排查，及时发现、消除事故隐患。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制定应急救援预案，配备应急救援器材，定期开展应急救援演练。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履行生产安全事故报告义务。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劳务派遣管理制度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有完善的劳务派遣管理制度且能正常执行。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没有完善的劳务派遣管理制度或未能正常执行。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有效投诉（派遣劳动者）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0宗有效投诉。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1宗有效投诉。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2宗有效投诉。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3宗有效投诉。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劳务派遣协议签订、 变更、终止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协议签订、变更、终止的内容规范。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协议签订、变更、终止的内容不规范。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协议签订、变更、终止的内容违法。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工伤发生次数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一年内0宗。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一年内1宗。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一年内2宗。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一年内3宗。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入职培训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有入职培训（含派遣劳动者）。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没有入职培训（含派遣劳动者）。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用工管理台账（含派遣劳动者）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职工名册规范合法。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录用登记规范合法。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工时台账规范合法。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工资台账规范合法。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与劳动者（含派遣劳动者）签订（续签）劳动合同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在法定期限内与劳动者（含派遣劳动者）签订（续签）劳动合同。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出现未在法定期限内与劳动者（含派遣劳动者）签订（续签）劳动合同的情况。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工资应急处理机制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用工单位拖延或不支付服务费用时，能启动工资应急处理机制优先发放派遣劳动者。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没有以上机制。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劳动报酬支付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工资支付时间规范合法。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最低基本工资支付标准规范合法。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加班工资支付标准规范合法。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社会保险  缴纳情况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全员缴纳社保。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未全员缴纳社保。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住房公积金缴存情况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全员缴存住房公积金。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未全员缴存住房公积金。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驻点管理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在用工单位安排专人驻点管理。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没有安排专人驻点管理。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派遣劳动者的继续教育及职业发展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为派遣劳动者组织开展职业技能培训或继续教育培训。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以上都没有。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退工待岗及离职办理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退工待岗工资支付合法。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合法出具解除或者终止劳动合同的证明。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合法为劳动者办理档案和社保关系转移手续。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劳动争议处理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0宗败诉劳动争议案件。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1宗败诉劳动争议案件。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2宗败诉劳动争议案件。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3宗败诉劳动争议案件。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成立工会组织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成立工会组织且正常运作。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没有工会组织或未正常运作。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四、企业形象及其他（16分）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广告宣传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广告宣传符合实际情况。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存在虚假宣传情况。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宣传推广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有线上和线下宣传推广。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有线上或线下宣传推广。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以上两种形式均没有。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行业活动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加入区行业协会。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未加入区行业协会。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接受监督管理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在经营地显著位置公示监管部门监督投诉电话。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全勤参与主管部门工作会议、行业调查、行业培训、安全生产等监督管理活动。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存在部分监督管理活动缺席情况。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不配合主管部门监督管理活动。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诚信经营及获奖、资质认定情况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获得诚信经营的奖牌、证书、表彰等。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获区级市级省级国家级表彰的，分别按0.75分递增。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合计得分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5F25"/>
    <w:rsid w:val="47425288"/>
    <w:rsid w:val="700F3CAE"/>
    <w:rsid w:val="769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2021-11-04T06:13:00Z</dcterms:created>
  <dc:creator>Administrator</dc:creator>
  <cp:lastModifiedBy>mandy曼</cp:lastModifiedBy>
  <dcterms:modified xsi:type="dcterms:W3CDTF">2022-01-06T08:38:01Z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D41B9410A0B74C4FB87F05F1BC72DD63</vt:lpwstr>
  </property>
</Properties>
</file>