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889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distribut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年１月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4"/>
        <w:tblW w:w="944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457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900" w:firstLineChars="5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436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436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56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是否为“视同法人单位”？如是，请勾选  □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4" w:hRule="atLeast"/>
          <w:jc w:val="center"/>
        </w:trPr>
        <w:tc>
          <w:tcPr>
            <w:tcW w:w="491" w:type="dxa"/>
            <w:vMerge w:val="restart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单位所在地区划及详细地址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hint="eastAsia" w:asci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城乡代码    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  <w:jc w:val="center"/>
        </w:trPr>
        <w:tc>
          <w:tcPr>
            <w:tcW w:w="491" w:type="dxa"/>
            <w:vMerge w:val="restart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hint="eastAsia" w:asci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城乡代码    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8956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电话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登记注册统计类别    □□□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内资企业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111 国有独资公司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112 私营有限责任公司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>119 其他有限责任公司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 xml:space="preserve">121 私营股份有限公司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129 其他股份有限公司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131 全民所有制企业（国有企业）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132 集体所有制企业（集体企业） 133 股份合作企业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>134 联营企业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140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个人独资企业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150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合伙企业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其他内资企业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港澳台投资企业</w:t>
            </w:r>
          </w:p>
          <w:p>
            <w:pPr>
              <w:tabs>
                <w:tab w:val="left" w:pos="630"/>
              </w:tabs>
              <w:spacing w:line="300" w:lineRule="atLeast"/>
              <w:ind w:left="178" w:leftChars="85" w:firstLine="0" w:firstLineChars="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210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港澳台投资有限责任公司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220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港澳台投资股份有限公司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230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港澳台投资合伙企业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其他港澳台投资企业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外商投资企业</w:t>
            </w:r>
          </w:p>
          <w:p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310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外商投资有限责任公司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320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外商投资股份有限公司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330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外商投资合伙企业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其他外商投资企业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400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农民专业合作社（联合社）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500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个体工商户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spacing w:line="240" w:lineRule="exact"/>
              <w:ind w:firstLine="12" w:firstLineChars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港澳台商投资情况（限港澳台投资企业填报）（可多选）</w:t>
            </w:r>
          </w:p>
          <w:p>
            <w:pPr>
              <w:spacing w:line="220" w:lineRule="exact"/>
              <w:ind w:firstLine="12" w:firstLineChars="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1 港商投资□   2澳商投资□   3台商投资□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/>
              </w:rPr>
              <w:t>4暂未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投资□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ind w:firstLine="12" w:firstLineChars="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限国有控股企业填报）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10 中央    11 地方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02" w:firstLineChars="5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1成立时间（所有</w:t>
            </w:r>
            <w:r>
              <w:rPr>
                <w:rFonts w:ascii="宋体" w:hAnsi="宋体" w:cs="宋体"/>
                <w:sz w:val="18"/>
                <w:szCs w:val="18"/>
              </w:rPr>
              <w:t>单位填写）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 xml:space="preserve">   2</w:t>
            </w:r>
            <w:r>
              <w:rPr>
                <w:rFonts w:hint="eastAsia" w:ascii="宋体" w:hAnsi="宋体"/>
                <w:sz w:val="18"/>
                <w:szCs w:val="18"/>
              </w:rPr>
              <w:t>开业</w:t>
            </w:r>
            <w:r>
              <w:rPr>
                <w:rFonts w:ascii="宋体" w:hAnsi="宋体"/>
                <w:sz w:val="18"/>
                <w:szCs w:val="18"/>
              </w:rPr>
              <w:t>时间</w:t>
            </w:r>
            <w:r>
              <w:rPr>
                <w:rFonts w:hint="eastAsia" w:ascii="宋体" w:hAnsi="宋体"/>
                <w:sz w:val="18"/>
                <w:szCs w:val="18"/>
              </w:rPr>
              <w:t>（仅限企业</w:t>
            </w:r>
            <w:r>
              <w:rPr>
                <w:rFonts w:ascii="宋体" w:hAnsi="宋体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sz w:val="18"/>
                <w:szCs w:val="18"/>
              </w:rPr>
              <w:t>写）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35" w:leftChars="107" w:hanging="1710" w:hangingChars="9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1正常运营  2停业(歇业)  3筹建  4当年关闭  5当年破产  6当年注销  7当年撤(</w:t>
            </w:r>
            <w:r>
              <w:rPr>
                <w:rFonts w:ascii="宋体" w:hAnsi="宋体"/>
                <w:sz w:val="18"/>
                <w:szCs w:val="18"/>
              </w:rPr>
              <w:t>吊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 xml:space="preserve">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企业会计准则制度    2 政府会计准则制度    4 民间非营利组织会计制度    9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制度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情况     □ 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 执行《企业会计准则》             2  执行《小企业会计准则》  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 执行《企业会计制度》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个（有下属产业活动单位的法人填写本项）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□□□□□□□□□□□□□□□□□□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业单位经营形式 □ </w:t>
            </w:r>
          </w:p>
          <w:p>
            <w:pPr>
              <w:spacing w:line="22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4 连锁加盟店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9 其他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（经营形式选2、3、4的单位填报）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零售业态（可多选，不超过3个）    □□□□   □□□□    □□□□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1010  便利店    1020  超市    1030  折扣店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1040  仓储会员店    1050  百货店</w:t>
            </w:r>
          </w:p>
          <w:p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1060  购物中心  1070  专业店  1080  品牌专卖店    1090  集合店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1100  无人值守商店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无店铺零售</w:t>
            </w:r>
          </w:p>
          <w:p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2010  网络零售    2020  电视/广播零售    2030  邮寄零售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2040  无人售货设备零售</w:t>
            </w:r>
          </w:p>
          <w:p>
            <w:pPr>
              <w:spacing w:line="22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2050  电话零售    2060  直销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2070  流动货摊零售   2090  其他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统计负责人：     填表人： </w:t>
      </w:r>
      <w:r>
        <w:rPr>
          <w:rFonts w:ascii="宋体" w:hAnsi="宋体"/>
          <w:sz w:val="18"/>
          <w:szCs w:val="18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填表人联系电话（手机）：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60" w:lineRule="exact"/>
        <w:jc w:val="right"/>
        <w:rPr>
          <w:rFonts w:hint="eastAsia" w:ascii="宋体" w:hAnsi="宋体" w:cs="宋体"/>
          <w:sz w:val="18"/>
          <w:szCs w:val="18"/>
        </w:rPr>
      </w:pPr>
    </w:p>
    <w:p>
      <w:r>
        <w:rPr>
          <w:rFonts w:hint="eastAsia" w:ascii="宋体" w:hAnsi="宋体" w:cs="宋体"/>
          <w:color w:val="auto"/>
          <w:sz w:val="18"/>
          <w:szCs w:val="18"/>
        </w:rPr>
        <w:t>说明：新增单位填报时，表中主要经济指标填全年预计数。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C9FB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460" w:lineRule="exact"/>
      <w:ind w:firstLine="60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马健</cp:lastModifiedBy>
  <dcterms:modified xsi:type="dcterms:W3CDTF">2024-10-17T11:22:02Z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