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after="0" w:line="560" w:lineRule="exact"/>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采购龙华图书馆</w:t>
      </w:r>
    </w:p>
    <w:p>
      <w:pPr>
        <w:pStyle w:val="8"/>
        <w:spacing w:before="0" w:after="0" w:line="560" w:lineRule="exact"/>
        <w:rPr>
          <w:rFonts w:hint="default"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eastAsia="zh-CN"/>
        </w:rPr>
        <w:t>2024-2025年网络租赁服务需求书</w:t>
      </w:r>
    </w:p>
    <w:p>
      <w:pPr>
        <w:tabs>
          <w:tab w:val="left" w:pos="1820"/>
        </w:tabs>
        <w:snapToGrid w:val="0"/>
        <w:spacing w:line="560" w:lineRule="atLeast"/>
        <w:rPr>
          <w:rFonts w:ascii="黑体" w:hAnsi="黑体" w:eastAsia="黑体" w:cs="黑体"/>
          <w:bCs/>
          <w:sz w:val="32"/>
          <w:szCs w:val="32"/>
        </w:rPr>
      </w:pPr>
    </w:p>
    <w:p>
      <w:pPr>
        <w:numPr>
          <w:ilvl w:val="0"/>
          <w:numId w:val="1"/>
        </w:numPr>
        <w:tabs>
          <w:tab w:val="left" w:pos="1820"/>
        </w:tabs>
        <w:snapToGrid w:val="0"/>
        <w:spacing w:line="560" w:lineRule="atLeast"/>
        <w:ind w:firstLine="640" w:firstLineChars="200"/>
        <w:rPr>
          <w:rFonts w:ascii="黑体" w:hAnsi="黑体" w:eastAsia="黑体" w:cs="黑体"/>
          <w:bCs/>
          <w:sz w:val="32"/>
          <w:szCs w:val="32"/>
        </w:rPr>
      </w:pPr>
      <w:r>
        <w:rPr>
          <w:rFonts w:hint="eastAsia" w:ascii="黑体" w:hAnsi="黑体" w:eastAsia="黑体" w:cs="黑体"/>
          <w:bCs/>
          <w:sz w:val="32"/>
          <w:szCs w:val="32"/>
        </w:rPr>
        <w:t>项目目标</w:t>
      </w:r>
    </w:p>
    <w:p>
      <w:pPr>
        <w:widowControl/>
        <w:tabs>
          <w:tab w:val="left" w:pos="1820"/>
        </w:tabs>
        <w:adjustRightInd w:val="0"/>
        <w:snapToGrid w:val="0"/>
        <w:spacing w:line="560" w:lineRule="atLeast"/>
        <w:ind w:firstLine="640" w:firstLineChars="200"/>
        <w:rPr>
          <w:rFonts w:ascii="仿宋_GB2312" w:hAnsi="仿宋" w:eastAsia="仿宋_GB2312" w:cs="仿宋"/>
          <w:sz w:val="32"/>
          <w:szCs w:val="32"/>
        </w:rPr>
      </w:pPr>
      <w:r>
        <w:rPr>
          <w:rFonts w:hint="eastAsia" w:ascii="仿宋_GB2312" w:hAnsi="仿宋" w:eastAsia="仿宋_GB2312" w:cs="仿宋"/>
          <w:color w:val="auto"/>
          <w:kern w:val="0"/>
          <w:sz w:val="32"/>
          <w:szCs w:val="32"/>
          <w:shd w:val="clear" w:color="auto" w:fill="FFFFFF"/>
          <w:lang w:val="en-US" w:eastAsia="zh-CN"/>
        </w:rPr>
        <w:t>龙华图书馆于2023年10月与网络运营商签订龙华图书馆网络服务合同。</w:t>
      </w:r>
      <w:r>
        <w:rPr>
          <w:rFonts w:hint="default" w:ascii="仿宋_GB2312" w:hAnsi="仿宋" w:eastAsia="仿宋_GB2312" w:cs="仿宋"/>
          <w:kern w:val="0"/>
          <w:sz w:val="32"/>
          <w:szCs w:val="32"/>
          <w:shd w:val="clear" w:color="auto" w:fill="FFFFFF"/>
          <w:lang w:val="en-US" w:eastAsia="zh-CN"/>
        </w:rPr>
        <w:t>根据合同条款，</w:t>
      </w:r>
      <w:r>
        <w:rPr>
          <w:rFonts w:hint="eastAsia" w:ascii="仿宋_GB2312" w:eastAsia="仿宋_GB2312"/>
          <w:sz w:val="32"/>
          <w:szCs w:val="32"/>
          <w:lang w:val="en-US" w:eastAsia="zh-CN"/>
        </w:rPr>
        <w:t>该网络租赁服务将于2024年10月24日到期。为保障图书馆业务正常开展，拟重新采购龙华图书馆2024年10月25日至2025年10月24日网络租赁服务。</w:t>
      </w:r>
    </w:p>
    <w:p>
      <w:pPr>
        <w:numPr>
          <w:ilvl w:val="0"/>
          <w:numId w:val="1"/>
        </w:num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时间安排</w:t>
      </w:r>
    </w:p>
    <w:p>
      <w:pPr>
        <w:pStyle w:val="2"/>
        <w:spacing w:after="0"/>
        <w:ind w:left="0" w:leftChars="0" w:right="0" w:rightChars="0" w:firstLine="640" w:firstLineChars="200"/>
        <w:rPr>
          <w:rFonts w:hint="eastAsia" w:eastAsia="仿宋_GB2312"/>
          <w:lang w:eastAsia="zh-CN"/>
        </w:rPr>
      </w:pPr>
      <w:r>
        <w:rPr>
          <w:rFonts w:hint="eastAsia" w:ascii="仿宋_GB2312" w:hAnsi="仿宋" w:eastAsia="仿宋_GB2312" w:cs="仿宋"/>
          <w:kern w:val="2"/>
          <w:sz w:val="32"/>
          <w:szCs w:val="32"/>
          <w:highlight w:val="none"/>
          <w:lang w:val="en-US" w:eastAsia="zh-CN" w:bidi="ar-SA"/>
        </w:rPr>
        <w:t>项目起止时间为</w:t>
      </w:r>
      <w:r>
        <w:rPr>
          <w:rFonts w:hint="eastAsia" w:ascii="仿宋_GB2312" w:eastAsia="仿宋_GB2312"/>
          <w:sz w:val="32"/>
          <w:szCs w:val="32"/>
          <w:lang w:val="en-US" w:eastAsia="zh-CN"/>
        </w:rPr>
        <w:t>2024年10月25日至2025年10月24日</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具体服务时间以合同签订为准</w:t>
      </w:r>
      <w:r>
        <w:rPr>
          <w:rFonts w:hint="eastAsia" w:ascii="仿宋_GB2312" w:hAnsi="仿宋" w:eastAsia="仿宋_GB2312" w:cs="仿宋"/>
          <w:sz w:val="32"/>
          <w:szCs w:val="32"/>
          <w:lang w:eastAsia="zh-CN"/>
        </w:rPr>
        <w:t>）</w:t>
      </w:r>
    </w:p>
    <w:p>
      <w:pPr>
        <w:numPr>
          <w:ilvl w:val="0"/>
          <w:numId w:val="1"/>
        </w:num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项目内容及要求</w:t>
      </w:r>
    </w:p>
    <w:p>
      <w:pPr>
        <w:pStyle w:val="2"/>
        <w:spacing w:after="0"/>
        <w:ind w:left="0" w:leftChars="0" w:right="0" w:rightChars="0" w:firstLine="640"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该项目分为A、B两个包。投标商可同时投标A包和B包，但不能同时中标A包和B包。如出现同一家运营商中标A包和B包的情况，B包需重新选定新的中标商。</w:t>
      </w:r>
    </w:p>
    <w:p>
      <w:pPr>
        <w:pStyle w:val="2"/>
        <w:spacing w:after="0"/>
        <w:ind w:left="0" w:leftChars="0" w:right="0" w:rightChars="0"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A包中标商需提供</w:t>
      </w:r>
      <w:r>
        <w:rPr>
          <w:rFonts w:hint="eastAsia" w:ascii="仿宋_GB2312" w:hAnsi="仿宋_GB2312" w:eastAsia="仿宋_GB2312" w:cs="仿宋_GB2312"/>
          <w:color w:val="auto"/>
          <w:sz w:val="32"/>
          <w:szCs w:val="32"/>
          <w:lang w:val="en-US" w:eastAsia="zh-CN"/>
        </w:rPr>
        <w:t>1条光纤城域网专线，1条VPN组网专线，2条ADSL拨号网络，1条政务以太专线，4台固定电话网络</w:t>
      </w:r>
      <w:r>
        <w:rPr>
          <w:rFonts w:hint="eastAsia" w:ascii="仿宋_GB2312" w:hAnsi="Times New Roman" w:eastAsia="仿宋_GB2312" w:cs="Times New Roman"/>
          <w:sz w:val="32"/>
          <w:szCs w:val="32"/>
          <w:highlight w:val="none"/>
          <w:lang w:val="en-US" w:eastAsia="zh-CN"/>
        </w:rPr>
        <w:t>租赁服务(固话号码分别为：（0755）29815580、（0755）29819862、（0755）29819861、（0755）29819863；中标供应商需承诺中标后确保4个固定电话号码不变)。</w:t>
      </w:r>
    </w:p>
    <w:p>
      <w:pPr>
        <w:pStyle w:val="2"/>
        <w:spacing w:after="0"/>
        <w:ind w:left="0" w:leftChars="0" w:right="0" w:rightChars="0" w:firstLine="640"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B包中标商需提供</w:t>
      </w:r>
      <w:r>
        <w:rPr>
          <w:rFonts w:hint="eastAsia" w:ascii="仿宋_GB2312" w:hAnsi="仿宋_GB2312" w:eastAsia="仿宋_GB2312" w:cs="仿宋_GB2312"/>
          <w:color w:val="auto"/>
          <w:sz w:val="32"/>
          <w:szCs w:val="32"/>
          <w:lang w:val="en-US" w:eastAsia="zh-CN"/>
        </w:rPr>
        <w:t>1条光纤城域网专线网络</w:t>
      </w:r>
      <w:r>
        <w:rPr>
          <w:rFonts w:hint="eastAsia" w:ascii="仿宋_GB2312" w:hAnsi="Times New Roman" w:eastAsia="仿宋_GB2312" w:cs="Times New Roman"/>
          <w:sz w:val="32"/>
          <w:szCs w:val="32"/>
          <w:highlight w:val="none"/>
          <w:lang w:val="en-US" w:eastAsia="zh-CN"/>
        </w:rPr>
        <w:t>租赁服务</w:t>
      </w:r>
      <w:r>
        <w:rPr>
          <w:rFonts w:hint="eastAsia" w:ascii="仿宋_GB2312" w:hAnsi="仿宋_GB2312" w:eastAsia="仿宋_GB2312" w:cs="仿宋_GB2312"/>
          <w:color w:val="auto"/>
          <w:sz w:val="32"/>
          <w:szCs w:val="32"/>
          <w:lang w:val="en-US" w:eastAsia="zh-CN"/>
        </w:rPr>
        <w:t>。</w:t>
      </w:r>
    </w:p>
    <w:p>
      <w:pPr>
        <w:pStyle w:val="2"/>
        <w:spacing w:after="0"/>
        <w:ind w:left="0" w:leftChars="0" w:right="0" w:righ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具体需求如下：</w:t>
      </w:r>
    </w:p>
    <w:p>
      <w:pPr>
        <w:pStyle w:val="2"/>
        <w:spacing w:after="0"/>
        <w:ind w:left="0" w:leftChars="0" w:right="0" w:rightChars="0" w:firstLine="640" w:firstLineChars="200"/>
        <w:rPr>
          <w:rFonts w:hint="eastAsia" w:ascii="仿宋_GB2312" w:hAnsi="Times New Roman" w:eastAsia="仿宋_GB2312"/>
          <w:sz w:val="32"/>
          <w:szCs w:val="32"/>
        </w:rPr>
      </w:pPr>
    </w:p>
    <w:p>
      <w:pPr>
        <w:pStyle w:val="2"/>
        <w:spacing w:after="0"/>
        <w:ind w:left="0" w:leftChars="0" w:right="0" w:rightChars="0" w:firstLine="640" w:firstLineChars="200"/>
        <w:rPr>
          <w:rFonts w:hint="eastAsia" w:ascii="仿宋_GB2312" w:hAnsi="Times New Roman" w:eastAsia="仿宋_GB2312"/>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956"/>
        <w:gridCol w:w="1305"/>
        <w:gridCol w:w="895"/>
        <w:gridCol w:w="877"/>
        <w:gridCol w:w="854"/>
        <w:gridCol w:w="2042"/>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龙华图书馆2024-2025年网络租赁服务需求表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运营商</w:t>
            </w:r>
          </w:p>
        </w:tc>
        <w:tc>
          <w:tcPr>
            <w:tcW w:w="7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类型</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速率（Mb）</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数量</w:t>
            </w: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用途</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上行</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下行</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A包</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城域网专线</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连接全国文化信息共享工程、数字图书馆推广工程及图书馆门户网站</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VPN 组网专线</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连接深圳图书馆中心机房，进行实时数据交互</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ADSL拨号网络</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接入数字资源及图书馆读者及馆员的日常使用</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固定座机</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读者咨询及馆员办公</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34"/>
              </w:tabs>
              <w:jc w:val="left"/>
              <w:rPr>
                <w:rFonts w:hint="eastAsia" w:ascii="仿宋_GB2312" w:hAnsi="仿宋_GB2312" w:eastAsia="仿宋_GB2312" w:cs="仿宋_GB2312"/>
                <w:i w:val="0"/>
                <w:iCs w:val="0"/>
                <w:color w:val="000000"/>
                <w:sz w:val="28"/>
                <w:szCs w:val="28"/>
                <w:u w:val="none"/>
                <w:lang w:eastAsia="zh-CN"/>
              </w:rPr>
            </w:pPr>
            <w:r>
              <w:rPr>
                <w:rFonts w:hint="eastAsia" w:ascii="仿宋_GB2312" w:hAnsi="Times New Roman" w:eastAsia="仿宋_GB2312" w:cs="Times New Roman"/>
                <w:sz w:val="32"/>
                <w:szCs w:val="32"/>
                <w:highlight w:val="none"/>
                <w:lang w:val="en-US" w:eastAsia="zh-CN"/>
              </w:rPr>
              <w:t>（0755）29815580、（0755）29819862、（0755）29819861、（0755）29819863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政务以太专线</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OA走件，内部公文处理</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8"/>
                <w:szCs w:val="28"/>
                <w:u w:val="none"/>
                <w:lang w:val="en-US"/>
              </w:rPr>
            </w:pPr>
            <w:r>
              <w:rPr>
                <w:rFonts w:hint="eastAsia" w:ascii="仿宋_GB2312" w:hAnsi="仿宋_GB2312" w:eastAsia="仿宋_GB2312" w:cs="仿宋_GB2312"/>
                <w:b/>
                <w:bCs/>
                <w:i w:val="0"/>
                <w:iCs w:val="0"/>
                <w:color w:val="000000"/>
                <w:kern w:val="0"/>
                <w:sz w:val="28"/>
                <w:szCs w:val="28"/>
                <w:u w:val="none"/>
                <w:lang w:val="en-US" w:eastAsia="zh-CN" w:bidi="ar"/>
              </w:rPr>
              <w:t>B包</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城域网专线</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连接全国文化信息共享工程、数字图书馆推广工程及图书馆门户网站</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不同运营商，满足多点容灾需求，防止因单一运营商网络故障造成业务中断</w:t>
            </w:r>
          </w:p>
        </w:tc>
      </w:tr>
    </w:tbl>
    <w:p>
      <w:pPr>
        <w:pStyle w:val="2"/>
        <w:spacing w:after="0"/>
        <w:ind w:left="0" w:leftChars="0" w:right="0" w:rightChars="0" w:firstLine="642" w:firstLineChars="200"/>
        <w:rPr>
          <w:rFonts w:ascii="仿宋_GB2312" w:hAnsi="Times New Roman" w:eastAsia="仿宋_GB2312"/>
          <w:b/>
          <w:bCs/>
          <w:sz w:val="32"/>
          <w:szCs w:val="32"/>
        </w:rPr>
      </w:pPr>
      <w:r>
        <w:rPr>
          <w:rFonts w:hint="eastAsia" w:ascii="仿宋_GB2312" w:hAnsi="Times New Roman" w:eastAsia="仿宋_GB2312" w:cs="Times New Roman"/>
          <w:b/>
          <w:bCs/>
          <w:kern w:val="2"/>
          <w:sz w:val="32"/>
          <w:szCs w:val="32"/>
          <w:highlight w:val="none"/>
          <w:lang w:val="en-US" w:eastAsia="zh-CN" w:bidi="ar-SA"/>
        </w:rPr>
        <w:t>中标供应商需提前介入项目实施，确保龙华图书馆各项网络延续性，不得出现因龙华图书馆网络服务期结束而断网的情况。否则采购方有权终止合同，且若因上述原因导致采购方权益受损，采购方可追究中标方责任。</w:t>
      </w:r>
    </w:p>
    <w:p>
      <w:pPr>
        <w:numPr>
          <w:ilvl w:val="0"/>
          <w:numId w:val="1"/>
        </w:numPr>
        <w:tabs>
          <w:tab w:val="left" w:pos="1820"/>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报价限额</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A包投标商报价不能超过15.02万元；B包投标商报价不能超过7.98万元。</w:t>
      </w:r>
      <w:r>
        <w:rPr>
          <w:rFonts w:hint="eastAsia" w:ascii="仿宋_GB2312" w:hAnsi="仿宋" w:eastAsia="仿宋_GB2312" w:cs="仿宋"/>
          <w:sz w:val="32"/>
          <w:szCs w:val="32"/>
          <w:lang w:val="en-US" w:eastAsia="zh-CN"/>
        </w:rPr>
        <w:t>预算明细参照附件一。报价总价及单项价格不能超过预算表价格。</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rPr>
        <w:t>）在中国境内注册的独立法人或其他组织（提供营业执照、事业法人证书、社会团体法人登记证书等扫描件）；</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rPr>
        <w:t>）参与本项目投标近三年内（供应商成立不足三年的可从成立之日起算），在经营活动中没有重大违法记录以及不存在被有关部门禁止参与政府采购活动且在有效期内的情况;</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）单位负责人为同一人或者存在直接控股、管理关系的不同供应商，不得同时参加本项目的采购活动。</w:t>
      </w:r>
    </w:p>
    <w:p>
      <w:pPr>
        <w:spacing w:line="540" w:lineRule="exact"/>
        <w:ind w:firstLine="640" w:firstLineChars="200"/>
        <w:rPr>
          <w:rFonts w:hint="default" w:ascii="仿宋_GB2312" w:hAnsi="仿宋" w:eastAsia="仿宋_GB2312" w:cs="仿宋"/>
          <w:sz w:val="32"/>
          <w:szCs w:val="32"/>
          <w:lang w:val="en-US" w:eastAsia="zh-CN"/>
        </w:rPr>
      </w:pPr>
      <w:r>
        <w:rPr>
          <w:rFonts w:hint="eastAsia" w:ascii="黑体" w:hAnsi="黑体" w:eastAsia="黑体" w:cs="黑体"/>
          <w:sz w:val="32"/>
          <w:szCs w:val="32"/>
        </w:rPr>
        <w:t>六、选</w:t>
      </w:r>
      <w:r>
        <w:rPr>
          <w:rFonts w:hint="eastAsia" w:ascii="黑体" w:hAnsi="黑体" w:eastAsia="黑体" w:cs="黑体"/>
          <w:color w:val="auto"/>
          <w:sz w:val="32"/>
          <w:szCs w:val="32"/>
          <w:highlight w:val="none"/>
          <w:lang w:eastAsia="zh-CN"/>
        </w:rPr>
        <w:t>定</w:t>
      </w:r>
      <w:r>
        <w:rPr>
          <w:rFonts w:hint="eastAsia" w:ascii="黑体" w:hAnsi="黑体" w:eastAsia="黑体" w:cs="黑体"/>
          <w:color w:val="auto"/>
          <w:sz w:val="32"/>
          <w:szCs w:val="32"/>
          <w:highlight w:val="none"/>
        </w:rPr>
        <w:t>供应商方法</w:t>
      </w:r>
      <w:r>
        <w:rPr>
          <w:rFonts w:hint="eastAsia" w:ascii="黑体" w:hAnsi="黑体" w:eastAsia="黑体" w:cs="黑体"/>
          <w:color w:val="auto"/>
          <w:sz w:val="32"/>
          <w:szCs w:val="32"/>
          <w:highlight w:val="none"/>
          <w:lang w:eastAsia="zh-CN"/>
        </w:rPr>
        <w:t>：</w:t>
      </w:r>
      <w:r>
        <w:rPr>
          <w:rFonts w:hint="eastAsia" w:ascii="仿宋_GB2312" w:hAnsi="仿宋" w:eastAsia="仿宋_GB2312" w:cs="仿宋"/>
          <w:sz w:val="32"/>
          <w:szCs w:val="32"/>
          <w:lang w:val="en-US" w:eastAsia="zh-CN"/>
        </w:rPr>
        <w:t>最低价中标法。</w:t>
      </w:r>
    </w:p>
    <w:p>
      <w:pPr>
        <w:numPr>
          <w:ilvl w:val="0"/>
          <w:numId w:val="2"/>
        </w:numPr>
        <w:spacing w:line="560" w:lineRule="exact"/>
        <w:ind w:firstLine="640" w:firstLineChars="200"/>
        <w:rPr>
          <w:rFonts w:ascii="黑体" w:hAnsi="黑体" w:eastAsia="黑体" w:cs="黑体"/>
          <w:sz w:val="32"/>
          <w:szCs w:val="32"/>
        </w:rPr>
      </w:pPr>
      <w:bookmarkStart w:id="0" w:name="_GoBack"/>
      <w:bookmarkEnd w:id="0"/>
      <w:r>
        <w:rPr>
          <w:rFonts w:hint="eastAsia" w:ascii="黑体" w:hAnsi="黑体" w:eastAsia="黑体" w:cs="黑体"/>
          <w:color w:val="auto"/>
          <w:kern w:val="2"/>
          <w:sz w:val="32"/>
          <w:szCs w:val="32"/>
          <w:highlight w:val="none"/>
          <w:lang w:val="en-US" w:eastAsia="zh-CN" w:bidi="ar-SA"/>
        </w:rPr>
        <w:t>该项目采取公开征集方式。</w:t>
      </w:r>
    </w:p>
    <w:p>
      <w:pPr>
        <w:numPr>
          <w:ilvl w:val="0"/>
          <w:numId w:val="2"/>
        </w:numPr>
        <w:spacing w:line="560" w:lineRule="exact"/>
        <w:ind w:firstLine="640" w:firstLineChars="20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highlight w:val="none"/>
          <w:lang w:eastAsia="zh-CN"/>
        </w:rPr>
        <w:t>供应商提供资料清单</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 w:eastAsia="仿宋_GB2312"/>
          <w:sz w:val="32"/>
          <w:highlight w:val="none"/>
        </w:rPr>
      </w:pPr>
      <w:r>
        <w:rPr>
          <w:rFonts w:hint="eastAsia" w:ascii="仿宋_GB2312" w:hAnsi="仿宋" w:eastAsia="仿宋_GB2312"/>
          <w:sz w:val="32"/>
          <w:highlight w:val="none"/>
        </w:rPr>
        <w:t>1.营业执照或事业法人证书或社会团体法人登记证书（加盖公章）；</w:t>
      </w:r>
    </w:p>
    <w:p>
      <w:pPr>
        <w:pStyle w:val="2"/>
        <w:keepNext w:val="0"/>
        <w:keepLines w:val="0"/>
        <w:pageBreakBefore w:val="0"/>
        <w:kinsoku/>
        <w:wordWrap/>
        <w:overflowPunct/>
        <w:topLinePunct w:val="0"/>
        <w:autoSpaceDE/>
        <w:autoSpaceDN/>
        <w:bidi w:val="0"/>
        <w:spacing w:line="560" w:lineRule="exact"/>
        <w:ind w:left="0" w:leftChars="0" w:right="1470"/>
        <w:rPr>
          <w:rFonts w:hint="eastAsia" w:eastAsia="仿宋_GB2312"/>
          <w:highlight w:val="none"/>
          <w:lang w:eastAsia="zh-CN"/>
        </w:rPr>
      </w:pPr>
      <w:r>
        <w:rPr>
          <w:rFonts w:hint="eastAsia" w:ascii="仿宋_GB2312" w:hAnsi="仿宋" w:eastAsia="仿宋_GB2312"/>
          <w:sz w:val="32"/>
          <w:highlight w:val="none"/>
        </w:rPr>
        <w:t xml:space="preserve">    2.法定代表人身份证复印件（加盖公章）</w:t>
      </w:r>
      <w:r>
        <w:rPr>
          <w:rFonts w:hint="eastAsia" w:ascii="仿宋_GB2312" w:hAnsi="仿宋" w:eastAsia="仿宋_GB2312"/>
          <w:sz w:val="32"/>
          <w:highlight w:val="none"/>
          <w:lang w:eastAsia="zh-CN"/>
        </w:rPr>
        <w:t>；</w:t>
      </w:r>
    </w:p>
    <w:p>
      <w:pPr>
        <w:pStyle w:val="2"/>
        <w:keepNext w:val="0"/>
        <w:keepLines w:val="0"/>
        <w:pageBreakBefore w:val="0"/>
        <w:kinsoku/>
        <w:wordWrap/>
        <w:overflowPunct/>
        <w:topLinePunct w:val="0"/>
        <w:autoSpaceDE/>
        <w:autoSpaceDN/>
        <w:bidi w:val="0"/>
        <w:spacing w:line="560" w:lineRule="exact"/>
        <w:ind w:left="0" w:leftChars="0" w:right="1470" w:firstLine="640"/>
        <w:rPr>
          <w:rFonts w:hint="eastAsia" w:ascii="仿宋_GB2312" w:hAnsi="仿宋" w:eastAsia="仿宋_GB2312"/>
          <w:sz w:val="32"/>
          <w:highlight w:val="none"/>
          <w:lang w:eastAsia="zh-CN"/>
        </w:rPr>
      </w:pPr>
      <w:r>
        <w:rPr>
          <w:rFonts w:hint="eastAsia" w:ascii="仿宋_GB2312" w:hAnsi="仿宋" w:eastAsia="仿宋_GB2312"/>
          <w:sz w:val="32"/>
          <w:highlight w:val="none"/>
        </w:rPr>
        <w:t>3.项目报价清单（加盖公章）</w:t>
      </w:r>
      <w:r>
        <w:rPr>
          <w:rFonts w:hint="eastAsia" w:ascii="仿宋_GB2312" w:hAnsi="仿宋" w:eastAsia="仿宋_GB2312"/>
          <w:sz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4.网络运营许可相关资质文件（包含证书、认证等加盖公章）。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注：供应商需邮寄</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份密封纸质版投标资料至本单位</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地址：深圳市龙华区</w:t>
      </w:r>
      <w:r>
        <w:rPr>
          <w:rFonts w:hint="eastAsia" w:ascii="仿宋_GB2312" w:hAnsi="仿宋_GB2312" w:eastAsia="仿宋_GB2312" w:cs="仿宋_GB2312"/>
          <w:sz w:val="32"/>
          <w:szCs w:val="32"/>
          <w:highlight w:val="none"/>
          <w:lang w:val="en-US" w:eastAsia="zh-CN"/>
        </w:rPr>
        <w:t>维雅德大厦富康行政办公区</w:t>
      </w:r>
    </w:p>
    <w:p>
      <w:pPr>
        <w:pStyle w:val="2"/>
        <w:keepNext w:val="0"/>
        <w:keepLines w:val="0"/>
        <w:pageBreakBefore w:val="0"/>
        <w:kinsoku/>
        <w:wordWrap/>
        <w:overflowPunct/>
        <w:topLinePunct w:val="0"/>
        <w:autoSpaceDE/>
        <w:autoSpaceDN/>
        <w:bidi w:val="0"/>
        <w:spacing w:line="560" w:lineRule="exact"/>
        <w:ind w:left="0" w:leftChars="0" w:right="1470"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0755-23338140；18126266371</w:t>
      </w:r>
    </w:p>
    <w:p>
      <w:pPr>
        <w:pStyle w:val="2"/>
        <w:keepNext w:val="0"/>
        <w:keepLines w:val="0"/>
        <w:pageBreakBefore w:val="0"/>
        <w:kinsoku/>
        <w:wordWrap/>
        <w:overflowPunct/>
        <w:topLinePunct w:val="0"/>
        <w:autoSpaceDE/>
        <w:autoSpaceDN/>
        <w:bidi w:val="0"/>
        <w:spacing w:line="560" w:lineRule="exact"/>
        <w:ind w:left="0" w:leftChars="0" w:right="1470"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收件人：吴</w:t>
      </w:r>
      <w:r>
        <w:rPr>
          <w:rFonts w:hint="eastAsia" w:ascii="仿宋_GB2312" w:hAnsi="仿宋_GB2312" w:eastAsia="仿宋_GB2312" w:cs="仿宋_GB2312"/>
          <w:sz w:val="32"/>
          <w:szCs w:val="32"/>
          <w:highlight w:val="none"/>
          <w:lang w:val="en-US" w:eastAsia="zh-CN"/>
        </w:rPr>
        <w:t>先生</w:t>
      </w:r>
    </w:p>
    <w:p>
      <w:pPr>
        <w:pStyle w:val="2"/>
        <w:keepNext w:val="0"/>
        <w:keepLines w:val="0"/>
        <w:pageBreakBefore w:val="0"/>
        <w:kinsoku/>
        <w:wordWrap/>
        <w:overflowPunct/>
        <w:topLinePunct w:val="0"/>
        <w:autoSpaceDE/>
        <w:autoSpaceDN/>
        <w:bidi w:val="0"/>
        <w:spacing w:line="560" w:lineRule="exact"/>
        <w:ind w:left="0" w:leftChars="0" w:right="1470"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投标截止日期：2024年10月9日</w:t>
      </w:r>
    </w:p>
    <w:p>
      <w:pPr>
        <w:pStyle w:val="2"/>
        <w:spacing w:line="560" w:lineRule="exact"/>
        <w:ind w:left="0" w:leftChars="0" w:right="1470" w:firstLine="640"/>
        <w:rPr>
          <w:rFonts w:ascii="仿宋_GB2312" w:hAnsi="仿宋" w:eastAsia="仿宋_GB2312"/>
          <w:color w:val="FF0000"/>
          <w:sz w:val="32"/>
        </w:rPr>
        <w:sectPr>
          <w:footerReference r:id="rId3" w:type="default"/>
          <w:pgSz w:w="11906" w:h="16838"/>
          <w:pgMar w:top="2098" w:right="1474" w:bottom="1984" w:left="1587" w:header="851" w:footer="992" w:gutter="0"/>
          <w:cols w:space="720" w:num="1"/>
          <w:docGrid w:type="lines" w:linePitch="312" w:charSpace="0"/>
        </w:sectPr>
      </w:pPr>
    </w:p>
    <w:p>
      <w:pPr>
        <w:pStyle w:val="2"/>
        <w:spacing w:line="560" w:lineRule="exact"/>
        <w:ind w:left="0" w:leftChars="0" w:right="1470" w:firstLine="0" w:firstLineChars="0"/>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附件一：</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1204"/>
        <w:gridCol w:w="2278"/>
        <w:gridCol w:w="1292"/>
        <w:gridCol w:w="1321"/>
        <w:gridCol w:w="1886"/>
        <w:gridCol w:w="2182"/>
        <w:gridCol w:w="1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龙华图书馆2024-2025年网络租赁服务预算表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运营商</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10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速率（Mb）</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使用费</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（元/月）</w:t>
            </w: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年费用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上行</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下行</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运营商1</w:t>
            </w:r>
          </w:p>
        </w:tc>
        <w:tc>
          <w:tcPr>
            <w:tcW w:w="8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城域网专线</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5100</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VPN 组网专线</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ADSL拨号网络</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固定座机</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政务以太专线</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453"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安装调试费</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运营商2</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城域网专线（含安装调试费）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6650</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5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230000</w:t>
            </w:r>
          </w:p>
        </w:tc>
      </w:tr>
    </w:tbl>
    <w:p>
      <w:pPr>
        <w:pStyle w:val="2"/>
        <w:spacing w:line="560" w:lineRule="exact"/>
        <w:ind w:left="0" w:leftChars="0" w:right="1470" w:firstLine="0" w:firstLineChars="0"/>
        <w:rPr>
          <w:rFonts w:hint="default" w:ascii="仿宋_GB2312" w:hAnsi="仿宋" w:eastAsia="仿宋_GB2312"/>
          <w:color w:val="auto"/>
          <w:sz w:val="32"/>
          <w:lang w:val="en-US" w:eastAsia="zh-CN"/>
        </w:rPr>
      </w:pP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3FE14"/>
    <w:multiLevelType w:val="singleLevel"/>
    <w:tmpl w:val="90E3FE14"/>
    <w:lvl w:ilvl="0" w:tentative="0">
      <w:start w:val="1"/>
      <w:numFmt w:val="chineseCounting"/>
      <w:suff w:val="nothing"/>
      <w:lvlText w:val="%1、"/>
      <w:lvlJc w:val="left"/>
      <w:rPr>
        <w:rFonts w:hint="eastAsia"/>
      </w:rPr>
    </w:lvl>
  </w:abstractNum>
  <w:abstractNum w:abstractNumId="1">
    <w:nsid w:val="2AFFD990"/>
    <w:multiLevelType w:val="singleLevel"/>
    <w:tmpl w:val="2AFFD99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WRlY2FhNGM3YjNjYWVjZDY1ODAyNGZiMmZiZjkifQ=="/>
  </w:docVars>
  <w:rsids>
    <w:rsidRoot w:val="00B83B52"/>
    <w:rsid w:val="00097FCF"/>
    <w:rsid w:val="001C7428"/>
    <w:rsid w:val="001D4FA8"/>
    <w:rsid w:val="00296707"/>
    <w:rsid w:val="002E571C"/>
    <w:rsid w:val="005B6190"/>
    <w:rsid w:val="006C7D1B"/>
    <w:rsid w:val="007604B2"/>
    <w:rsid w:val="00866FBE"/>
    <w:rsid w:val="008C70AC"/>
    <w:rsid w:val="00A36683"/>
    <w:rsid w:val="00A43424"/>
    <w:rsid w:val="00A84740"/>
    <w:rsid w:val="00A85D83"/>
    <w:rsid w:val="00AB1DC4"/>
    <w:rsid w:val="00AE58FA"/>
    <w:rsid w:val="00B758FA"/>
    <w:rsid w:val="00B83B52"/>
    <w:rsid w:val="00BB0F2D"/>
    <w:rsid w:val="00BC0EB5"/>
    <w:rsid w:val="00D222B2"/>
    <w:rsid w:val="00D65E4F"/>
    <w:rsid w:val="00DB014D"/>
    <w:rsid w:val="00DE1DD6"/>
    <w:rsid w:val="01BF2EFE"/>
    <w:rsid w:val="01F20309"/>
    <w:rsid w:val="0270686F"/>
    <w:rsid w:val="02854437"/>
    <w:rsid w:val="02A14404"/>
    <w:rsid w:val="02A462C9"/>
    <w:rsid w:val="02ED4ABC"/>
    <w:rsid w:val="0350044F"/>
    <w:rsid w:val="037261DA"/>
    <w:rsid w:val="03BA7C4F"/>
    <w:rsid w:val="03BB23F1"/>
    <w:rsid w:val="03CD3E03"/>
    <w:rsid w:val="04333C79"/>
    <w:rsid w:val="04DF551A"/>
    <w:rsid w:val="04F94B0A"/>
    <w:rsid w:val="04FF4024"/>
    <w:rsid w:val="050A4728"/>
    <w:rsid w:val="05701B1B"/>
    <w:rsid w:val="06272FC8"/>
    <w:rsid w:val="06727F90"/>
    <w:rsid w:val="07243046"/>
    <w:rsid w:val="073A569E"/>
    <w:rsid w:val="07E6528B"/>
    <w:rsid w:val="082A6214"/>
    <w:rsid w:val="087A3C7F"/>
    <w:rsid w:val="08C12731"/>
    <w:rsid w:val="0A240E23"/>
    <w:rsid w:val="0A4F1714"/>
    <w:rsid w:val="0A5F60DA"/>
    <w:rsid w:val="0AA83BB7"/>
    <w:rsid w:val="0B017CE9"/>
    <w:rsid w:val="0B1A5ABE"/>
    <w:rsid w:val="0B3A163B"/>
    <w:rsid w:val="0C9A023C"/>
    <w:rsid w:val="0CB97977"/>
    <w:rsid w:val="0CF74AB8"/>
    <w:rsid w:val="0D2E3BD9"/>
    <w:rsid w:val="0D4A4E59"/>
    <w:rsid w:val="0E336732"/>
    <w:rsid w:val="0FF26962"/>
    <w:rsid w:val="10152737"/>
    <w:rsid w:val="10B77D5F"/>
    <w:rsid w:val="10BA5650"/>
    <w:rsid w:val="11731ED8"/>
    <w:rsid w:val="11952B5B"/>
    <w:rsid w:val="12374797"/>
    <w:rsid w:val="12480255"/>
    <w:rsid w:val="129C58A5"/>
    <w:rsid w:val="13662464"/>
    <w:rsid w:val="14787805"/>
    <w:rsid w:val="14B904E6"/>
    <w:rsid w:val="15DE511D"/>
    <w:rsid w:val="163A5E07"/>
    <w:rsid w:val="16F11428"/>
    <w:rsid w:val="17115D70"/>
    <w:rsid w:val="1782325E"/>
    <w:rsid w:val="180C63B2"/>
    <w:rsid w:val="18462EE2"/>
    <w:rsid w:val="18664452"/>
    <w:rsid w:val="18ED07C2"/>
    <w:rsid w:val="19AF2F90"/>
    <w:rsid w:val="19B678CF"/>
    <w:rsid w:val="19DC4CF2"/>
    <w:rsid w:val="1AC21DA6"/>
    <w:rsid w:val="1B213459"/>
    <w:rsid w:val="1B363A41"/>
    <w:rsid w:val="1B747F08"/>
    <w:rsid w:val="1B7B0307"/>
    <w:rsid w:val="1C194BDF"/>
    <w:rsid w:val="1C3C4015"/>
    <w:rsid w:val="1D031FA5"/>
    <w:rsid w:val="1D23268B"/>
    <w:rsid w:val="1DC615E1"/>
    <w:rsid w:val="1DCC36C4"/>
    <w:rsid w:val="1DEA08D0"/>
    <w:rsid w:val="1F121628"/>
    <w:rsid w:val="1FA45CB2"/>
    <w:rsid w:val="1FC8344A"/>
    <w:rsid w:val="200620B9"/>
    <w:rsid w:val="20252907"/>
    <w:rsid w:val="20471C2E"/>
    <w:rsid w:val="20BF0C96"/>
    <w:rsid w:val="21327F55"/>
    <w:rsid w:val="21FD7561"/>
    <w:rsid w:val="22451903"/>
    <w:rsid w:val="225B4A0E"/>
    <w:rsid w:val="22BB2907"/>
    <w:rsid w:val="234F3560"/>
    <w:rsid w:val="235D47F0"/>
    <w:rsid w:val="236849F0"/>
    <w:rsid w:val="238B4897"/>
    <w:rsid w:val="248D3662"/>
    <w:rsid w:val="24F15196"/>
    <w:rsid w:val="24FB7DC2"/>
    <w:rsid w:val="259721E1"/>
    <w:rsid w:val="25EA3039"/>
    <w:rsid w:val="25ED5C34"/>
    <w:rsid w:val="26230D45"/>
    <w:rsid w:val="26260CE2"/>
    <w:rsid w:val="264E265F"/>
    <w:rsid w:val="267672BC"/>
    <w:rsid w:val="26F80A2E"/>
    <w:rsid w:val="2704160A"/>
    <w:rsid w:val="270478AF"/>
    <w:rsid w:val="274B47C7"/>
    <w:rsid w:val="295E766F"/>
    <w:rsid w:val="29A70519"/>
    <w:rsid w:val="2A1C6FAE"/>
    <w:rsid w:val="2AAD1FBB"/>
    <w:rsid w:val="2B3A4917"/>
    <w:rsid w:val="2BC813F8"/>
    <w:rsid w:val="2BCA72ED"/>
    <w:rsid w:val="2C027ECF"/>
    <w:rsid w:val="2C192656"/>
    <w:rsid w:val="2CB767CB"/>
    <w:rsid w:val="2D3A1996"/>
    <w:rsid w:val="2D885DEC"/>
    <w:rsid w:val="2E247837"/>
    <w:rsid w:val="2EDD0FB3"/>
    <w:rsid w:val="2F3960B7"/>
    <w:rsid w:val="2F3E76A8"/>
    <w:rsid w:val="2FB3603B"/>
    <w:rsid w:val="30144DB0"/>
    <w:rsid w:val="319502E3"/>
    <w:rsid w:val="31DB5204"/>
    <w:rsid w:val="321111A9"/>
    <w:rsid w:val="32B53111"/>
    <w:rsid w:val="335C5F80"/>
    <w:rsid w:val="338B6E1C"/>
    <w:rsid w:val="33F06C80"/>
    <w:rsid w:val="34157804"/>
    <w:rsid w:val="34185F52"/>
    <w:rsid w:val="34206573"/>
    <w:rsid w:val="348113C1"/>
    <w:rsid w:val="355E6877"/>
    <w:rsid w:val="35A47850"/>
    <w:rsid w:val="361735D6"/>
    <w:rsid w:val="36231952"/>
    <w:rsid w:val="37C077B1"/>
    <w:rsid w:val="380020A9"/>
    <w:rsid w:val="38075F47"/>
    <w:rsid w:val="3862042D"/>
    <w:rsid w:val="389D7E6F"/>
    <w:rsid w:val="39225019"/>
    <w:rsid w:val="395170EE"/>
    <w:rsid w:val="395C4529"/>
    <w:rsid w:val="39653648"/>
    <w:rsid w:val="39902D77"/>
    <w:rsid w:val="3C0C2E19"/>
    <w:rsid w:val="3C4115E4"/>
    <w:rsid w:val="3C6B36A0"/>
    <w:rsid w:val="3C6E41BC"/>
    <w:rsid w:val="3CC41D19"/>
    <w:rsid w:val="3CEC4BFF"/>
    <w:rsid w:val="3D604E89"/>
    <w:rsid w:val="3DBD16A1"/>
    <w:rsid w:val="3DCC1451"/>
    <w:rsid w:val="3E0335C8"/>
    <w:rsid w:val="3E520C03"/>
    <w:rsid w:val="3F1F1C2A"/>
    <w:rsid w:val="3F47593A"/>
    <w:rsid w:val="3F9904AC"/>
    <w:rsid w:val="400022D9"/>
    <w:rsid w:val="406412D2"/>
    <w:rsid w:val="408D7917"/>
    <w:rsid w:val="41854A82"/>
    <w:rsid w:val="41950B2F"/>
    <w:rsid w:val="42126DD2"/>
    <w:rsid w:val="4270621D"/>
    <w:rsid w:val="441404F5"/>
    <w:rsid w:val="44594A32"/>
    <w:rsid w:val="44F1469F"/>
    <w:rsid w:val="45EF2E35"/>
    <w:rsid w:val="46190247"/>
    <w:rsid w:val="462A4554"/>
    <w:rsid w:val="46C47640"/>
    <w:rsid w:val="46E5365D"/>
    <w:rsid w:val="46E56473"/>
    <w:rsid w:val="47271AF0"/>
    <w:rsid w:val="476F4F18"/>
    <w:rsid w:val="478E2BD5"/>
    <w:rsid w:val="47AC489C"/>
    <w:rsid w:val="4902618C"/>
    <w:rsid w:val="492E3A81"/>
    <w:rsid w:val="49AB603B"/>
    <w:rsid w:val="4A274EC8"/>
    <w:rsid w:val="4BAF3759"/>
    <w:rsid w:val="4BC62629"/>
    <w:rsid w:val="4C484939"/>
    <w:rsid w:val="4C5A74AA"/>
    <w:rsid w:val="4C8C268C"/>
    <w:rsid w:val="4CAD7FC9"/>
    <w:rsid w:val="4CF107F4"/>
    <w:rsid w:val="4D5C222A"/>
    <w:rsid w:val="4E271C22"/>
    <w:rsid w:val="4E355EBD"/>
    <w:rsid w:val="4E3E2C00"/>
    <w:rsid w:val="4EEF69FE"/>
    <w:rsid w:val="4FE60AE0"/>
    <w:rsid w:val="4FF00C36"/>
    <w:rsid w:val="500656EA"/>
    <w:rsid w:val="50184E3E"/>
    <w:rsid w:val="5118124A"/>
    <w:rsid w:val="515A5923"/>
    <w:rsid w:val="52115D7C"/>
    <w:rsid w:val="5289726B"/>
    <w:rsid w:val="529E3A5D"/>
    <w:rsid w:val="52F4271B"/>
    <w:rsid w:val="53026144"/>
    <w:rsid w:val="532B0103"/>
    <w:rsid w:val="548036DC"/>
    <w:rsid w:val="54D4451F"/>
    <w:rsid w:val="55370439"/>
    <w:rsid w:val="55A25378"/>
    <w:rsid w:val="55AB2248"/>
    <w:rsid w:val="57097A1B"/>
    <w:rsid w:val="57106A9A"/>
    <w:rsid w:val="57917F8F"/>
    <w:rsid w:val="57992114"/>
    <w:rsid w:val="585E6E69"/>
    <w:rsid w:val="58811C9C"/>
    <w:rsid w:val="58AA5BB8"/>
    <w:rsid w:val="58B959EF"/>
    <w:rsid w:val="59E92C6B"/>
    <w:rsid w:val="5A792F17"/>
    <w:rsid w:val="5AB61E7E"/>
    <w:rsid w:val="5C112492"/>
    <w:rsid w:val="5C201B65"/>
    <w:rsid w:val="5C8A31FF"/>
    <w:rsid w:val="5D323001"/>
    <w:rsid w:val="5E1E5E94"/>
    <w:rsid w:val="5E7514D0"/>
    <w:rsid w:val="5EE26529"/>
    <w:rsid w:val="5F067039"/>
    <w:rsid w:val="5F1E4CDA"/>
    <w:rsid w:val="5F4C096D"/>
    <w:rsid w:val="5F7BDBEB"/>
    <w:rsid w:val="60067040"/>
    <w:rsid w:val="613E75AA"/>
    <w:rsid w:val="617C5F6F"/>
    <w:rsid w:val="619C7E69"/>
    <w:rsid w:val="626369F4"/>
    <w:rsid w:val="62E87E6D"/>
    <w:rsid w:val="638D15C2"/>
    <w:rsid w:val="63FD075A"/>
    <w:rsid w:val="653A2CD0"/>
    <w:rsid w:val="658A1B57"/>
    <w:rsid w:val="65AE3591"/>
    <w:rsid w:val="65AE7028"/>
    <w:rsid w:val="65B42211"/>
    <w:rsid w:val="65C632AB"/>
    <w:rsid w:val="66250746"/>
    <w:rsid w:val="665B080F"/>
    <w:rsid w:val="6784413C"/>
    <w:rsid w:val="688062E5"/>
    <w:rsid w:val="69E578E3"/>
    <w:rsid w:val="69EA3131"/>
    <w:rsid w:val="6AE35169"/>
    <w:rsid w:val="6AEB0FDA"/>
    <w:rsid w:val="6B20545A"/>
    <w:rsid w:val="6B596405"/>
    <w:rsid w:val="6B684F12"/>
    <w:rsid w:val="6BDF2477"/>
    <w:rsid w:val="6BFC26E7"/>
    <w:rsid w:val="6C9174DB"/>
    <w:rsid w:val="6CEE0D82"/>
    <w:rsid w:val="6D614CCF"/>
    <w:rsid w:val="6DB53C13"/>
    <w:rsid w:val="6DC70584"/>
    <w:rsid w:val="6DD56E3A"/>
    <w:rsid w:val="6DE24AAE"/>
    <w:rsid w:val="6E1F4A05"/>
    <w:rsid w:val="6EA474E2"/>
    <w:rsid w:val="701E116C"/>
    <w:rsid w:val="703C7EBF"/>
    <w:rsid w:val="70A3794F"/>
    <w:rsid w:val="71940D9C"/>
    <w:rsid w:val="71A566B9"/>
    <w:rsid w:val="724D226A"/>
    <w:rsid w:val="725463B1"/>
    <w:rsid w:val="729E789B"/>
    <w:rsid w:val="72D94927"/>
    <w:rsid w:val="72E55AC3"/>
    <w:rsid w:val="730576CB"/>
    <w:rsid w:val="73783C1A"/>
    <w:rsid w:val="738E7AE4"/>
    <w:rsid w:val="73AC6AB6"/>
    <w:rsid w:val="73DE76F1"/>
    <w:rsid w:val="75914DAC"/>
    <w:rsid w:val="76AE6D48"/>
    <w:rsid w:val="76CF1C5D"/>
    <w:rsid w:val="77C16054"/>
    <w:rsid w:val="79870999"/>
    <w:rsid w:val="79987F27"/>
    <w:rsid w:val="7AB13CAF"/>
    <w:rsid w:val="7C1C3236"/>
    <w:rsid w:val="7C2253BC"/>
    <w:rsid w:val="7C2522CA"/>
    <w:rsid w:val="7D54157E"/>
    <w:rsid w:val="7D70160A"/>
    <w:rsid w:val="7D932127"/>
    <w:rsid w:val="7D9C4C8E"/>
    <w:rsid w:val="7DCB037F"/>
    <w:rsid w:val="7DDF7485"/>
    <w:rsid w:val="7DF41E15"/>
    <w:rsid w:val="7EFC4FA8"/>
    <w:rsid w:val="7F4654A4"/>
    <w:rsid w:val="7FCA28A6"/>
    <w:rsid w:val="7FDE42CF"/>
    <w:rsid w:val="7FEC0E6E"/>
    <w:rsid w:val="A7FFDDBC"/>
    <w:rsid w:val="FFB3AAAA"/>
    <w:rsid w:val="FFFF8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annotation text"/>
    <w:basedOn w:val="1"/>
    <w:qFormat/>
    <w:uiPriority w:val="0"/>
    <w:pPr>
      <w:jc w:val="left"/>
    </w:pPr>
  </w:style>
  <w:style w:type="paragraph" w:styleId="4">
    <w:name w:val="Body Text"/>
    <w:basedOn w:val="1"/>
    <w:next w:val="1"/>
    <w:qFormat/>
    <w:uiPriority w:val="0"/>
    <w:pPr>
      <w:spacing w:line="360" w:lineRule="auto"/>
    </w:pPr>
    <w:rPr>
      <w:b/>
      <w:bCs/>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10"/>
    <w:pPr>
      <w:spacing w:before="240" w:after="60"/>
      <w:jc w:val="center"/>
      <w:outlineLvl w:val="0"/>
    </w:pPr>
    <w:rPr>
      <w:rFonts w:ascii="等线 Light" w:hAnsi="等线 Light" w:eastAsia="宋体"/>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000000"/>
      <w:u w:val="none"/>
    </w:rPr>
  </w:style>
  <w:style w:type="character" w:styleId="13">
    <w:name w:val="Emphasis"/>
    <w:basedOn w:val="11"/>
    <w:qFormat/>
    <w:uiPriority w:val="0"/>
    <w:rPr>
      <w:sz w:val="22"/>
      <w:szCs w:val="22"/>
    </w:rPr>
  </w:style>
  <w:style w:type="character" w:styleId="14">
    <w:name w:val="Hyperlink"/>
    <w:basedOn w:val="11"/>
    <w:qFormat/>
    <w:uiPriority w:val="0"/>
    <w:rPr>
      <w:color w:val="000000"/>
      <w:u w:val="none"/>
    </w:rPr>
  </w:style>
  <w:style w:type="character" w:styleId="15">
    <w:name w:val="annotation reference"/>
    <w:basedOn w:val="11"/>
    <w:qFormat/>
    <w:uiPriority w:val="0"/>
    <w:rPr>
      <w:sz w:val="21"/>
      <w:szCs w:val="21"/>
    </w:rPr>
  </w:style>
  <w:style w:type="character" w:customStyle="1" w:styleId="16">
    <w:name w:val="treeicon"/>
    <w:basedOn w:val="11"/>
    <w:qFormat/>
    <w:uiPriority w:val="0"/>
  </w:style>
  <w:style w:type="character" w:customStyle="1" w:styleId="17">
    <w:name w:val="hover48"/>
    <w:basedOn w:val="11"/>
    <w:qFormat/>
    <w:uiPriority w:val="0"/>
    <w:rPr>
      <w:color w:val="FFFFFF"/>
      <w:shd w:val="clear" w:color="auto" w:fill="1091DB"/>
    </w:rPr>
  </w:style>
  <w:style w:type="character" w:customStyle="1" w:styleId="18">
    <w:name w:val="hover49"/>
    <w:basedOn w:val="11"/>
    <w:qFormat/>
    <w:uiPriority w:val="0"/>
    <w:rPr>
      <w:color w:val="FFFFFF"/>
      <w:shd w:val="clear" w:color="auto" w:fill="1091DB"/>
    </w:rPr>
  </w:style>
  <w:style w:type="character" w:customStyle="1" w:styleId="19">
    <w:name w:val="hover50"/>
    <w:basedOn w:val="11"/>
    <w:qFormat/>
    <w:uiPriority w:val="0"/>
    <w:rPr>
      <w:sz w:val="21"/>
      <w:szCs w:val="21"/>
    </w:rPr>
  </w:style>
  <w:style w:type="paragraph" w:customStyle="1" w:styleId="20">
    <w:name w:val="USE 1"/>
    <w:basedOn w:val="1"/>
    <w:qFormat/>
    <w:uiPriority w:val="0"/>
    <w:pPr>
      <w:spacing w:line="200" w:lineRule="atLeast"/>
      <w:jc w:val="left"/>
    </w:pPr>
    <w:rPr>
      <w:rFonts w:ascii="宋体" w:hAnsi="宋体"/>
      <w:b/>
      <w:sz w:val="24"/>
      <w:szCs w:val="28"/>
    </w:rPr>
  </w:style>
  <w:style w:type="character" w:customStyle="1" w:styleId="21">
    <w:name w:val="font21"/>
    <w:basedOn w:val="11"/>
    <w:qFormat/>
    <w:uiPriority w:val="0"/>
    <w:rPr>
      <w:rFonts w:hint="eastAsia" w:ascii="宋体" w:hAnsi="宋体" w:eastAsia="宋体" w:cs="宋体"/>
      <w:color w:val="000000"/>
      <w:sz w:val="20"/>
      <w:szCs w:val="20"/>
      <w:u w:val="none"/>
    </w:rPr>
  </w:style>
  <w:style w:type="paragraph" w:customStyle="1" w:styleId="22">
    <w:name w:val="List Paragraph*"/>
    <w:basedOn w:val="1"/>
    <w:qFormat/>
    <w:uiPriority w:val="0"/>
    <w:pPr>
      <w:ind w:firstLine="420"/>
    </w:pPr>
    <w:rPr>
      <w:color w:val="000000"/>
      <w:kern w:val="1"/>
      <w:szCs w:val="24"/>
    </w:rPr>
  </w:style>
  <w:style w:type="table" w:customStyle="1" w:styleId="23">
    <w:name w:val="Table Normal"/>
    <w:unhideWhenUsed/>
    <w:qFormat/>
    <w:uiPriority w:val="0"/>
    <w:tblPr>
      <w:tblCellMar>
        <w:top w:w="0" w:type="dxa"/>
        <w:left w:w="0" w:type="dxa"/>
        <w:bottom w:w="0" w:type="dxa"/>
        <w:right w:w="0" w:type="dxa"/>
      </w:tblCellMar>
    </w:tblPr>
  </w:style>
  <w:style w:type="character" w:customStyle="1" w:styleId="24">
    <w:name w:val="font71"/>
    <w:basedOn w:val="11"/>
    <w:qFormat/>
    <w:uiPriority w:val="0"/>
    <w:rPr>
      <w:rFonts w:hint="eastAsia" w:ascii="宋体" w:hAnsi="宋体" w:eastAsia="宋体" w:cs="宋体"/>
      <w:b/>
      <w:bCs/>
      <w:color w:val="00FF00"/>
      <w:sz w:val="20"/>
      <w:szCs w:val="20"/>
      <w:u w:val="none"/>
    </w:rPr>
  </w:style>
  <w:style w:type="character" w:customStyle="1" w:styleId="25">
    <w:name w:val="页眉 字符"/>
    <w:basedOn w:val="11"/>
    <w:link w:val="6"/>
    <w:qFormat/>
    <w:uiPriority w:val="0"/>
    <w:rPr>
      <w:rFonts w:ascii="等线" w:hAnsi="等线" w:eastAsia="等线"/>
      <w:kern w:val="2"/>
      <w:sz w:val="18"/>
      <w:szCs w:val="18"/>
    </w:rPr>
  </w:style>
  <w:style w:type="paragraph" w:customStyle="1" w:styleId="26">
    <w:name w:val="pf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cf01"/>
    <w:basedOn w:val="11"/>
    <w:qFormat/>
    <w:uiPriority w:val="0"/>
    <w:rPr>
      <w:rFonts w:hint="eastAsia" w:ascii="Microsoft YaHei UI" w:hAnsi="Microsoft YaHei UI" w:eastAsia="Microsoft YaHei UI"/>
      <w:sz w:val="18"/>
      <w:szCs w:val="18"/>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995</Words>
  <Characters>1070</Characters>
  <Lines>28</Lines>
  <Paragraphs>7</Paragraphs>
  <TotalTime>10</TotalTime>
  <ScaleCrop>false</ScaleCrop>
  <LinksUpToDate>false</LinksUpToDate>
  <CharactersWithSpaces>1076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2021-06-10T00:59:00Z</dcterms:created>
  <dc:creator>006</dc:creator>
  <cp:lastModifiedBy>lxy</cp:lastModifiedBy>
  <cp:lastPrinted>2022-02-24T04:17:00Z</cp:lastPrinted>
  <dcterms:modified xsi:type="dcterms:W3CDTF">2024-09-30T17:37:32Z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BFB1E8535EFD145A525FFA6691E438E1</vt:lpwstr>
  </property>
</Properties>
</file>