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spacing w:beforeLines="0" w:afterLines="0" w:line="560" w:lineRule="exact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>
      <w:pPr>
        <w:suppressAutoHyphens/>
        <w:bidi w:val="0"/>
        <w:spacing w:beforeLines="0" w:afterLines="0" w:line="560" w:lineRule="exact"/>
        <w:jc w:val="center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开业信息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登记表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适用于企业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）</w:t>
      </w:r>
    </w:p>
    <w:p>
      <w:pPr>
        <w:suppressAutoHyphens/>
        <w:wordWrap w:val="0"/>
        <w:bidi w:val="0"/>
        <w:spacing w:beforeLines="0" w:afterLines="0" w:line="560" w:lineRule="exact"/>
        <w:ind w:left="420" w:right="-1210" w:rightChars="-432" w:firstLine="5880" w:firstLineChars="2100"/>
        <w:jc w:val="both"/>
        <w:rPr>
          <w:color w:val="auto"/>
          <w:szCs w:val="22"/>
        </w:rPr>
      </w:pPr>
      <w:r>
        <w:rPr>
          <w:rFonts w:hint="eastAsia"/>
          <w:color w:val="auto"/>
          <w:szCs w:val="22"/>
          <w:lang w:eastAsia="zh-CN"/>
        </w:rPr>
        <w:t>报送</w:t>
      </w:r>
      <w:r>
        <w:rPr>
          <w:color w:val="auto"/>
          <w:szCs w:val="22"/>
        </w:rPr>
        <w:t>时间</w:t>
      </w:r>
      <w:r>
        <w:rPr>
          <w:rFonts w:hint="eastAsia"/>
          <w:color w:val="auto"/>
          <w:szCs w:val="22"/>
        </w:rPr>
        <w:t xml:space="preserve">：         </w:t>
      </w:r>
    </w:p>
    <w:tbl>
      <w:tblPr>
        <w:tblStyle w:val="2"/>
        <w:tblpPr w:leftFromText="180" w:rightFromText="180" w:vertAnchor="text" w:horzAnchor="page" w:tblpX="1260" w:tblpY="324"/>
        <w:tblOverlap w:val="never"/>
        <w:tblW w:w="9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979"/>
        <w:gridCol w:w="1987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678" w:type="dxa"/>
            <w:gridSpan w:val="4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44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企业名称</w:t>
            </w:r>
          </w:p>
        </w:tc>
        <w:tc>
          <w:tcPr>
            <w:tcW w:w="753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统一社会信用代码</w:t>
            </w:r>
          </w:p>
        </w:tc>
        <w:tc>
          <w:tcPr>
            <w:tcW w:w="75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登记地址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注册资本（万元）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运营房源规模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套/间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从业人员数量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 xml:space="preserve">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经营类型</w:t>
            </w:r>
          </w:p>
        </w:tc>
        <w:tc>
          <w:tcPr>
            <w:tcW w:w="75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自持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 xml:space="preserve">收储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 xml:space="preserve">自持、收储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>业务类型</w:t>
            </w:r>
          </w:p>
        </w:tc>
        <w:tc>
          <w:tcPr>
            <w:tcW w:w="75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 xml:space="preserve">□集中式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 xml:space="preserve">分散式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678" w:type="dxa"/>
            <w:gridSpan w:val="4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企业设立主体信息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（包括法定代表人、负责人、投资人或者执行事务合伙人）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姓   名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手机号码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证件类型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证件号码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678" w:type="dxa"/>
            <w:gridSpan w:val="4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eastAsia="zh-CN" w:bidi="ar"/>
              </w:rPr>
              <w:t>业务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bidi="ar"/>
              </w:rPr>
              <w:t>主要负责人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val="en-US" w:eastAsia="zh-CN" w:bidi="ar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姓    名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手机号码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2"/>
                <w:lang w:eastAsia="zh-CN" w:bidi="ar"/>
              </w:rPr>
              <w:t>证件类型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2"/>
                <w:lang w:eastAsia="zh-CN" w:bidi="ar"/>
              </w:rPr>
              <w:t>证件号码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678" w:type="dxa"/>
            <w:gridSpan w:val="4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val="en-US" w:eastAsia="zh-CN" w:bidi="ar"/>
              </w:rPr>
              <w:t>资金监管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bidi="ar"/>
              </w:rPr>
              <w:t>账户信息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val="en-US" w:eastAsia="zh-CN" w:bidi="ar"/>
              </w:rPr>
              <w:t>据实填写，可延展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账户1</w:t>
            </w:r>
          </w:p>
        </w:tc>
        <w:tc>
          <w:tcPr>
            <w:tcW w:w="75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写明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开户银行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开户户名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账号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账户2</w:t>
            </w:r>
          </w:p>
        </w:tc>
        <w:tc>
          <w:tcPr>
            <w:tcW w:w="75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写明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开户银行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开户户名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账号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...</w:t>
            </w:r>
          </w:p>
        </w:tc>
        <w:tc>
          <w:tcPr>
            <w:tcW w:w="75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</w:p>
        </w:tc>
      </w:tr>
    </w:tbl>
    <w:p>
      <w:pPr>
        <w:widowControl/>
        <w:suppressAutoHyphens/>
        <w:bidi w:val="0"/>
        <w:spacing w:beforeLines="0" w:afterLines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</w:p>
    <w:p>
      <w:pPr>
        <w:suppressAutoHyphens/>
        <w:bidi w:val="0"/>
        <w:spacing w:beforeLines="0" w:afterLines="0" w:line="560" w:lineRule="exact"/>
        <w:jc w:val="center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开业信息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登记表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适用于个体工商户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）</w:t>
      </w:r>
    </w:p>
    <w:p>
      <w:pPr>
        <w:suppressAutoHyphens/>
        <w:wordWrap w:val="0"/>
        <w:bidi w:val="0"/>
        <w:spacing w:beforeLines="0" w:afterLines="0" w:line="560" w:lineRule="exact"/>
        <w:ind w:left="420" w:right="-1210" w:rightChars="-432" w:firstLine="5880" w:firstLineChars="2100"/>
        <w:jc w:val="both"/>
        <w:rPr>
          <w:color w:val="auto"/>
          <w:szCs w:val="22"/>
        </w:rPr>
      </w:pPr>
      <w:r>
        <w:rPr>
          <w:rFonts w:hint="eastAsia"/>
          <w:color w:val="auto"/>
          <w:szCs w:val="22"/>
          <w:lang w:eastAsia="zh-CN"/>
        </w:rPr>
        <w:t>报送</w:t>
      </w:r>
      <w:r>
        <w:rPr>
          <w:color w:val="auto"/>
          <w:szCs w:val="22"/>
        </w:rPr>
        <w:t>时间</w:t>
      </w:r>
      <w:r>
        <w:rPr>
          <w:rFonts w:hint="eastAsia"/>
          <w:color w:val="auto"/>
          <w:szCs w:val="22"/>
        </w:rPr>
        <w:t xml:space="preserve">：         </w:t>
      </w:r>
    </w:p>
    <w:tbl>
      <w:tblPr>
        <w:tblStyle w:val="2"/>
        <w:tblpPr w:leftFromText="180" w:rightFromText="180" w:vertAnchor="text" w:horzAnchor="page" w:tblpX="1260" w:tblpY="324"/>
        <w:tblOverlap w:val="never"/>
        <w:tblW w:w="9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979"/>
        <w:gridCol w:w="1987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678" w:type="dxa"/>
            <w:gridSpan w:val="4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 w:bidi="ar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4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商户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名称</w:t>
            </w:r>
          </w:p>
        </w:tc>
        <w:tc>
          <w:tcPr>
            <w:tcW w:w="753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统一社会信用代码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主体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类型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经营场所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地址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成立日期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运营房源规模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套/间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从业人员数量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 xml:space="preserve">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经营类型</w:t>
            </w:r>
          </w:p>
        </w:tc>
        <w:tc>
          <w:tcPr>
            <w:tcW w:w="75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自持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 xml:space="preserve">收储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 xml:space="preserve">自持、收储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>业务类型</w:t>
            </w:r>
          </w:p>
        </w:tc>
        <w:tc>
          <w:tcPr>
            <w:tcW w:w="7534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 xml:space="preserve">□集中式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 xml:space="preserve">分散式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678" w:type="dxa"/>
            <w:gridSpan w:val="4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经营者信息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经营者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手机号码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证件类型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证件号码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678" w:type="dxa"/>
            <w:gridSpan w:val="4"/>
            <w:shd w:val="clear" w:color="auto" w:fill="E7E6E6" w:themeFill="background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val="en-US" w:eastAsia="zh-CN" w:bidi="ar"/>
              </w:rPr>
              <w:t>资金监管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bidi="ar"/>
              </w:rPr>
              <w:t>账户信息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val="en-US" w:eastAsia="zh-CN" w:bidi="ar"/>
              </w:rPr>
              <w:t>据实填写，可延展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2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账户1</w:t>
            </w:r>
          </w:p>
        </w:tc>
        <w:tc>
          <w:tcPr>
            <w:tcW w:w="75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写明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开户银行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开户户名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账号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账户2</w:t>
            </w:r>
          </w:p>
        </w:tc>
        <w:tc>
          <w:tcPr>
            <w:tcW w:w="75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写明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开户银行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开户户名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  <w:t>账号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val="en-US" w:eastAsia="zh-CN" w:bidi="ar"/>
              </w:rPr>
              <w:t>....</w:t>
            </w:r>
          </w:p>
        </w:tc>
        <w:tc>
          <w:tcPr>
            <w:tcW w:w="75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lang w:bidi="ar"/>
              </w:rPr>
            </w:pPr>
          </w:p>
        </w:tc>
      </w:tr>
    </w:tbl>
    <w:p>
      <w:pPr>
        <w:widowControl/>
        <w:suppressAutoHyphens/>
        <w:bidi w:val="0"/>
        <w:spacing w:beforeLines="0" w:afterLines="0" w:line="560" w:lineRule="exact"/>
        <w:ind w:left="0" w:leftChars="0" w:firstLine="0" w:firstLineChars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BEF2ED7"/>
    <w:rsid w:val="FFD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="仿宋_GB2312" w:hAnsi="仿宋_GB2312" w:eastAsia="仿宋_GB2312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yaom</cp:lastModifiedBy>
  <dcterms:modified xsi:type="dcterms:W3CDTF">2025-11-25T16:06:13Z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